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hu-HU"/>
        </w:rPr>
        <w:id w:val="-3960547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</w:sdtEndPr>
      <w:sdtContent>
        <w:p w14:paraId="722FEA5A" w14:textId="77777777" w:rsidR="00E077D6" w:rsidRPr="00A67C56" w:rsidRDefault="008937EE" w:rsidP="004C28C9">
          <w:pPr>
            <w:spacing w:line="240" w:lineRule="auto"/>
            <w:jc w:val="center"/>
            <w:rPr>
              <w:szCs w:val="24"/>
              <w:lang w:val="hu-HU"/>
            </w:rPr>
          </w:pPr>
          <w:r w:rsidRPr="00A67C56">
            <w:rPr>
              <w:noProof/>
              <w:sz w:val="56"/>
            </w:rPr>
            <w:drawing>
              <wp:anchor distT="0" distB="0" distL="114300" distR="114300" simplePos="0" relativeHeight="251658240" behindDoc="1" locked="0" layoutInCell="1" allowOverlap="1" wp14:anchorId="7C5677D9" wp14:editId="1C40BD0A">
                <wp:simplePos x="0" y="0"/>
                <wp:positionH relativeFrom="margin">
                  <wp:align>center</wp:align>
                </wp:positionH>
                <wp:positionV relativeFrom="paragraph">
                  <wp:posOffset>41</wp:posOffset>
                </wp:positionV>
                <wp:extent cx="2488680" cy="1248120"/>
                <wp:effectExtent l="0" t="0" r="6985" b="952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pientia-logo-hu-600px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8680" cy="124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3E66B2" w14:textId="77777777" w:rsidR="00795DD2" w:rsidRPr="00A67C56" w:rsidRDefault="00795DD2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  <w:r w:rsidRPr="00A67C56">
            <w:rPr>
              <w:sz w:val="36"/>
              <w:szCs w:val="24"/>
              <w:lang w:val="hu-HU"/>
            </w:rPr>
            <w:t>TUDOMÁNYOS DIÁKKÖRI DOLGOZAT</w:t>
          </w:r>
        </w:p>
        <w:p w14:paraId="7BF698FF" w14:textId="77777777" w:rsidR="004C28C9" w:rsidRPr="00A67C56" w:rsidRDefault="004C28C9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</w:p>
        <w:p w14:paraId="3E5862C7" w14:textId="77777777" w:rsidR="00795DD2" w:rsidRPr="00A67C56" w:rsidRDefault="00BE7339" w:rsidP="004C28C9">
          <w:pPr>
            <w:spacing w:line="240" w:lineRule="auto"/>
            <w:jc w:val="center"/>
            <w:rPr>
              <w:b/>
              <w:caps/>
              <w:sz w:val="44"/>
              <w:szCs w:val="24"/>
              <w:lang w:val="hu-HU"/>
            </w:rPr>
          </w:pPr>
          <w:r>
            <w:rPr>
              <w:b/>
              <w:caps/>
              <w:sz w:val="44"/>
              <w:szCs w:val="24"/>
              <w:lang w:val="hu-HU"/>
            </w:rPr>
            <w:t>RE</w:t>
          </w:r>
          <w:r w:rsidR="00861449">
            <w:rPr>
              <w:b/>
              <w:caps/>
              <w:sz w:val="44"/>
              <w:szCs w:val="24"/>
              <w:lang w:val="hu-HU"/>
            </w:rPr>
            <w:t>LÁCIÓS ADATBÁZISOK NORMALIZÁlás</w:t>
          </w:r>
          <w:r>
            <w:rPr>
              <w:b/>
              <w:caps/>
              <w:sz w:val="44"/>
              <w:szCs w:val="24"/>
              <w:lang w:val="hu-HU"/>
            </w:rPr>
            <w:t>ÁHOZ HASZNÁLT ALGORITMUSOK AZ OKTATÁSBAN</w:t>
          </w:r>
        </w:p>
        <w:p w14:paraId="5FD234BF" w14:textId="77777777"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p w14:paraId="1E3E7608" w14:textId="77777777"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tbl>
          <w:tblPr>
            <w:tblW w:w="9110" w:type="dxa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2376"/>
            <w:gridCol w:w="1938"/>
            <w:gridCol w:w="4796"/>
          </w:tblGrid>
          <w:tr w:rsidR="00795DD2" w:rsidRPr="00A67C56" w14:paraId="2EF73830" w14:textId="77777777" w:rsidTr="00BE7339">
            <w:trPr>
              <w:trHeight w:val="495"/>
              <w:jc w:val="center"/>
            </w:trPr>
            <w:tc>
              <w:tcPr>
                <w:tcW w:w="2376" w:type="dxa"/>
                <w:vAlign w:val="center"/>
              </w:tcPr>
              <w:p w14:paraId="5D42C0EF" w14:textId="77777777" w:rsidR="00795DD2" w:rsidRPr="00A67C56" w:rsidRDefault="00795DD2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14:paraId="64F07B38" w14:textId="77777777" w:rsidR="00795DD2" w:rsidRPr="00A67C56" w:rsidRDefault="00795DD2" w:rsidP="004C28C9">
                <w:pPr>
                  <w:spacing w:before="120"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Szerző(k):</w:t>
                </w:r>
              </w:p>
            </w:tc>
            <w:tc>
              <w:tcPr>
                <w:tcW w:w="4796" w:type="dxa"/>
                <w:vAlign w:val="center"/>
              </w:tcPr>
              <w:p w14:paraId="78B410D8" w14:textId="77777777" w:rsidR="00795DD2" w:rsidRPr="00A67C56" w:rsidRDefault="00BE7339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>Kiss Gergely</w:t>
                </w:r>
              </w:p>
            </w:tc>
          </w:tr>
          <w:tr w:rsidR="00795DD2" w:rsidRPr="00A67C56" w14:paraId="07CC1564" w14:textId="77777777" w:rsidTr="00BE7339">
            <w:trPr>
              <w:trHeight w:val="293"/>
              <w:jc w:val="center"/>
            </w:trPr>
            <w:tc>
              <w:tcPr>
                <w:tcW w:w="2376" w:type="dxa"/>
                <w:vAlign w:val="center"/>
              </w:tcPr>
              <w:p w14:paraId="5D335DE1" w14:textId="77777777" w:rsidR="00795DD2" w:rsidRPr="00A67C56" w:rsidRDefault="00795DD2" w:rsidP="004C28C9">
                <w:pPr>
                  <w:spacing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14:paraId="16A575C7" w14:textId="77777777" w:rsidR="00795DD2" w:rsidRPr="00A67C56" w:rsidRDefault="00795DD2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</w:p>
            </w:tc>
            <w:tc>
              <w:tcPr>
                <w:tcW w:w="4796" w:type="dxa"/>
                <w:vAlign w:val="center"/>
              </w:tcPr>
              <w:p w14:paraId="64A4227E" w14:textId="77777777" w:rsidR="00795DD2" w:rsidRPr="00A67C56" w:rsidRDefault="00E76F08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S</w:t>
                </w:r>
                <w:r w:rsidR="00BE7339">
                  <w:rPr>
                    <w:sz w:val="28"/>
                    <w:lang w:val="hu-HU"/>
                  </w:rPr>
                  <w:t xml:space="preserve">zámítástechnika MSc. szak, </w:t>
                </w:r>
                <w:r w:rsidR="00795DD2" w:rsidRPr="00A67C56">
                  <w:rPr>
                    <w:sz w:val="28"/>
                    <w:lang w:val="hu-HU"/>
                  </w:rPr>
                  <w:t>I. évf.</w:t>
                </w:r>
              </w:p>
            </w:tc>
          </w:tr>
        </w:tbl>
        <w:p w14:paraId="3B5D5A18" w14:textId="77777777" w:rsidR="008937EE" w:rsidRPr="00A67C56" w:rsidRDefault="008937EE" w:rsidP="00BE7339">
          <w:pPr>
            <w:spacing w:line="240" w:lineRule="auto"/>
            <w:rPr>
              <w:szCs w:val="24"/>
              <w:lang w:val="hu-HU"/>
            </w:rPr>
          </w:pPr>
        </w:p>
        <w:tbl>
          <w:tblPr>
            <w:tblW w:w="0" w:type="auto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1980"/>
            <w:gridCol w:w="2126"/>
            <w:gridCol w:w="4650"/>
          </w:tblGrid>
          <w:tr w:rsidR="000D66DA" w:rsidRPr="00A67C56" w14:paraId="29AE7AA2" w14:textId="77777777" w:rsidTr="00855936">
            <w:trPr>
              <w:trHeight w:val="429"/>
              <w:jc w:val="center"/>
            </w:trPr>
            <w:tc>
              <w:tcPr>
                <w:tcW w:w="1980" w:type="dxa"/>
              </w:tcPr>
              <w:p w14:paraId="0756307A" w14:textId="77777777" w:rsidR="000D66DA" w:rsidRPr="00A67C56" w:rsidRDefault="000D66DA" w:rsidP="004C28C9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14:paraId="108E5F10" w14:textId="77777777" w:rsidR="000D66DA" w:rsidRPr="00A67C56" w:rsidRDefault="000D66DA" w:rsidP="004C28C9">
                <w:pPr>
                  <w:spacing w:before="120"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Konzulens(ek):</w:t>
                </w:r>
              </w:p>
            </w:tc>
            <w:tc>
              <w:tcPr>
                <w:tcW w:w="4650" w:type="dxa"/>
              </w:tcPr>
              <w:p w14:paraId="40E198C4" w14:textId="77777777" w:rsidR="000D66DA" w:rsidRPr="00A67C56" w:rsidRDefault="00A67C56" w:rsidP="00A67C56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 xml:space="preserve">dr. </w:t>
                </w:r>
                <w:r w:rsidRPr="00A67C56">
                  <w:rPr>
                    <w:b/>
                    <w:sz w:val="28"/>
                    <w:lang w:val="hu-HU"/>
                  </w:rPr>
                  <w:t>Első Konzulens</w:t>
                </w:r>
              </w:p>
            </w:tc>
          </w:tr>
          <w:tr w:rsidR="000D66DA" w:rsidRPr="00A67C56" w14:paraId="5685B4E9" w14:textId="77777777" w:rsidTr="00855936">
            <w:trPr>
              <w:jc w:val="center"/>
            </w:trPr>
            <w:tc>
              <w:tcPr>
                <w:tcW w:w="1980" w:type="dxa"/>
              </w:tcPr>
              <w:p w14:paraId="25A3741E" w14:textId="77777777" w:rsidR="000D66DA" w:rsidRPr="00A67C56" w:rsidRDefault="000D66DA" w:rsidP="004C28C9">
                <w:pPr>
                  <w:spacing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14:paraId="0AAA5F85" w14:textId="77777777"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</w:p>
            </w:tc>
            <w:tc>
              <w:tcPr>
                <w:tcW w:w="4650" w:type="dxa"/>
              </w:tcPr>
              <w:p w14:paraId="451F22C5" w14:textId="77777777"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egyetemi docens</w:t>
                </w:r>
              </w:p>
            </w:tc>
          </w:tr>
        </w:tbl>
        <w:p w14:paraId="627A2436" w14:textId="77777777" w:rsidR="000D66DA" w:rsidRPr="00A67C56" w:rsidRDefault="000D66DA" w:rsidP="00BE7339">
          <w:pPr>
            <w:spacing w:line="240" w:lineRule="auto"/>
            <w:rPr>
              <w:szCs w:val="24"/>
              <w:lang w:val="hu-HU"/>
            </w:rPr>
          </w:pPr>
        </w:p>
        <w:p w14:paraId="02CC1618" w14:textId="77777777" w:rsidR="00865D1B" w:rsidRPr="00A67C56" w:rsidRDefault="00B556CF">
          <w:pPr>
            <w:spacing w:line="259" w:lineRule="auto"/>
            <w:jc w:val="left"/>
            <w:rPr>
              <w:sz w:val="56"/>
              <w:lang w:val="hu-HU"/>
            </w:rPr>
            <w:sectPr w:rsidR="00865D1B" w:rsidRPr="00A67C56" w:rsidSect="00B556CF">
              <w:footerReference w:type="default" r:id="rId9"/>
              <w:footerReference w:type="first" r:id="rId10"/>
              <w:pgSz w:w="11907" w:h="16840" w:code="9"/>
              <w:pgMar w:top="1418" w:right="1418" w:bottom="1418" w:left="1701" w:header="709" w:footer="709" w:gutter="0"/>
              <w:pgNumType w:start="0"/>
              <w:cols w:space="720"/>
              <w:titlePg/>
              <w:docGrid w:linePitch="360"/>
            </w:sectPr>
          </w:pPr>
          <w:r w:rsidRPr="00A67C56">
            <w:rPr>
              <w:sz w:val="56"/>
              <w:lang w:val="hu-HU"/>
            </w:rPr>
            <w:br w:type="page"/>
          </w:r>
        </w:p>
        <w:p w14:paraId="6A784E77" w14:textId="77777777" w:rsidR="00E10497" w:rsidRPr="00A67C56" w:rsidRDefault="00E10497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24670A78" w14:textId="77777777" w:rsidR="009C2389" w:rsidRPr="00A67C56" w:rsidRDefault="009C2389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200962E8" w14:textId="77777777" w:rsidR="00E301CF" w:rsidRPr="00A67C56" w:rsidRDefault="00AE33EB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 w:rsidRPr="00A67C56">
            <w:rPr>
              <w:b/>
              <w:caps/>
              <w:sz w:val="28"/>
              <w:szCs w:val="28"/>
              <w:lang w:val="hu-HU"/>
            </w:rPr>
            <w:t>Sapienti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A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Erdély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i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magyar tudományEgyetem</w:t>
          </w:r>
        </w:p>
        <w:p w14:paraId="2324126F" w14:textId="77777777" w:rsidR="00E10497" w:rsidRPr="00A67C56" w:rsidRDefault="00E10497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39E3EFFC" w14:textId="77777777"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787A7135" w14:textId="77777777"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0C55F638" w14:textId="77777777" w:rsidR="00E10497" w:rsidRPr="00A67C56" w:rsidRDefault="00BE7339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>
            <w:rPr>
              <w:b/>
              <w:caps/>
              <w:sz w:val="28"/>
              <w:szCs w:val="28"/>
              <w:lang w:val="hu-HU"/>
            </w:rPr>
            <w:t>RE</w:t>
          </w:r>
          <w:r w:rsidR="00861449">
            <w:rPr>
              <w:b/>
              <w:caps/>
              <w:sz w:val="28"/>
              <w:szCs w:val="28"/>
              <w:lang w:val="hu-HU"/>
            </w:rPr>
            <w:t>LÁCIÓS ADATBÁZISOK NORMALIZÁlás</w:t>
          </w:r>
          <w:r>
            <w:rPr>
              <w:b/>
              <w:caps/>
              <w:sz w:val="28"/>
              <w:szCs w:val="28"/>
              <w:lang w:val="hu-HU"/>
            </w:rPr>
            <w:t>ÁHOZ HASZNÁLT ALGORITMUSOK AZ OKTATÁSBAN</w:t>
          </w:r>
        </w:p>
        <w:p w14:paraId="58D36E7A" w14:textId="77777777"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424217A3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7C918F78" w14:textId="77777777" w:rsidR="00E10497" w:rsidRPr="00A67C56" w:rsidRDefault="00BE7339" w:rsidP="0016010F">
          <w:pPr>
            <w:spacing w:line="240" w:lineRule="auto"/>
            <w:jc w:val="center"/>
            <w:rPr>
              <w:b/>
              <w:sz w:val="28"/>
              <w:szCs w:val="28"/>
              <w:lang w:val="hu-HU"/>
            </w:rPr>
          </w:pPr>
          <w:r>
            <w:rPr>
              <w:b/>
              <w:sz w:val="28"/>
              <w:szCs w:val="28"/>
              <w:lang w:val="hu-HU"/>
            </w:rPr>
            <w:t>RELATIONAL DATABASE NORMALIZATION ALGORITHMS IN EDUCATION</w:t>
          </w:r>
        </w:p>
        <w:p w14:paraId="7739E4D4" w14:textId="77777777"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030C8B23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13426368" w14:textId="77777777" w:rsidR="00A67C56" w:rsidRPr="00A67C56" w:rsidRDefault="00BE7339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t>Kiss Gergely</w:t>
          </w:r>
        </w:p>
        <w:p w14:paraId="74EC4E45" w14:textId="77777777" w:rsidR="008A53B3" w:rsidRPr="00A67C56" w:rsidRDefault="008A53B3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28839478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5AE38C8B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66939F3D" w14:textId="77777777" w:rsidR="00A56B72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>Konzulens</w:t>
          </w:r>
          <w:r w:rsidR="00A56B72">
            <w:rPr>
              <w:sz w:val="28"/>
              <w:szCs w:val="28"/>
              <w:lang w:val="hu-HU"/>
            </w:rPr>
            <w:t>(ek)</w:t>
          </w:r>
          <w:r w:rsidRPr="00A67C56">
            <w:rPr>
              <w:sz w:val="28"/>
              <w:szCs w:val="28"/>
              <w:lang w:val="hu-HU"/>
            </w:rPr>
            <w:t xml:space="preserve">: </w:t>
          </w:r>
        </w:p>
        <w:p w14:paraId="4850D2D5" w14:textId="77777777" w:rsidR="00A56B72" w:rsidRPr="00A67C56" w:rsidRDefault="0016010F" w:rsidP="00BE7339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Dr. </w:t>
          </w:r>
          <w:r w:rsidR="00A56B72">
            <w:rPr>
              <w:sz w:val="28"/>
              <w:szCs w:val="28"/>
              <w:lang w:val="hu-HU"/>
            </w:rPr>
            <w:t>Első Konzulens</w:t>
          </w:r>
        </w:p>
        <w:p w14:paraId="5FB50FE4" w14:textId="77777777" w:rsidR="00FB3E5C" w:rsidRPr="00A67C56" w:rsidRDefault="00FB3E5C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402F87DA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7A7B90DB" w14:textId="77777777" w:rsidR="00652183" w:rsidRPr="00A67C56" w:rsidRDefault="00652183" w:rsidP="00A56B72">
          <w:pPr>
            <w:spacing w:line="240" w:lineRule="auto"/>
            <w:rPr>
              <w:sz w:val="28"/>
              <w:szCs w:val="28"/>
              <w:lang w:val="hu-HU"/>
            </w:rPr>
          </w:pPr>
        </w:p>
        <w:p w14:paraId="71711984" w14:textId="77777777" w:rsidR="00D766A4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Kézirat lezárva: </w:t>
          </w:r>
          <w:r w:rsidR="002202E2" w:rsidRPr="00A67C56">
            <w:rPr>
              <w:sz w:val="28"/>
              <w:szCs w:val="28"/>
              <w:lang w:val="hu-HU"/>
            </w:rPr>
            <w:t>2017 április 12.</w:t>
          </w:r>
        </w:p>
        <w:p w14:paraId="1AECD5D1" w14:textId="77777777" w:rsidR="00D766A4" w:rsidRDefault="00D766A4">
          <w:pPr>
            <w:spacing w:line="259" w:lineRule="auto"/>
            <w:jc w:val="left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br w:type="page"/>
          </w:r>
        </w:p>
        <w:p w14:paraId="0AD365F5" w14:textId="77777777" w:rsidR="00D766A4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Abstract</w:t>
          </w:r>
        </w:p>
        <w:p w14:paraId="6AFB0FDD" w14:textId="77777777" w:rsidR="00F00FFD" w:rsidRDefault="00F00FFD" w:rsidP="00F00FFD">
          <w:pPr>
            <w:rPr>
              <w:lang w:val="hu-HU"/>
            </w:rPr>
          </w:pPr>
        </w:p>
        <w:p w14:paraId="3C9C8367" w14:textId="77777777" w:rsidR="00F00FFD" w:rsidRPr="00827EA3" w:rsidRDefault="00F00FFD" w:rsidP="00F00FFD">
          <w:pPr>
            <w:rPr>
              <w:lang w:val="hu-HU"/>
            </w:rPr>
          </w:pPr>
          <w:r>
            <w:rPr>
              <w:lang w:val="hu-HU"/>
            </w:rPr>
            <w:t>Ide jön a ½</w:t>
          </w:r>
          <w:r w:rsidRPr="00F00FFD">
            <w:rPr>
              <w:lang w:val="hu-HU"/>
            </w:rPr>
            <w:t xml:space="preserve">-1 oldalas </w:t>
          </w:r>
          <w:r>
            <w:rPr>
              <w:lang w:val="hu-HU"/>
            </w:rPr>
            <w:t xml:space="preserve">angol </w:t>
          </w:r>
          <w:r w:rsidRPr="00F00FFD">
            <w:rPr>
              <w:lang w:val="hu-HU"/>
            </w:rPr>
            <w:t>nyelvű</w:t>
          </w:r>
          <w:r>
            <w:rPr>
              <w:lang w:val="hu-HU"/>
            </w:rPr>
            <w:t xml:space="preserve"> kivonat.</w:t>
          </w:r>
        </w:p>
        <w:p w14:paraId="5B69D278" w14:textId="77777777" w:rsidR="00D766A4" w:rsidRDefault="00D766A4">
          <w:pPr>
            <w:spacing w:line="259" w:lineRule="auto"/>
            <w:jc w:val="left"/>
            <w:rPr>
              <w:szCs w:val="24"/>
              <w:lang w:val="hu-HU"/>
            </w:rPr>
          </w:pPr>
          <w:r>
            <w:rPr>
              <w:szCs w:val="24"/>
              <w:lang w:val="hu-HU"/>
            </w:rPr>
            <w:br w:type="page"/>
          </w:r>
        </w:p>
        <w:p w14:paraId="05BC2D73" w14:textId="77777777" w:rsidR="00296403" w:rsidRPr="00827EA3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Kivonat</w:t>
          </w:r>
        </w:p>
        <w:p w14:paraId="1F283ED0" w14:textId="77777777" w:rsidR="00296403" w:rsidRDefault="00296403" w:rsidP="00F00FFD">
          <w:pPr>
            <w:rPr>
              <w:lang w:val="hu-HU"/>
            </w:rPr>
          </w:pPr>
        </w:p>
        <w:p w14:paraId="65FE8794" w14:textId="77777777" w:rsidR="00F00FFD" w:rsidRDefault="00F00FFD" w:rsidP="00F00FFD">
          <w:pPr>
            <w:rPr>
              <w:lang w:val="hu-HU"/>
            </w:rPr>
          </w:pPr>
          <w:r>
            <w:rPr>
              <w:lang w:val="hu-HU"/>
            </w:rPr>
            <w:t xml:space="preserve">Ide jön a </w:t>
          </w:r>
          <w:r w:rsidRPr="00F00FFD">
            <w:rPr>
              <w:lang w:val="hu-HU"/>
            </w:rPr>
            <w:t>½-1 oldalas magyar nyelvű</w:t>
          </w:r>
          <w:r>
            <w:rPr>
              <w:lang w:val="hu-HU"/>
            </w:rPr>
            <w:t xml:space="preserve"> kivonat.</w:t>
          </w:r>
        </w:p>
        <w:p w14:paraId="70A426AF" w14:textId="77777777" w:rsidR="00F00FFD" w:rsidRDefault="00F00FFD">
          <w:pPr>
            <w:spacing w:line="259" w:lineRule="auto"/>
            <w:jc w:val="left"/>
            <w:rPr>
              <w:lang w:val="hu-HU"/>
            </w:rPr>
          </w:pPr>
          <w:r>
            <w:rPr>
              <w:lang w:val="hu-HU"/>
            </w:rPr>
            <w:br w:type="page"/>
          </w:r>
        </w:p>
        <w:p w14:paraId="646CF352" w14:textId="77777777" w:rsidR="00F00FFD" w:rsidRPr="00A67C56" w:rsidRDefault="00F00FFD" w:rsidP="00F00FFD">
          <w:pPr>
            <w:rPr>
              <w:lang w:val="hu-HU"/>
            </w:rPr>
            <w:sectPr w:rsidR="00F00FFD" w:rsidRPr="00A67C56" w:rsidSect="00296403">
              <w:footerReference w:type="default" r:id="rId11"/>
              <w:pgSz w:w="11907" w:h="16840" w:code="9"/>
              <w:pgMar w:top="1418" w:right="1418" w:bottom="1418" w:left="1701" w:header="709" w:footer="709" w:gutter="0"/>
              <w:cols w:space="720"/>
              <w:docGrid w:linePitch="360"/>
            </w:sectPr>
          </w:pPr>
        </w:p>
        <w:sdt>
          <w:sdtPr>
            <w:rPr>
              <w:b/>
              <w:lang w:val="hu-HU"/>
            </w:rPr>
            <w:id w:val="-874620161"/>
            <w:docPartObj>
              <w:docPartGallery w:val="Table of Contents"/>
              <w:docPartUnique/>
            </w:docPartObj>
          </w:sdtPr>
          <w:sdtEndPr>
            <w:rPr>
              <w:b w:val="0"/>
              <w:bCs/>
            </w:rPr>
          </w:sdtEndPr>
          <w:sdtContent>
            <w:p w14:paraId="42BF726C" w14:textId="77777777" w:rsidR="00F219E7" w:rsidRPr="00A67C56" w:rsidRDefault="00F219E7" w:rsidP="009E70DF">
              <w:pPr>
                <w:tabs>
                  <w:tab w:val="left" w:pos="3138"/>
                </w:tabs>
                <w:jc w:val="center"/>
                <w:rPr>
                  <w:lang w:val="hu-HU"/>
                </w:rPr>
              </w:pPr>
              <w:r w:rsidRPr="00A67C56">
                <w:rPr>
                  <w:lang w:val="hu-HU"/>
                </w:rPr>
                <w:t>Tartalomjegyzék</w:t>
              </w:r>
            </w:p>
            <w:p w14:paraId="459566B6" w14:textId="77777777" w:rsidR="00715E0F" w:rsidRDefault="00F219E7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 w:rsidRPr="00A67C56">
                <w:rPr>
                  <w:lang w:val="hu-HU"/>
                </w:rPr>
                <w:fldChar w:fldCharType="begin"/>
              </w:r>
              <w:r w:rsidRPr="00A67C56">
                <w:rPr>
                  <w:lang w:val="hu-HU"/>
                </w:rPr>
                <w:instrText xml:space="preserve"> TOC \o "1-5" \h \z \u </w:instrText>
              </w:r>
              <w:r w:rsidRPr="00A67C56">
                <w:rPr>
                  <w:lang w:val="hu-HU"/>
                </w:rPr>
                <w:fldChar w:fldCharType="separate"/>
              </w:r>
              <w:hyperlink w:anchor="_Toc99575406" w:history="1">
                <w:r w:rsidR="00715E0F" w:rsidRPr="00323DB5">
                  <w:rPr>
                    <w:rStyle w:val="Hyperlink"/>
                    <w:noProof/>
                  </w:rPr>
                  <w:t>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Bevezető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0F9226EB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7" w:history="1">
                <w:r w:rsidR="00715E0F" w:rsidRPr="00323DB5">
                  <w:rPr>
                    <w:rStyle w:val="Hyperlink"/>
                    <w:noProof/>
                  </w:rPr>
                  <w:t>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Irodalom áttekintés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_Toc99575407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74EBADD4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8" w:history="1">
                <w:r w:rsidR="00715E0F" w:rsidRPr="00323DB5">
                  <w:rPr>
                    <w:rStyle w:val="Hyperlink"/>
                    <w:noProof/>
                  </w:rPr>
                  <w:t>3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Célkitűzések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_Toc99575408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1078A185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9" w:history="1">
                <w:r w:rsidR="00715E0F" w:rsidRPr="00323DB5">
                  <w:rPr>
                    <w:rStyle w:val="Hyperlink"/>
                    <w:noProof/>
                  </w:rPr>
                  <w:t>4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Elméleti megalapozás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_Toc99575409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7ED91666" w14:textId="77777777" w:rsidR="00715E0F" w:rsidRDefault="00A42300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0" w:history="1">
                <w:r w:rsidR="00715E0F" w:rsidRPr="00323DB5">
                  <w:rPr>
                    <w:rStyle w:val="Hyperlink"/>
                    <w:noProof/>
                  </w:rPr>
                  <w:t>4.1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A relációs adatmodell alapvető fogalmai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_Toc99575410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93D31E6" w14:textId="77777777" w:rsidR="00715E0F" w:rsidRDefault="00A42300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1" w:history="1">
                <w:r w:rsidR="00715E0F" w:rsidRPr="00323DB5">
                  <w:rPr>
                    <w:rStyle w:val="Hyperlink"/>
                    <w:noProof/>
                  </w:rPr>
                  <w:t>4.2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Normálformák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_Toc99575411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3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BB045A7" w14:textId="77777777" w:rsidR="00715E0F" w:rsidRDefault="00A42300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2" w:history="1">
                <w:r w:rsidR="00715E0F" w:rsidRPr="00323DB5">
                  <w:rPr>
                    <w:rStyle w:val="Hyperlink"/>
                    <w:noProof/>
                  </w:rPr>
                  <w:t>4.2.1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1NF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_Toc99575412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3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46D1698" w14:textId="77777777" w:rsidR="00715E0F" w:rsidRDefault="00A42300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3" w:history="1">
                <w:r w:rsidR="00715E0F" w:rsidRPr="00323DB5">
                  <w:rPr>
                    <w:rStyle w:val="Hyperlink"/>
                    <w:noProof/>
                  </w:rPr>
                  <w:t>4.2.2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2NF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_Toc99575413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4808BA08" w14:textId="77777777" w:rsidR="00715E0F" w:rsidRDefault="00A42300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4" w:history="1">
                <w:r w:rsidR="00715E0F" w:rsidRPr="00323DB5">
                  <w:rPr>
                    <w:rStyle w:val="Hyperlink"/>
                    <w:noProof/>
                  </w:rPr>
                  <w:t>4.2.3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3NF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_Toc99575414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11D5A591" w14:textId="77777777" w:rsidR="00715E0F" w:rsidRDefault="00A42300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5" w:history="1">
                <w:r w:rsidR="00715E0F" w:rsidRPr="00323DB5">
                  <w:rPr>
                    <w:rStyle w:val="Hyperlink"/>
                    <w:noProof/>
                  </w:rPr>
                  <w:t>4.2.4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BCNF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_Toc99575415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4C3D6B4A" w14:textId="77777777" w:rsidR="00715E0F" w:rsidRDefault="00A42300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6" w:history="1">
                <w:r w:rsidR="00715E0F" w:rsidRPr="00323DB5">
                  <w:rPr>
                    <w:rStyle w:val="Hyperlink"/>
                    <w:noProof/>
                  </w:rPr>
                  <w:t>4.3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Normalizációs algoritmusok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B49D7E3" w14:textId="77777777" w:rsidR="00715E0F" w:rsidRDefault="00A42300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7" w:history="1">
                <w:r w:rsidR="00715E0F" w:rsidRPr="00323DB5">
                  <w:rPr>
                    <w:rStyle w:val="Hyperlink"/>
                    <w:noProof/>
                  </w:rPr>
                  <w:t>4.3.1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Szintézis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_Toc99575417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0AEC0FC9" w14:textId="77777777" w:rsidR="00715E0F" w:rsidRDefault="00A42300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8" w:history="1">
                <w:r w:rsidR="00715E0F" w:rsidRPr="00323DB5">
                  <w:rPr>
                    <w:rStyle w:val="Hyperlink"/>
                    <w:noProof/>
                  </w:rPr>
                  <w:t>4.3.1.1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A szintézis algoritmusa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_Toc99575418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5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1D26504A" w14:textId="77777777" w:rsidR="00715E0F" w:rsidRDefault="00A42300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9" w:history="1">
                <w:r w:rsidR="00715E0F" w:rsidRPr="00323DB5">
                  <w:rPr>
                    <w:rStyle w:val="Hyperlink"/>
                    <w:noProof/>
                  </w:rPr>
                  <w:t>4.3.2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Dekompozíció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_Toc99575419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7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1E2D82F" w14:textId="77777777" w:rsidR="00715E0F" w:rsidRDefault="00A42300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0" w:history="1">
                <w:r w:rsidR="00715E0F" w:rsidRPr="00323DB5">
                  <w:rPr>
                    <w:rStyle w:val="Hyperlink"/>
                    <w:noProof/>
                  </w:rPr>
                  <w:t>4.3.2.1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A dekompozíció algoritmusa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_Toc99575420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7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568C70D8" w14:textId="77777777" w:rsidR="00715E0F" w:rsidRDefault="00A42300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1" w:history="1">
                <w:r w:rsidR="00715E0F" w:rsidRPr="00323DB5">
                  <w:rPr>
                    <w:rStyle w:val="Hyperlink"/>
                    <w:noProof/>
                  </w:rPr>
                  <w:t>4.4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Szoftvermodellezési szempontok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_Toc99575421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4D1EC47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2" w:history="1">
                <w:r w:rsidR="00715E0F" w:rsidRPr="00323DB5">
                  <w:rPr>
                    <w:rStyle w:val="Hyperlink"/>
                    <w:noProof/>
                  </w:rPr>
                  <w:t>5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Gyakorlati megvalósítás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_Toc99575422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4624984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3" w:history="1">
                <w:r w:rsidR="00715E0F" w:rsidRPr="00323DB5">
                  <w:rPr>
                    <w:rStyle w:val="Hyperlink"/>
                    <w:noProof/>
                  </w:rPr>
                  <w:t>6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Eredmények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_Toc99575423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29AB321C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4" w:history="1">
                <w:r w:rsidR="00715E0F" w:rsidRPr="00323DB5">
                  <w:rPr>
                    <w:rStyle w:val="Hyperlink"/>
                    <w:noProof/>
                  </w:rPr>
                  <w:t>7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Tárgyalás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_Toc99575424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27AE17E4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5" w:history="1">
                <w:r w:rsidR="00715E0F" w:rsidRPr="00323DB5">
                  <w:rPr>
                    <w:rStyle w:val="Hyperlink"/>
                    <w:noProof/>
                  </w:rPr>
                  <w:t>8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Összefoglalás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_Toc99575425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5CD756C0" w14:textId="77777777" w:rsidR="00715E0F" w:rsidRDefault="00A42300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6" w:history="1">
                <w:r w:rsidR="00715E0F" w:rsidRPr="00323DB5">
                  <w:rPr>
                    <w:rStyle w:val="Hyperlink"/>
                    <w:noProof/>
                  </w:rPr>
                  <w:t>9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Irodalomjegyzék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10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4C27E42F" w14:textId="77777777" w:rsidR="00F219E7" w:rsidRPr="00A67C56" w:rsidRDefault="00F219E7" w:rsidP="00F219E7">
              <w:pPr>
                <w:rPr>
                  <w:lang w:val="hu-HU"/>
                </w:rPr>
              </w:pPr>
              <w:r w:rsidRPr="00A67C56">
                <w:rPr>
                  <w:lang w:val="hu-HU"/>
                </w:rPr>
                <w:fldChar w:fldCharType="end"/>
              </w:r>
            </w:p>
          </w:sdtContent>
        </w:sdt>
        <w:p w14:paraId="3169B026" w14:textId="77777777" w:rsidR="00F219E7" w:rsidRPr="00A67C56" w:rsidRDefault="00F219E7" w:rsidP="00194F27">
          <w:pPr>
            <w:pStyle w:val="TOCHeading"/>
            <w:rPr>
              <w:lang w:val="hu-HU"/>
            </w:rPr>
          </w:pPr>
          <w:r w:rsidRPr="00A67C56">
            <w:rPr>
              <w:lang w:val="hu-HU"/>
            </w:rPr>
            <w:t xml:space="preserve"> </w:t>
          </w:r>
        </w:p>
        <w:p w14:paraId="3E9769D0" w14:textId="77777777" w:rsidR="00194159" w:rsidRPr="00A67C56" w:rsidRDefault="00F219E7" w:rsidP="00194159">
          <w:pPr>
            <w:spacing w:line="259" w:lineRule="auto"/>
            <w:jc w:val="left"/>
            <w:rPr>
              <w:sz w:val="56"/>
              <w:lang w:val="hu-HU"/>
            </w:rPr>
          </w:pPr>
          <w:r w:rsidRPr="00A67C56">
            <w:rPr>
              <w:sz w:val="56"/>
              <w:lang w:val="hu-HU"/>
            </w:rPr>
            <w:br w:type="page"/>
          </w:r>
        </w:p>
        <w:p w14:paraId="51C31964" w14:textId="77777777" w:rsidR="00194159" w:rsidRPr="00A67C56" w:rsidRDefault="00194159" w:rsidP="00194159">
          <w:pPr>
            <w:tabs>
              <w:tab w:val="left" w:pos="3138"/>
            </w:tabs>
            <w:jc w:val="center"/>
            <w:rPr>
              <w:szCs w:val="24"/>
              <w:lang w:val="hu-HU"/>
            </w:rPr>
          </w:pPr>
          <w:r w:rsidRPr="00A67C56">
            <w:rPr>
              <w:lang w:val="hu-HU"/>
            </w:rPr>
            <w:lastRenderedPageBreak/>
            <w:t>Ábrajegyzék</w:t>
          </w:r>
        </w:p>
        <w:p w14:paraId="44B20072" w14:textId="77777777" w:rsidR="00194159" w:rsidRPr="00A67C56" w:rsidRDefault="00194159" w:rsidP="00194159">
          <w:pPr>
            <w:spacing w:line="259" w:lineRule="auto"/>
            <w:jc w:val="left"/>
            <w:rPr>
              <w:szCs w:val="24"/>
              <w:lang w:val="hu-HU"/>
            </w:rPr>
          </w:pPr>
        </w:p>
        <w:p w14:paraId="7BC7FD90" w14:textId="77777777" w:rsidR="00296403" w:rsidRPr="00A67C56" w:rsidRDefault="00296403" w:rsidP="0062739F">
          <w:pPr>
            <w:spacing w:line="259" w:lineRule="auto"/>
            <w:jc w:val="left"/>
            <w:rPr>
              <w:sz w:val="56"/>
              <w:lang w:val="hu-HU"/>
            </w:rPr>
            <w:sectPr w:rsidR="00296403" w:rsidRPr="00A67C56" w:rsidSect="00865D1B">
              <w:pgSz w:w="11907" w:h="16840" w:code="9"/>
              <w:pgMar w:top="1418" w:right="1418" w:bottom="1418" w:left="1701" w:header="709" w:footer="709" w:gutter="0"/>
              <w:pgNumType w:start="1"/>
              <w:cols w:space="720"/>
              <w:docGrid w:linePitch="360"/>
            </w:sectPr>
          </w:pPr>
        </w:p>
        <w:p w14:paraId="42576996" w14:textId="77777777" w:rsidR="0069188E" w:rsidRPr="00A67C56" w:rsidRDefault="00A42300" w:rsidP="0062739F">
          <w:pPr>
            <w:spacing w:line="259" w:lineRule="auto"/>
            <w:jc w:val="left"/>
            <w:rPr>
              <w:lang w:val="hu-HU"/>
            </w:rPr>
          </w:pPr>
        </w:p>
      </w:sdtContent>
    </w:sdt>
    <w:p w14:paraId="2E7A651A" w14:textId="2E464DFA" w:rsidR="00935CAD" w:rsidRDefault="001A1DA7" w:rsidP="00194F27">
      <w:pPr>
        <w:pStyle w:val="Heading1"/>
      </w:pPr>
      <w:bookmarkStart w:id="0" w:name="_Toc99575406"/>
      <w:r w:rsidRPr="00A67C56">
        <w:t>Bevezető</w:t>
      </w:r>
      <w:bookmarkEnd w:id="0"/>
    </w:p>
    <w:p w14:paraId="5A2A33EE" w14:textId="3B503DE6" w:rsidR="00EC0E59" w:rsidRDefault="004D3B85" w:rsidP="00EC0E59">
      <w:pPr>
        <w:rPr>
          <w:lang w:val="hu-HU"/>
        </w:rPr>
      </w:pPr>
      <w:r>
        <w:rPr>
          <w:lang w:val="hu-HU"/>
        </w:rPr>
        <w:t xml:space="preserve">A relációs adatbázisok alapjául szolgáló relációs adatmodell már az 1970-es években sok tudományos munka tárgyát képezte, és az 1990-es évektől kezdve </w:t>
      </w:r>
      <w:r w:rsidR="001C3342">
        <w:rPr>
          <w:lang w:val="hu-HU"/>
        </w:rPr>
        <w:t xml:space="preserve">kezdték alkalmazni kommerciális környezetben is </w:t>
      </w:r>
      <w:sdt>
        <w:sdtPr>
          <w:rPr>
            <w:lang w:val="hu-HU"/>
          </w:rPr>
          <w:id w:val="648254176"/>
          <w:citation/>
        </w:sdtPr>
        <w:sdtContent>
          <w:r w:rsidR="001C3342">
            <w:rPr>
              <w:lang w:val="hu-HU"/>
            </w:rPr>
            <w:fldChar w:fldCharType="begin"/>
          </w:r>
          <w:r w:rsidR="001C3342">
            <w:rPr>
              <w:lang w:val="hu-HU"/>
            </w:rPr>
            <w:instrText xml:space="preserve"> CITATION Mog \l 1038 </w:instrText>
          </w:r>
          <w:r w:rsidR="001C3342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(Mogin &amp; Luković, dátum nélk.)</w:t>
          </w:r>
          <w:r w:rsidR="001C3342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. Napjainkban a legkülönfélébb vállalkozások </w:t>
      </w:r>
      <w:r w:rsidR="00D077A8">
        <w:rPr>
          <w:lang w:val="hu-HU"/>
        </w:rPr>
        <w:t xml:space="preserve">is </w:t>
      </w:r>
      <w:r w:rsidR="001C3342">
        <w:rPr>
          <w:lang w:val="hu-HU"/>
        </w:rPr>
        <w:t xml:space="preserve">nagy arányban használnak relációs adatbázist valamilyen formában, ezt több felmérés </w:t>
      </w:r>
      <w:sdt>
        <w:sdtPr>
          <w:rPr>
            <w:lang w:val="hu-HU"/>
          </w:rPr>
          <w:id w:val="525905386"/>
          <w:citation/>
        </w:sdtPr>
        <w:sdtContent>
          <w:r w:rsidR="001C3342">
            <w:rPr>
              <w:lang w:val="hu-HU"/>
            </w:rPr>
            <w:fldChar w:fldCharType="begin"/>
          </w:r>
          <w:r w:rsidR="001C3342">
            <w:rPr>
              <w:lang w:val="hu-HU"/>
            </w:rPr>
            <w:instrText xml:space="preserve"> CITATION Sca19 \l 1038 </w:instrText>
          </w:r>
          <w:r w:rsidR="001C3342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(ScaleGrid.io, 2019)</w:t>
          </w:r>
          <w:r w:rsidR="001C3342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 </w:t>
      </w:r>
      <w:sdt>
        <w:sdtPr>
          <w:rPr>
            <w:lang w:val="hu-HU"/>
          </w:rPr>
          <w:id w:val="-1632233004"/>
          <w:citation/>
        </w:sdtPr>
        <w:sdtContent>
          <w:r w:rsidR="001C3342">
            <w:rPr>
              <w:lang w:val="hu-HU"/>
            </w:rPr>
            <w:fldChar w:fldCharType="begin"/>
          </w:r>
          <w:r w:rsidR="001C3342">
            <w:rPr>
              <w:lang w:val="hu-HU"/>
            </w:rPr>
            <w:instrText xml:space="preserve"> CITATION Ram15 \l 1038 </w:instrText>
          </w:r>
          <w:r w:rsidR="001C3342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(Ramel, 2015)</w:t>
          </w:r>
          <w:r w:rsidR="001C3342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 és jelentés </w:t>
      </w:r>
      <w:sdt>
        <w:sdtPr>
          <w:rPr>
            <w:lang w:val="hu-HU"/>
          </w:rPr>
          <w:id w:val="1859085459"/>
          <w:citation/>
        </w:sdtPr>
        <w:sdtContent>
          <w:r w:rsidR="00D077A8">
            <w:rPr>
              <w:lang w:val="hu-HU"/>
            </w:rPr>
            <w:fldChar w:fldCharType="begin"/>
          </w:r>
          <w:r w:rsidR="00D077A8">
            <w:rPr>
              <w:lang w:val="hu-HU"/>
            </w:rPr>
            <w:instrText xml:space="preserve"> CITATION Lou22 \l 1038 </w:instrText>
          </w:r>
          <w:r w:rsidR="00D077A8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(Loukides, 2022)</w:t>
          </w:r>
          <w:r w:rsidR="00D077A8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 is bizonyítja.</w:t>
      </w:r>
      <w:r w:rsidR="00D077A8">
        <w:rPr>
          <w:lang w:val="hu-HU"/>
        </w:rPr>
        <w:t xml:space="preserve"> Egy nagy előnye a relációs adatbázisoknak, hogy a relációs adatmodell szilárd matematikai alapokra épül. Ezek az alapok többek között a halmazelméletet és a matematikai relációkat foglalják magukban, ami engedélyezi a relációs algebra és kalkulus műveleteinek a használatát </w:t>
      </w:r>
      <w:sdt>
        <w:sdtPr>
          <w:rPr>
            <w:lang w:val="hu-HU"/>
          </w:rPr>
          <w:id w:val="-1872839329"/>
          <w:citation/>
        </w:sdtPr>
        <w:sdtContent>
          <w:r w:rsidR="00D077A8">
            <w:rPr>
              <w:lang w:val="hu-HU"/>
            </w:rPr>
            <w:fldChar w:fldCharType="begin"/>
          </w:r>
          <w:r w:rsidR="00D077A8">
            <w:rPr>
              <w:lang w:val="hu-HU"/>
            </w:rPr>
            <w:instrText xml:space="preserve"> CITATION Mog \l 1038 </w:instrText>
          </w:r>
          <w:r w:rsidR="00D077A8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(Mogin &amp; Luković, dátum nélk.)</w:t>
          </w:r>
          <w:r w:rsidR="00D077A8">
            <w:rPr>
              <w:lang w:val="hu-HU"/>
            </w:rPr>
            <w:fldChar w:fldCharType="end"/>
          </w:r>
        </w:sdtContent>
      </w:sdt>
      <w:r w:rsidR="00D077A8">
        <w:rPr>
          <w:lang w:val="hu-HU"/>
        </w:rPr>
        <w:t>.</w:t>
      </w:r>
    </w:p>
    <w:p w14:paraId="2F6CF3D2" w14:textId="3FB8A758" w:rsidR="00770EC7" w:rsidRDefault="006D35F9" w:rsidP="00EC0E59">
      <w:pPr>
        <w:rPr>
          <w:lang w:val="hu-HU"/>
        </w:rPr>
      </w:pPr>
      <w:r>
        <w:rPr>
          <w:lang w:val="hu-HU"/>
        </w:rPr>
        <w:t xml:space="preserve">Annak érdekében, hogy egy relációs adatbázison el tudjunk végezni bizonyos relációs műveleteket, és pontos eredményekhez jussunk, elengedhetetlen az a feltétel, hogy az adatainkat veszteségmentesen egyesíthető relációkba szervezzük. Veszteséges egyesítésnél adatok tűnhetnek el, vagy megjelenhetnek további téves adatok. Ezen probléma kiküszöböléséhez </w:t>
      </w:r>
      <w:r w:rsidR="00FB4508">
        <w:rPr>
          <w:lang w:val="hu-HU"/>
        </w:rPr>
        <w:t>adatbázis normalizálást kell végrehajtanunk, amivel a relációs sémákat átszervezzük olyan formába, amely veszteségmentes egyesítést eredményez. Ezen normalizálási műveletek sikeres elvégzéséhez a dolgozat két algoritmust is bemutat.</w:t>
      </w:r>
    </w:p>
    <w:p w14:paraId="0518D1E2" w14:textId="10797DF5" w:rsidR="00770EC7" w:rsidRDefault="0002260B" w:rsidP="00EC0E59">
      <w:pPr>
        <w:rPr>
          <w:lang w:val="hu-HU"/>
        </w:rPr>
      </w:pPr>
      <w:r>
        <w:rPr>
          <w:lang w:val="hu-HU"/>
        </w:rPr>
        <w:t>Jelenleg az Újvidéki Egyetem munkatársa vagyok, a Műszaki Tudományok Karán végzek tanársegédi feladatokat. Ezen a karon</w:t>
      </w:r>
      <w:r w:rsidR="00FB4508">
        <w:rPr>
          <w:lang w:val="hu-HU"/>
        </w:rPr>
        <w:t xml:space="preserve"> több szakirányon is</w:t>
      </w:r>
      <w:r>
        <w:rPr>
          <w:lang w:val="hu-HU"/>
        </w:rPr>
        <w:t xml:space="preserve"> folyik</w:t>
      </w:r>
      <w:r w:rsidR="00FB4508">
        <w:rPr>
          <w:lang w:val="hu-HU"/>
        </w:rPr>
        <w:t xml:space="preserve"> relációs adatbázistervezés</w:t>
      </w:r>
      <w:r>
        <w:rPr>
          <w:lang w:val="hu-HU"/>
        </w:rPr>
        <w:t>sel foglalkozó tárgy</w:t>
      </w:r>
      <w:r w:rsidR="00FB4508">
        <w:rPr>
          <w:lang w:val="hu-HU"/>
        </w:rPr>
        <w:t>. A tárgy neve Adatbázisok 2</w:t>
      </w:r>
      <w:r w:rsidR="0081506A">
        <w:rPr>
          <w:lang w:val="hu-HU"/>
        </w:rPr>
        <w:t xml:space="preserve"> </w:t>
      </w:r>
      <w:sdt>
        <w:sdtPr>
          <w:rPr>
            <w:lang w:val="hu-HU"/>
          </w:rPr>
          <w:id w:val="1612166946"/>
          <w:citation/>
        </w:sdtPr>
        <w:sdtContent>
          <w:r w:rsidR="0081506A">
            <w:rPr>
              <w:lang w:val="hu-HU"/>
            </w:rPr>
            <w:fldChar w:fldCharType="begin"/>
          </w:r>
          <w:r w:rsidR="0081506A">
            <w:rPr>
              <w:lang w:val="hu-HU"/>
            </w:rPr>
            <w:instrText xml:space="preserve"> CITATION Ada21 \l 1038 </w:instrText>
          </w:r>
          <w:r w:rsidR="0081506A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(Műszaki Tudományok Kara, Újvidék, 2021)</w:t>
          </w:r>
          <w:r w:rsidR="0081506A">
            <w:rPr>
              <w:lang w:val="hu-HU"/>
            </w:rPr>
            <w:fldChar w:fldCharType="end"/>
          </w:r>
        </w:sdtContent>
      </w:sdt>
      <w:r w:rsidR="0081506A">
        <w:rPr>
          <w:lang w:val="hu-HU"/>
        </w:rPr>
        <w:t xml:space="preserve">, melynek keretén belül </w:t>
      </w:r>
      <w:r w:rsidR="00856521">
        <w:rPr>
          <w:lang w:val="hu-HU"/>
        </w:rPr>
        <w:t xml:space="preserve">előadjuk az említett normalizálási algoritmusokat is. Az algoritmusokat feladatok kíséretében dolgozzuk fel kézileg és ugyanígy papíron történik a hallgatók vizsgáztatása is. Egy </w:t>
      </w:r>
      <w:r w:rsidR="00CC7A72">
        <w:rPr>
          <w:lang w:val="hu-HU"/>
        </w:rPr>
        <w:t>feladatlap elkészítése, megoldáskulcs ellenőrzése</w:t>
      </w:r>
      <w:r w:rsidR="00C75797">
        <w:rPr>
          <w:lang w:val="hu-HU"/>
        </w:rPr>
        <w:t xml:space="preserve">, </w:t>
      </w:r>
      <w:r w:rsidR="00CC7A72">
        <w:rPr>
          <w:lang w:val="hu-HU"/>
        </w:rPr>
        <w:t>majd a későbbi</w:t>
      </w:r>
      <w:r w:rsidR="00C75797">
        <w:rPr>
          <w:lang w:val="hu-HU"/>
        </w:rPr>
        <w:t xml:space="preserve"> hallgatók által</w:t>
      </w:r>
      <w:r w:rsidR="00CC7A72">
        <w:rPr>
          <w:lang w:val="hu-HU"/>
        </w:rPr>
        <w:t xml:space="preserve"> kitöltött feladatlapok átnézése potenciálisan sok időt felemészt, valamint nagy felelőséggel is jár. </w:t>
      </w:r>
      <w:r w:rsidR="00401790">
        <w:rPr>
          <w:lang w:val="hu-HU"/>
        </w:rPr>
        <w:t>A dekompozíció normalizálási algoritmusa választási lehetőség elé állítja az alanyt, vagyis különböző útvonalakon juthat el a hallgató a helyes eredményig. Ez a</w:t>
      </w:r>
      <w:r w:rsidR="00E32404">
        <w:rPr>
          <w:lang w:val="hu-HU"/>
        </w:rPr>
        <w:t>z interaktív mozzanat tovább bonyolítja a megoldott feladat</w:t>
      </w:r>
      <w:r w:rsidR="00CC7AC8">
        <w:rPr>
          <w:lang w:val="hu-HU"/>
        </w:rPr>
        <w:t>ok</w:t>
      </w:r>
      <w:r w:rsidR="00E32404">
        <w:rPr>
          <w:lang w:val="hu-HU"/>
        </w:rPr>
        <w:t xml:space="preserve"> kiértékelését – adott esetben a részeredmények helyességének a megállapítását.</w:t>
      </w:r>
    </w:p>
    <w:p w14:paraId="77CBB4F9" w14:textId="63FE4911" w:rsidR="00770EC7" w:rsidRPr="00EC0E59" w:rsidRDefault="00E32404" w:rsidP="00EC0E59">
      <w:pPr>
        <w:rPr>
          <w:lang w:val="hu-HU"/>
        </w:rPr>
      </w:pPr>
      <w:r>
        <w:rPr>
          <w:lang w:val="hu-HU"/>
        </w:rPr>
        <w:t xml:space="preserve">Annak érdekében, hogy </w:t>
      </w:r>
      <w:r w:rsidR="00CC7AC8">
        <w:rPr>
          <w:lang w:val="hu-HU"/>
        </w:rPr>
        <w:t>enyhítsü</w:t>
      </w:r>
      <w:r w:rsidR="001F7680">
        <w:rPr>
          <w:lang w:val="hu-HU"/>
        </w:rPr>
        <w:t>n</w:t>
      </w:r>
      <w:r w:rsidR="00CC7AC8">
        <w:rPr>
          <w:lang w:val="hu-HU"/>
        </w:rPr>
        <w:t xml:space="preserve">k a tanársegédekre helyezedő </w:t>
      </w:r>
      <w:r w:rsidR="001F7680">
        <w:rPr>
          <w:lang w:val="hu-HU"/>
        </w:rPr>
        <w:t>nehézségeken</w:t>
      </w:r>
      <w:r w:rsidR="00CC7AC8">
        <w:rPr>
          <w:lang w:val="hu-HU"/>
        </w:rPr>
        <w:t>, egy szoftver</w:t>
      </w:r>
      <w:r w:rsidR="001F7680">
        <w:rPr>
          <w:lang w:val="hu-HU"/>
        </w:rPr>
        <w:t xml:space="preserve">t fejlesztenénk ki, mely képes pontosan elvégezni a relációs adatbázis normalizálási feladatait, </w:t>
      </w:r>
      <w:r w:rsidR="001F7680">
        <w:rPr>
          <w:lang w:val="hu-HU"/>
        </w:rPr>
        <w:lastRenderedPageBreak/>
        <w:t xml:space="preserve">lehetővé téve az interaktív lépések végrehajtását. A szoftver emellett még megkönnyítené </w:t>
      </w:r>
      <w:r w:rsidR="000E516E">
        <w:rPr>
          <w:lang w:val="hu-HU"/>
        </w:rPr>
        <w:t>a feladatsor</w:t>
      </w:r>
      <w:r w:rsidR="00FE05D5">
        <w:rPr>
          <w:lang w:val="hu-HU"/>
        </w:rPr>
        <w:t>ok</w:t>
      </w:r>
      <w:r w:rsidR="000E516E">
        <w:rPr>
          <w:lang w:val="hu-HU"/>
        </w:rPr>
        <w:t xml:space="preserve"> megadási módját is, ezzel is </w:t>
      </w:r>
      <w:r w:rsidR="00FE05D5">
        <w:rPr>
          <w:lang w:val="hu-HU"/>
        </w:rPr>
        <w:t>fel</w:t>
      </w:r>
      <w:r w:rsidR="000E516E">
        <w:rPr>
          <w:lang w:val="hu-HU"/>
        </w:rPr>
        <w:t>gyorsít</w:t>
      </w:r>
      <w:r w:rsidR="00FE05D5">
        <w:rPr>
          <w:lang w:val="hu-HU"/>
        </w:rPr>
        <w:t>hatjuk</w:t>
      </w:r>
      <w:r w:rsidR="000E516E">
        <w:rPr>
          <w:lang w:val="hu-HU"/>
        </w:rPr>
        <w:t xml:space="preserve"> a feladatok kidolgozásának a folyamatá</w:t>
      </w:r>
      <w:r w:rsidR="00FE05D5">
        <w:rPr>
          <w:lang w:val="hu-HU"/>
        </w:rPr>
        <w:t>t</w:t>
      </w:r>
      <w:r w:rsidR="000E516E">
        <w:rPr>
          <w:lang w:val="hu-HU"/>
        </w:rPr>
        <w:t>.</w:t>
      </w:r>
    </w:p>
    <w:p w14:paraId="20B8E323" w14:textId="77777777" w:rsidR="008541F4" w:rsidRDefault="008541F4" w:rsidP="00194F27">
      <w:pPr>
        <w:pStyle w:val="Heading1"/>
      </w:pPr>
      <w:bookmarkStart w:id="1" w:name="_Toc99575407"/>
      <w:r w:rsidRPr="008541F4">
        <w:t>Irodalom áttekintés</w:t>
      </w:r>
      <w:bookmarkEnd w:id="1"/>
    </w:p>
    <w:p w14:paraId="6FEE6B83" w14:textId="77777777" w:rsidR="008541F4" w:rsidRDefault="008541F4" w:rsidP="00194F27">
      <w:pPr>
        <w:pStyle w:val="Heading1"/>
      </w:pPr>
      <w:bookmarkStart w:id="2" w:name="_Toc99575408"/>
      <w:r w:rsidRPr="008541F4">
        <w:t>Célkitűzések</w:t>
      </w:r>
      <w:bookmarkEnd w:id="2"/>
    </w:p>
    <w:p w14:paraId="289F6A77" w14:textId="77777777" w:rsidR="00CA4586" w:rsidRDefault="008541F4" w:rsidP="00CA4586">
      <w:pPr>
        <w:pStyle w:val="Heading1"/>
      </w:pPr>
      <w:bookmarkStart w:id="3" w:name="_Toc99575409"/>
      <w:r w:rsidRPr="008541F4">
        <w:t>Elméleti megalapozás</w:t>
      </w:r>
      <w:bookmarkEnd w:id="3"/>
    </w:p>
    <w:p w14:paraId="06C42409" w14:textId="77777777" w:rsidR="00142C5F" w:rsidRPr="00142C5F" w:rsidRDefault="00142C5F" w:rsidP="00142C5F">
      <w:pPr>
        <w:rPr>
          <w:lang w:val="hu-HU"/>
        </w:rPr>
      </w:pPr>
      <w:r>
        <w:rPr>
          <w:lang w:val="hu-HU"/>
        </w:rPr>
        <w:t>Ez a fejezet alapvető fogalmakat, folyamatokat és algoritmusokat dolgoz fel, amelyek elengedhetetlenek voltak a végső szoftver kifejlesztése közben.</w:t>
      </w:r>
    </w:p>
    <w:p w14:paraId="2DA727B7" w14:textId="77777777" w:rsidR="00F27C16" w:rsidRPr="00715E0F" w:rsidRDefault="00F27C16" w:rsidP="00715E0F">
      <w:pPr>
        <w:pStyle w:val="Heading2"/>
      </w:pPr>
      <w:bookmarkStart w:id="4" w:name="_Toc99575410"/>
      <w:r w:rsidRPr="00715E0F">
        <w:t>A relációs adatmodell alapvető fogalmai</w:t>
      </w:r>
      <w:bookmarkEnd w:id="4"/>
    </w:p>
    <w:p w14:paraId="00AB6509" w14:textId="590E194D" w:rsidR="00F27C16" w:rsidRDefault="00F27C16" w:rsidP="00F27C16">
      <w:pPr>
        <w:rPr>
          <w:rFonts w:eastAsiaTheme="minorEastAsia"/>
          <w:lang w:val="hu-HU"/>
        </w:rPr>
      </w:pPr>
      <w:r w:rsidRPr="00F1286A">
        <w:rPr>
          <w:i/>
          <w:lang w:val="hu-HU"/>
        </w:rPr>
        <w:t>Reláció</w:t>
      </w:r>
      <w:r w:rsidR="00F1286A" w:rsidRPr="00F1286A">
        <w:rPr>
          <w:i/>
          <w:lang w:val="hu-HU"/>
        </w:rPr>
        <w:t xml:space="preserve">s </w:t>
      </w:r>
      <w:r w:rsidRPr="00F1286A">
        <w:rPr>
          <w:i/>
          <w:lang w:val="hu-HU"/>
        </w:rPr>
        <w:t>séma</w:t>
      </w:r>
      <w:r w:rsidR="00F1286A">
        <w:rPr>
          <w:lang w:val="hu-HU"/>
        </w:rPr>
        <w:t xml:space="preserve"> egy rendezett pár </w:t>
      </w:r>
      <m:oMath>
        <m:r>
          <w:rPr>
            <w:rFonts w:ascii="Cambria Math" w:hAnsi="Cambria Math"/>
            <w:lang w:val="hu-HU"/>
          </w:rPr>
          <m:t>(R,C)</m:t>
        </m:r>
      </m:oMath>
      <w:r w:rsidR="00F1286A"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R</m:t>
        </m:r>
      </m:oMath>
      <w:r w:rsidR="00F1286A">
        <w:rPr>
          <w:rFonts w:eastAsiaTheme="minorEastAsia"/>
          <w:lang w:val="hu-HU"/>
        </w:rPr>
        <w:t xml:space="preserve"> attribútumhalmazt, </w:t>
      </w:r>
      <m:oMath>
        <m:r>
          <w:rPr>
            <w:rFonts w:ascii="Cambria Math" w:eastAsiaTheme="minorEastAsia" w:hAnsi="Cambria Math"/>
            <w:lang w:val="hu-HU"/>
          </w:rPr>
          <m:t>C</m:t>
        </m:r>
      </m:oMath>
      <w:r w:rsidR="00F1286A">
        <w:rPr>
          <w:rFonts w:eastAsiaTheme="minorEastAsia"/>
          <w:lang w:val="hu-HU"/>
        </w:rPr>
        <w:t xml:space="preserve"> pedig kényszerhalmazt jelöl</w:t>
      </w:r>
      <w:r w:rsidR="00EB02C6"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785399623"/>
          <w:citation/>
        </w:sdtPr>
        <w:sdtEndPr/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F1286A">
        <w:rPr>
          <w:rFonts w:eastAsiaTheme="minorEastAsia"/>
          <w:lang w:val="hu-HU"/>
        </w:rPr>
        <w:t>. Relációs séma megjelenési formája a reláció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relation</w:t>
      </w:r>
      <w:r w:rsidR="00EB02C6">
        <w:rPr>
          <w:rFonts w:eastAsiaTheme="minorEastAsia"/>
          <w:lang w:val="hu-HU"/>
        </w:rPr>
        <w:t>)</w:t>
      </w:r>
      <w:r w:rsidR="00F1286A">
        <w:rPr>
          <w:rFonts w:eastAsiaTheme="minorEastAsia"/>
          <w:lang w:val="hu-HU"/>
        </w:rPr>
        <w:t xml:space="preserve">, amely </w:t>
      </w:r>
      <w:r w:rsidR="00F1286A">
        <w:rPr>
          <w:rFonts w:eastAsiaTheme="minorEastAsia"/>
          <w:lang w:val="sr-Latn-RS"/>
        </w:rPr>
        <w:t>korl</w:t>
      </w:r>
      <w:r w:rsidR="00F1286A">
        <w:rPr>
          <w:rFonts w:eastAsiaTheme="minorEastAsia"/>
          <w:lang w:val="hu-HU"/>
        </w:rPr>
        <w:t xml:space="preserve">átolt számú </w:t>
      </w:r>
      <w:r w:rsidR="00F1286A" w:rsidRPr="00EB02C6">
        <w:rPr>
          <w:rFonts w:eastAsiaTheme="minorEastAsia"/>
          <w:i/>
          <w:lang w:val="hu-HU"/>
        </w:rPr>
        <w:t>sort</w:t>
      </w:r>
      <w:r w:rsidR="00F1286A">
        <w:rPr>
          <w:rFonts w:eastAsiaTheme="minorEastAsia"/>
          <w:lang w:val="hu-HU"/>
        </w:rPr>
        <w:t xml:space="preserve"> (</w:t>
      </w:r>
      <m:oMath>
        <m:r>
          <w:rPr>
            <w:rFonts w:ascii="Cambria Math" w:eastAsiaTheme="minorEastAsia" w:hAnsi="Cambria Math"/>
            <w:lang w:val="hu-HU"/>
          </w:rPr>
          <m:t>t</m:t>
        </m:r>
      </m:oMath>
      <w:r w:rsidR="00F1286A">
        <w:rPr>
          <w:rFonts w:eastAsiaTheme="minorEastAsia"/>
          <w:lang w:val="hu-HU"/>
        </w:rPr>
        <w:t>)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tuple</w:t>
      </w:r>
      <w:r w:rsidR="00EB02C6">
        <w:rPr>
          <w:rFonts w:eastAsiaTheme="minorEastAsia"/>
          <w:lang w:val="hu-HU"/>
        </w:rPr>
        <w:t>)</w:t>
      </w:r>
      <w:r w:rsidR="00F1286A">
        <w:rPr>
          <w:rFonts w:eastAsiaTheme="minorEastAsia"/>
          <w:lang w:val="hu-HU"/>
        </w:rPr>
        <w:t xml:space="preserve"> tartalmaz </w:t>
      </w:r>
      <w:sdt>
        <w:sdtPr>
          <w:rPr>
            <w:rFonts w:eastAsiaTheme="minorEastAsia"/>
            <w:lang w:val="hu-HU"/>
          </w:rPr>
          <w:id w:val="703911423"/>
          <w:citation/>
        </w:sdtPr>
        <w:sdtEndPr/>
        <w:sdtContent>
          <w:r w:rsidR="00F1286A">
            <w:rPr>
              <w:rFonts w:eastAsiaTheme="minorEastAsia"/>
              <w:lang w:val="hu-HU"/>
            </w:rPr>
            <w:fldChar w:fldCharType="begin"/>
          </w:r>
          <w:r w:rsidR="00F1286A">
            <w:rPr>
              <w:rFonts w:eastAsiaTheme="minorEastAsia"/>
              <w:lang w:val="hu-HU"/>
            </w:rPr>
            <w:instrText xml:space="preserve"> CITATION Mog \l 1038 </w:instrText>
          </w:r>
          <w:r w:rsidR="00F1286A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F1286A">
            <w:rPr>
              <w:rFonts w:eastAsiaTheme="minorEastAsia"/>
              <w:lang w:val="hu-HU"/>
            </w:rPr>
            <w:fldChar w:fldCharType="end"/>
          </w:r>
        </w:sdtContent>
      </w:sdt>
      <w:r w:rsidR="00F1286A">
        <w:rPr>
          <w:rFonts w:eastAsiaTheme="minorEastAsia"/>
          <w:lang w:val="hu-HU"/>
        </w:rPr>
        <w:t>.</w:t>
      </w:r>
    </w:p>
    <w:p w14:paraId="4A4FBDAC" w14:textId="4E57D9AB" w:rsidR="00F1286A" w:rsidRDefault="00F1286A" w:rsidP="00F27C16">
      <w:pPr>
        <w:rPr>
          <w:rFonts w:eastAsiaTheme="minorEastAsia"/>
          <w:lang w:val="hu-HU"/>
        </w:rPr>
      </w:pPr>
      <w:r w:rsidRPr="00EB02C6">
        <w:rPr>
          <w:rFonts w:eastAsiaTheme="minorEastAsia"/>
          <w:i/>
          <w:lang w:val="hu-HU"/>
        </w:rPr>
        <w:t>Relációs adatbázis séma</w:t>
      </w:r>
      <w:r>
        <w:rPr>
          <w:rFonts w:eastAsiaTheme="minorEastAsia"/>
          <w:lang w:val="hu-HU"/>
        </w:rPr>
        <w:t xml:space="preserve"> egy rendezett pár </w:t>
      </w:r>
      <m:oMath>
        <m:r>
          <w:rPr>
            <w:rFonts w:ascii="Cambria Math" w:eastAsiaTheme="minorEastAsia" w:hAnsi="Cambria Math"/>
            <w:lang w:val="hu-HU"/>
          </w:rPr>
          <m:t>(S, I)</m:t>
        </m:r>
      </m:oMath>
      <w:r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S</m:t>
        </m:r>
      </m:oMath>
      <w:r>
        <w:rPr>
          <w:rFonts w:eastAsiaTheme="minorEastAsia"/>
          <w:lang w:val="hu-HU"/>
        </w:rPr>
        <w:t xml:space="preserve"> </w:t>
      </w:r>
      <w:r w:rsidR="00EB02C6">
        <w:rPr>
          <w:rFonts w:eastAsiaTheme="minorEastAsia"/>
          <w:lang w:val="hu-HU"/>
        </w:rPr>
        <w:t xml:space="preserve">relációs séma halmazt, </w:t>
      </w:r>
      <m:oMath>
        <m:r>
          <w:rPr>
            <w:rFonts w:ascii="Cambria Math" w:eastAsiaTheme="minorEastAsia" w:hAnsi="Cambria Math"/>
            <w:lang w:val="hu-HU"/>
          </w:rPr>
          <m:t>I</m:t>
        </m:r>
      </m:oMath>
      <w:r w:rsidR="00EB02C6">
        <w:rPr>
          <w:rFonts w:eastAsiaTheme="minorEastAsia"/>
          <w:lang w:val="hu-HU"/>
        </w:rPr>
        <w:t xml:space="preserve"> pedig relációközi kényszerhalmazt jelöl </w:t>
      </w:r>
      <w:sdt>
        <w:sdtPr>
          <w:rPr>
            <w:rFonts w:eastAsiaTheme="minorEastAsia"/>
            <w:lang w:val="hu-HU"/>
          </w:rPr>
          <w:id w:val="-276648243"/>
          <w:citation/>
        </w:sdtPr>
        <w:sdtEndPr/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 xml:space="preserve">. Relációs adatbázis séma megjelenési formája a </w:t>
      </w:r>
      <w:r w:rsidR="00EB02C6" w:rsidRPr="00EB02C6">
        <w:rPr>
          <w:rFonts w:eastAsiaTheme="minorEastAsia"/>
          <w:i/>
          <w:lang w:val="hu-HU"/>
        </w:rPr>
        <w:t>relációs adatbázis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relational database</w:t>
      </w:r>
      <w:r w:rsidR="00EB02C6">
        <w:rPr>
          <w:rFonts w:eastAsiaTheme="minorEastAsia"/>
          <w:lang w:val="hu-HU"/>
        </w:rPr>
        <w:t xml:space="preserve">) </w:t>
      </w:r>
      <w:sdt>
        <w:sdtPr>
          <w:rPr>
            <w:rFonts w:eastAsiaTheme="minorEastAsia"/>
            <w:lang w:val="hu-HU"/>
          </w:rPr>
          <w:id w:val="1103225429"/>
          <w:citation/>
        </w:sdtPr>
        <w:sdtEndPr/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>.</w:t>
      </w:r>
    </w:p>
    <w:p w14:paraId="702C3A30" w14:textId="0452CBD6" w:rsidR="00143E99" w:rsidRDefault="00F1286A" w:rsidP="00143E99">
      <w:pPr>
        <w:rPr>
          <w:rFonts w:eastAsiaTheme="minorEastAsia"/>
          <w:lang w:val="hu-HU"/>
        </w:rPr>
      </w:pPr>
      <w:r w:rsidRPr="00EB02C6">
        <w:rPr>
          <w:i/>
          <w:lang w:val="hu-HU"/>
        </w:rPr>
        <w:t>Funkcionális függőségek</w:t>
      </w:r>
      <w:r>
        <w:rPr>
          <w:lang w:val="hu-HU"/>
        </w:rPr>
        <w:t xml:space="preserve"> </w:t>
      </w:r>
      <w:r w:rsidR="00EB02C6">
        <w:rPr>
          <w:lang w:val="hu-HU"/>
        </w:rPr>
        <w:t xml:space="preserve">(röviden függőségek) (ang. </w:t>
      </w:r>
      <w:r w:rsidR="00EB02C6" w:rsidRPr="00EB02C6">
        <w:rPr>
          <w:i/>
          <w:lang w:val="hu-HU"/>
        </w:rPr>
        <w:t>functional dependency</w:t>
      </w:r>
      <w:r w:rsidR="00EB02C6">
        <w:rPr>
          <w:lang w:val="hu-HU"/>
        </w:rPr>
        <w:t xml:space="preserve">) a relációs sémák integritását őrzik, más szóval a relációkban </w:t>
      </w:r>
      <w:r w:rsidR="00EB02C6">
        <w:rPr>
          <w:lang w:val="sr-Latn-RS"/>
        </w:rPr>
        <w:t>t</w:t>
      </w:r>
      <w:r w:rsidR="00EB02C6">
        <w:rPr>
          <w:lang w:val="hu-HU"/>
        </w:rPr>
        <w:t xml:space="preserve">árolt adatok közt vezetnek be összefüggéseket. Ha egy adott </w:t>
      </w:r>
      <w:r w:rsidR="003E7B70">
        <w:rPr>
          <w:lang w:val="hu-HU"/>
        </w:rPr>
        <w:t xml:space="preserve">relációban egy funkcionális függőséget </w:t>
      </w:r>
      <m:oMath>
        <m:r>
          <w:rPr>
            <w:rFonts w:ascii="Cambria Math" w:hAnsi="Cambria Math"/>
            <w:lang w:val="hu-HU"/>
          </w:rPr>
          <m:t>f:X→Y</m:t>
        </m:r>
      </m:oMath>
      <w:r w:rsidR="003E7B70">
        <w:rPr>
          <w:rFonts w:eastAsiaTheme="minorEastAsia"/>
          <w:lang w:val="hu-HU"/>
        </w:rPr>
        <w:t xml:space="preserve"> szemlélünk, akkor</w:t>
      </w:r>
      <w:r w:rsidR="003E7B70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X</m:t>
        </m:r>
      </m:oMath>
      <w:r w:rsidR="00EB02C6">
        <w:rPr>
          <w:rFonts w:eastAsiaTheme="minorEastAsia"/>
          <w:lang w:val="hu-HU"/>
        </w:rPr>
        <w:t xml:space="preserve"> </w:t>
      </w:r>
      <w:r w:rsidR="003E7B70">
        <w:rPr>
          <w:rFonts w:eastAsiaTheme="minorEastAsia"/>
          <w:lang w:val="hu-HU"/>
        </w:rPr>
        <w:t xml:space="preserve">jelöli a baloldali-, míg </w:t>
      </w:r>
      <w:r w:rsidR="00EB02C6">
        <w:rPr>
          <w:rFonts w:eastAsiaTheme="minorEastAsia"/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>Y</m:t>
        </m:r>
      </m:oMath>
      <w:r w:rsidR="00EB02C6">
        <w:rPr>
          <w:rFonts w:eastAsiaTheme="minorEastAsia"/>
          <w:lang w:val="hu-HU"/>
        </w:rPr>
        <w:t xml:space="preserve"> </w:t>
      </w:r>
      <w:r w:rsidR="003E7B70">
        <w:rPr>
          <w:rFonts w:eastAsiaTheme="minorEastAsia"/>
          <w:lang w:val="hu-HU"/>
        </w:rPr>
        <w:t xml:space="preserve">a jobboldali </w:t>
      </w:r>
      <w:r w:rsidR="00EB02C6">
        <w:rPr>
          <w:rFonts w:eastAsiaTheme="minorEastAsia"/>
          <w:lang w:val="hu-HU"/>
        </w:rPr>
        <w:t>attribútumhalmazt, melyek között funkcionális függőség van</w:t>
      </w:r>
      <w:r w:rsidR="003E7B70">
        <w:rPr>
          <w:rFonts w:eastAsiaTheme="minorEastAsia"/>
          <w:lang w:val="hu-HU"/>
        </w:rPr>
        <w:t xml:space="preserve">. Ebből kifolyólag a </w:t>
      </w:r>
      <w:r w:rsidR="00EB02C6">
        <w:rPr>
          <w:rFonts w:eastAsiaTheme="minorEastAsia"/>
          <w:lang w:val="hu-HU"/>
        </w:rPr>
        <w:t>szóban forgó reláció bármely két sorára (</w:t>
      </w:r>
      <m:oMath>
        <m:r>
          <w:rPr>
            <w:rFonts w:ascii="Cambria Math" w:eastAsiaTheme="minorEastAsia" w:hAnsi="Cambria Math"/>
            <w:lang w:val="hu-HU"/>
          </w:rPr>
          <m:t>u</m:t>
        </m:r>
      </m:oMath>
      <w:r w:rsidR="003E7B70"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v</m:t>
        </m:r>
      </m:oMath>
      <w:r w:rsidR="00EB02C6">
        <w:rPr>
          <w:rFonts w:eastAsiaTheme="minorEastAsia"/>
          <w:lang w:val="hu-HU"/>
        </w:rPr>
        <w:t xml:space="preserve">) érvényes a </w:t>
      </w:r>
      <w:r w:rsidR="00EB02C6">
        <w:rPr>
          <w:rFonts w:eastAsiaTheme="minorEastAsia"/>
          <w:lang w:val="hu-HU"/>
        </w:rPr>
        <w:fldChar w:fldCharType="begin"/>
      </w:r>
      <w:r w:rsidR="00EB02C6">
        <w:rPr>
          <w:rFonts w:eastAsiaTheme="minorEastAsia"/>
          <w:lang w:val="hu-HU"/>
        </w:rPr>
        <w:instrText xml:space="preserve"> REF _Ref99567396 \h </w:instrText>
      </w:r>
      <w:r w:rsidR="00EB02C6">
        <w:rPr>
          <w:rFonts w:eastAsiaTheme="minorEastAsia"/>
          <w:lang w:val="hu-HU"/>
        </w:rPr>
      </w:r>
      <w:r w:rsidR="00EB02C6">
        <w:rPr>
          <w:rFonts w:eastAsiaTheme="minorEastAsia"/>
          <w:lang w:val="hu-HU"/>
        </w:rPr>
        <w:fldChar w:fldCharType="separate"/>
      </w:r>
      <w:r w:rsidR="00EB02C6">
        <w:rPr>
          <w:lang w:val="hu-HU"/>
        </w:rPr>
        <w:t>(</w:t>
      </w:r>
      <w:r w:rsidR="00EB02C6">
        <w:rPr>
          <w:noProof/>
          <w:lang w:val="hu-HU"/>
        </w:rPr>
        <w:t>4</w:t>
      </w:r>
      <w:r w:rsidR="00EB02C6">
        <w:rPr>
          <w:lang w:val="hu-HU"/>
        </w:rPr>
        <w:t>.</w:t>
      </w:r>
      <w:r w:rsidR="00EB02C6">
        <w:rPr>
          <w:noProof/>
          <w:lang w:val="hu-HU"/>
        </w:rPr>
        <w:t>1</w:t>
      </w:r>
      <w:r w:rsidR="00EB02C6">
        <w:rPr>
          <w:lang w:val="hu-HU"/>
        </w:rPr>
        <w:t>)</w:t>
      </w:r>
      <w:r w:rsidR="00EB02C6">
        <w:rPr>
          <w:rFonts w:eastAsiaTheme="minorEastAsia"/>
          <w:lang w:val="hu-HU"/>
        </w:rPr>
        <w:fldChar w:fldCharType="end"/>
      </w:r>
      <w:r w:rsidR="00EB02C6">
        <w:rPr>
          <w:rFonts w:eastAsiaTheme="minorEastAsia"/>
          <w:lang w:val="hu-HU"/>
        </w:rPr>
        <w:t xml:space="preserve"> képlet </w:t>
      </w:r>
      <w:sdt>
        <w:sdtPr>
          <w:rPr>
            <w:rFonts w:eastAsiaTheme="minorEastAsia"/>
            <w:lang w:val="hu-HU"/>
          </w:rPr>
          <w:id w:val="297728954"/>
          <w:citation/>
        </w:sdtPr>
        <w:sdtEndPr/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>.</w:t>
      </w:r>
      <w:r w:rsidR="003E7B70">
        <w:rPr>
          <w:rFonts w:eastAsiaTheme="minorEastAsia"/>
          <w:lang w:val="hu-HU"/>
        </w:rPr>
        <w:t xml:space="preserve"> A függőségek megjelölésénél általában elhanyagoljuk a függőség megnevezését, így </w:t>
      </w:r>
      <m:oMath>
        <m:r>
          <w:rPr>
            <w:rFonts w:ascii="Cambria Math" w:hAnsi="Cambria Math"/>
            <w:lang w:val="hu-HU"/>
          </w:rPr>
          <m:t>f:X→Y</m:t>
        </m:r>
      </m:oMath>
      <w:r w:rsidR="003E7B70">
        <w:rPr>
          <w:rFonts w:eastAsiaTheme="minorEastAsia"/>
          <w:lang w:val="hu-HU"/>
        </w:rPr>
        <w:t xml:space="preserve"> helyett csak </w:t>
      </w:r>
      <m:oMath>
        <m:r>
          <w:rPr>
            <w:rFonts w:ascii="Cambria Math" w:hAnsi="Cambria Math"/>
            <w:lang w:val="hu-HU"/>
          </w:rPr>
          <m:t>X→Y</m:t>
        </m:r>
      </m:oMath>
      <w:r w:rsidR="003E7B70">
        <w:rPr>
          <w:rFonts w:eastAsiaTheme="minorEastAsia"/>
          <w:lang w:val="hu-HU"/>
        </w:rPr>
        <w:t xml:space="preserve"> írunk.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B02C6" w14:paraId="4DD7D8C8" w14:textId="77777777" w:rsidTr="00EB02C6">
        <w:tc>
          <w:tcPr>
            <w:tcW w:w="988" w:type="dxa"/>
          </w:tcPr>
          <w:p w14:paraId="6BC12C69" w14:textId="77777777" w:rsidR="00EB02C6" w:rsidRDefault="00EB02C6" w:rsidP="00143E99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6CD1A46A" w14:textId="77777777" w:rsidR="00EB02C6" w:rsidRPr="00EB02C6" w:rsidRDefault="00A42300" w:rsidP="00EB02C6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∀u,v∈r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(u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⇒u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=v[Y])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19D627B" w14:textId="2B3C8866" w:rsidR="00EB02C6" w:rsidRDefault="00EB02C6" w:rsidP="00EB02C6">
            <w:pPr>
              <w:pStyle w:val="Caption"/>
              <w:jc w:val="right"/>
              <w:rPr>
                <w:lang w:val="hu-HU"/>
              </w:rPr>
            </w:pPr>
            <w:bookmarkStart w:id="5" w:name="_Ref9956739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5"/>
          </w:p>
        </w:tc>
      </w:tr>
    </w:tbl>
    <w:p w14:paraId="6CA45129" w14:textId="77777777" w:rsidR="00143E99" w:rsidRPr="003E7B70" w:rsidRDefault="00EB02C6" w:rsidP="00143E99">
      <w:pPr>
        <w:rPr>
          <w:lang w:val="hu-HU"/>
        </w:rPr>
      </w:pPr>
      <w:r>
        <w:rPr>
          <w:lang w:val="hu-HU"/>
        </w:rPr>
        <w:t xml:space="preserve">Egy funkcionális függőség </w:t>
      </w:r>
      <m:oMath>
        <m:r>
          <w:rPr>
            <w:rFonts w:ascii="Cambria Math" w:hAnsi="Cambria Math"/>
            <w:lang w:val="hu-HU"/>
          </w:rPr>
          <m:t>X→Y</m:t>
        </m:r>
      </m:oMath>
      <w:r w:rsidR="003E7B70">
        <w:rPr>
          <w:lang w:val="hu-HU"/>
        </w:rPr>
        <w:t xml:space="preserve"> </w:t>
      </w:r>
      <w:r>
        <w:rPr>
          <w:lang w:val="hu-HU"/>
        </w:rPr>
        <w:t xml:space="preserve">akkor </w:t>
      </w:r>
      <w:r w:rsidRPr="003E7B70">
        <w:rPr>
          <w:i/>
          <w:lang w:val="hu-HU"/>
        </w:rPr>
        <w:t>triviális</w:t>
      </w:r>
      <w:r>
        <w:rPr>
          <w:lang w:val="hu-HU"/>
        </w:rPr>
        <w:t>, ha</w:t>
      </w:r>
      <w:r w:rsidR="003E7B70">
        <w:rPr>
          <w:lang w:val="hu-HU"/>
        </w:rPr>
        <w:t xml:space="preserve"> érvényes</w:t>
      </w:r>
      <w:r>
        <w:rPr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 xml:space="preserve"> Y⊆X</m:t>
        </m:r>
      </m:oMath>
      <w:r w:rsidR="003E7B70">
        <w:rPr>
          <w:rFonts w:eastAsiaTheme="minorEastAsia"/>
          <w:lang w:val="hu-HU"/>
        </w:rPr>
        <w:t>.</w:t>
      </w:r>
    </w:p>
    <w:p w14:paraId="76CA904C" w14:textId="7023A9E8" w:rsidR="00476A60" w:rsidRPr="00476A60" w:rsidRDefault="00A90597" w:rsidP="00143E99">
      <w:pPr>
        <w:rPr>
          <w:rFonts w:eastAsiaTheme="minorEastAsia"/>
          <w:i/>
        </w:rPr>
      </w:pPr>
      <w:r>
        <w:rPr>
          <w:rFonts w:eastAsiaTheme="minorEastAsia"/>
          <w:lang w:val="hu-HU"/>
        </w:rPr>
        <w:t xml:space="preserve">Amennyiben egy relációban érvényes egy bizonyos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függőséghalmaz, és egy szemlélt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</w:t>
      </w:r>
      <w:r w:rsidRPr="00F16690">
        <w:rPr>
          <w:rFonts w:eastAsiaTheme="minorEastAsia"/>
          <w:i/>
          <w:lang w:val="hu-HU"/>
        </w:rPr>
        <w:t>igaz funkcionális függősége</w:t>
      </w:r>
      <w:r>
        <w:rPr>
          <w:rFonts w:eastAsiaTheme="minorEastAsia"/>
          <w:lang w:val="hu-HU"/>
        </w:rPr>
        <w:t xml:space="preserve">, akkor az adott reláción érvényes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 </w:t>
      </w:r>
      <w:r>
        <w:rPr>
          <w:rFonts w:eastAsiaTheme="minorEastAsia"/>
          <w:lang w:val="hu-HU"/>
        </w:rPr>
        <w:lastRenderedPageBreak/>
        <w:t xml:space="preserve">is </w:t>
      </w:r>
      <w:sdt>
        <w:sdtPr>
          <w:rPr>
            <w:rFonts w:eastAsiaTheme="minorEastAsia"/>
            <w:lang w:val="hu-HU"/>
          </w:rPr>
          <w:id w:val="-863835097"/>
          <w:citation/>
        </w:sdtPr>
        <w:sdtEndPr/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Gaj15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(Gajdos, 2019)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 xml:space="preserve">. Ezt következőképp jelöljük: </w:t>
      </w:r>
      <m:oMath>
        <m: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</w:rPr>
          <m:t>⊨f</m:t>
        </m:r>
      </m:oMath>
      <w:r>
        <w:rPr>
          <w:rFonts w:eastAsiaTheme="minorEastAsia"/>
        </w:rPr>
        <w:t>. Másik meghatározás szerint</w:t>
      </w:r>
      <w:r w:rsidR="00F16690">
        <w:rPr>
          <w:rFonts w:eastAsiaTheme="minorEastAsia"/>
        </w:rPr>
        <w:t xml:space="preserve"> ez azt jelenti, hogy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logikai következménye 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függőséghalmaznak </w:t>
      </w:r>
      <w:sdt>
        <w:sdtPr>
          <w:rPr>
            <w:rFonts w:eastAsiaTheme="minorEastAsia"/>
          </w:rPr>
          <w:id w:val="-101191876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 \l 1038 </w:instrText>
          </w:r>
          <w:r>
            <w:rPr>
              <w:rFonts w:eastAsiaTheme="minorEastAsia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  <w:r w:rsidRPr="00476A60">
        <w:rPr>
          <w:rFonts w:eastAsiaTheme="minorEastAsia"/>
          <w:i/>
        </w:rPr>
        <w:t xml:space="preserve"> </w:t>
      </w:r>
    </w:p>
    <w:p w14:paraId="540E9DEF" w14:textId="77777777" w:rsidR="00A90597" w:rsidRDefault="00A90597" w:rsidP="00D67C29">
      <w:pPr>
        <w:rPr>
          <w:rFonts w:eastAsiaTheme="minorEastAsia"/>
        </w:rPr>
      </w:pPr>
      <w:r>
        <w:rPr>
          <w:rFonts w:eastAsiaTheme="minorEastAsia"/>
        </w:rPr>
        <w:t xml:space="preserve">Bármelyik függőséghalmazon elvégezhetjük a relációs algebra </w:t>
      </w:r>
      <w:r w:rsidRPr="00A90597">
        <w:rPr>
          <w:rFonts w:eastAsiaTheme="minorEastAsia"/>
          <w:i/>
        </w:rPr>
        <w:t>projekció</w:t>
      </w:r>
      <w:r>
        <w:rPr>
          <w:rFonts w:eastAsiaTheme="minorEastAsia"/>
        </w:rPr>
        <w:t xml:space="preserve"> </w:t>
      </w:r>
      <w:r w:rsidR="000F3F46">
        <w:rPr>
          <w:rFonts w:eastAsiaTheme="minorEastAsia"/>
        </w:rPr>
        <w:t xml:space="preserve">(ang. </w:t>
      </w:r>
      <w:r w:rsidR="000F3F46" w:rsidRPr="000F3F46">
        <w:rPr>
          <w:rFonts w:eastAsiaTheme="minorEastAsia"/>
          <w:i/>
        </w:rPr>
        <w:t>projection</w:t>
      </w:r>
      <w:r w:rsidR="000F3F46">
        <w:rPr>
          <w:rFonts w:eastAsiaTheme="minorEastAsia"/>
        </w:rPr>
        <w:t xml:space="preserve">) </w:t>
      </w:r>
      <w:r>
        <w:rPr>
          <w:rFonts w:eastAsiaTheme="minorEastAsia"/>
        </w:rPr>
        <w:t>műveletét.</w:t>
      </w:r>
      <w:r w:rsidR="00F16690">
        <w:rPr>
          <w:rFonts w:eastAsiaTheme="minorEastAsia"/>
        </w:rPr>
        <w:t xml:space="preserve"> A </w:t>
      </w:r>
      <w:r w:rsidR="00F16690">
        <w:rPr>
          <w:rFonts w:eastAsiaTheme="minorEastAsia"/>
        </w:rPr>
        <w:fldChar w:fldCharType="begin"/>
      </w:r>
      <w:r w:rsidR="00F16690">
        <w:rPr>
          <w:rFonts w:eastAsiaTheme="minorEastAsia"/>
        </w:rPr>
        <w:instrText xml:space="preserve"> REF _Ref99568791 \h </w:instrText>
      </w:r>
      <w:r w:rsidR="00F16690">
        <w:rPr>
          <w:rFonts w:eastAsiaTheme="minorEastAsia"/>
        </w:rPr>
      </w:r>
      <w:r w:rsidR="00F16690">
        <w:rPr>
          <w:rFonts w:eastAsiaTheme="minorEastAsia"/>
        </w:rPr>
        <w:fldChar w:fldCharType="separate"/>
      </w:r>
      <w:r w:rsidR="00F16690">
        <w:t>(</w:t>
      </w:r>
      <w:r w:rsidR="00F16690">
        <w:rPr>
          <w:noProof/>
        </w:rPr>
        <w:t>4</w:t>
      </w:r>
      <w:r w:rsidR="00F16690">
        <w:t>.</w:t>
      </w:r>
      <w:r w:rsidR="00F16690">
        <w:rPr>
          <w:noProof/>
        </w:rPr>
        <w:t>2</w:t>
      </w:r>
      <w:r w:rsidR="00F16690">
        <w:t>)</w:t>
      </w:r>
      <w:r w:rsidR="00F16690">
        <w:rPr>
          <w:rFonts w:eastAsiaTheme="minorEastAsia"/>
        </w:rPr>
        <w:fldChar w:fldCharType="end"/>
      </w:r>
      <w:r w:rsidR="00F16690">
        <w:rPr>
          <w:rFonts w:eastAsiaTheme="minorEastAsia"/>
        </w:rPr>
        <w:t xml:space="preserve"> képlet mutatja be </w:t>
      </w: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függőséghalmaz projekcióját az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attribútumhalmazra.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F16690" w14:paraId="008473F8" w14:textId="77777777" w:rsidTr="00F16690">
        <w:tc>
          <w:tcPr>
            <w:tcW w:w="846" w:type="dxa"/>
          </w:tcPr>
          <w:p w14:paraId="4FCDAA12" w14:textId="77777777" w:rsidR="00F16690" w:rsidRDefault="00F16690" w:rsidP="00D67C29">
            <w:pPr>
              <w:rPr>
                <w:rFonts w:eastAsiaTheme="minorEastAsia"/>
              </w:rPr>
            </w:pPr>
          </w:p>
        </w:tc>
        <w:tc>
          <w:tcPr>
            <w:tcW w:w="7087" w:type="dxa"/>
            <w:vAlign w:val="center"/>
          </w:tcPr>
          <w:p w14:paraId="200262FC" w14:textId="77777777" w:rsidR="00F16690" w:rsidRPr="00F16690" w:rsidRDefault="00F16690" w:rsidP="00F16690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sr-Latn-RS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V→W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F⊨V→W∧VW⊆X}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69C2D59" w14:textId="2EB4900D" w:rsidR="00F16690" w:rsidRDefault="00F16690" w:rsidP="00F16690">
            <w:pPr>
              <w:pStyle w:val="Caption"/>
              <w:jc w:val="right"/>
            </w:pPr>
            <w:bookmarkStart w:id="6" w:name="_Ref99568791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</w:t>
              </w:r>
            </w:fldSimple>
            <w:r>
              <w:t>)</w:t>
            </w:r>
            <w:bookmarkEnd w:id="6"/>
          </w:p>
        </w:tc>
      </w:tr>
    </w:tbl>
    <w:p w14:paraId="7461B341" w14:textId="77777777" w:rsidR="005F60F9" w:rsidRPr="00F16690" w:rsidRDefault="00F16690" w:rsidP="00D67C29">
      <w:pPr>
        <w:rPr>
          <w:rFonts w:eastAsiaTheme="minorEastAsia"/>
        </w:rPr>
      </w:pPr>
      <w:r>
        <w:rPr>
          <w:rFonts w:eastAsiaTheme="minorEastAsia"/>
        </w:rPr>
        <w:t xml:space="preserve">Megjegyzés: az attribútumhalmazok úniójának (pl. </w:t>
      </w:r>
      <m:oMath>
        <m:r>
          <w:rPr>
            <w:rFonts w:ascii="Cambria Math" w:eastAsiaTheme="minorEastAsia" w:hAnsi="Cambria Math"/>
          </w:rPr>
          <m:t>V∪W</m:t>
        </m:r>
      </m:oMath>
      <w:r>
        <w:rPr>
          <w:rFonts w:eastAsiaTheme="minorEastAsia"/>
        </w:rPr>
        <w:t>) helyett a rövidített megjelölést (</w:t>
      </w:r>
      <m:oMath>
        <m:r>
          <w:rPr>
            <w:rFonts w:ascii="Cambria Math" w:eastAsiaTheme="minorEastAsia" w:hAnsi="Cambria Math"/>
          </w:rPr>
          <m:t>VW</m:t>
        </m:r>
      </m:oMath>
      <w:r>
        <w:rPr>
          <w:rFonts w:eastAsiaTheme="minorEastAsia"/>
        </w:rPr>
        <w:t>) használjuk a továbbiakban.</w:t>
      </w:r>
    </w:p>
    <w:p w14:paraId="6326AD5D" w14:textId="16F953F1" w:rsidR="00F16690" w:rsidRDefault="00F16690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 xml:space="preserve">Azt a halmazt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_Ref99569236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3</w:t>
      </w:r>
      <w:r>
        <w:rPr>
          <w:lang w:val="hu-HU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amely 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üggőséghalmaz összes igaz függőségét (logikai következményét) tartalmazza,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halmaz </w:t>
      </w:r>
      <w:r w:rsidRPr="000F3F46">
        <w:rPr>
          <w:rFonts w:eastAsiaTheme="minorEastAsia"/>
          <w:i/>
          <w:lang w:val="hu-HU"/>
        </w:rPr>
        <w:t>lezártjának</w:t>
      </w:r>
      <w:r>
        <w:rPr>
          <w:rFonts w:eastAsiaTheme="minorEastAsia"/>
          <w:lang w:val="hu-HU"/>
        </w:rPr>
        <w:t xml:space="preserve"> </w:t>
      </w:r>
      <w:r w:rsidR="00C55AAC">
        <w:rPr>
          <w:rFonts w:eastAsiaTheme="minorEastAsia"/>
          <w:lang w:val="hu-HU"/>
        </w:rPr>
        <w:t xml:space="preserve">(ang. </w:t>
      </w:r>
      <w:r w:rsidR="00C55AAC" w:rsidRPr="00C55AAC">
        <w:rPr>
          <w:rFonts w:eastAsiaTheme="minorEastAsia"/>
          <w:i/>
          <w:lang w:val="hu-HU"/>
        </w:rPr>
        <w:t>closure</w:t>
      </w:r>
      <w:r w:rsidR="00C55AAC">
        <w:rPr>
          <w:rFonts w:eastAsiaTheme="minorEastAsia"/>
          <w:lang w:val="hu-HU"/>
        </w:rPr>
        <w:t xml:space="preserve">) </w:t>
      </w:r>
      <w:r>
        <w:rPr>
          <w:rFonts w:eastAsiaTheme="minorEastAsia"/>
          <w:lang w:val="hu-HU"/>
        </w:rPr>
        <w:t xml:space="preserve">hívják </w:t>
      </w:r>
      <w:sdt>
        <w:sdtPr>
          <w:rPr>
            <w:rFonts w:eastAsiaTheme="minorEastAsia"/>
            <w:lang w:val="hu-HU"/>
          </w:rPr>
          <w:id w:val="728894370"/>
          <w:citation/>
        </w:sdtPr>
        <w:sdtEndPr/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F16690" w14:paraId="280C010F" w14:textId="77777777" w:rsidTr="00F16690">
        <w:tc>
          <w:tcPr>
            <w:tcW w:w="2926" w:type="dxa"/>
          </w:tcPr>
          <w:p w14:paraId="5DD5AB9D" w14:textId="77777777" w:rsidR="00F16690" w:rsidRDefault="00F16690" w:rsidP="00D67C29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14:paraId="69259647" w14:textId="77777777" w:rsidR="00F16690" w:rsidRPr="00F16690" w:rsidRDefault="00A42300" w:rsidP="00F16690">
            <w:pPr>
              <w:keepNext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F⊨f}</m:t>
                </m:r>
              </m:oMath>
            </m:oMathPara>
          </w:p>
        </w:tc>
        <w:tc>
          <w:tcPr>
            <w:tcW w:w="2926" w:type="dxa"/>
            <w:vAlign w:val="center"/>
          </w:tcPr>
          <w:p w14:paraId="6202FF60" w14:textId="1176B807" w:rsidR="00F16690" w:rsidRDefault="00F16690" w:rsidP="00F16690">
            <w:pPr>
              <w:pStyle w:val="Caption"/>
              <w:jc w:val="right"/>
              <w:rPr>
                <w:lang w:val="hu-HU"/>
              </w:rPr>
            </w:pPr>
            <w:bookmarkStart w:id="7" w:name="_Ref9956923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3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7"/>
          </w:p>
        </w:tc>
      </w:tr>
    </w:tbl>
    <w:p w14:paraId="6F91679A" w14:textId="77777777" w:rsidR="00640146" w:rsidRDefault="000F3F46" w:rsidP="00D67C29">
      <w:pPr>
        <w:rPr>
          <w:rFonts w:eastAsiaTheme="minorEastAsia"/>
        </w:rPr>
      </w:pPr>
      <w:r>
        <w:rPr>
          <w:rFonts w:eastAsiaTheme="minorEastAsia"/>
        </w:rPr>
        <w:t>Két függéshalmaz</w:t>
      </w:r>
      <w:r w:rsidR="00C55AAC">
        <w:rPr>
          <w:rFonts w:eastAsiaTheme="minorEastAsia"/>
        </w:rPr>
        <w:t xml:space="preserve"> ekvivalens, amennyiben érvényes a </w:t>
      </w:r>
      <w:r w:rsidR="00C55AAC">
        <w:rPr>
          <w:rFonts w:eastAsiaTheme="minorEastAsia"/>
        </w:rPr>
        <w:fldChar w:fldCharType="begin"/>
      </w:r>
      <w:r w:rsidR="00C55AAC">
        <w:rPr>
          <w:rFonts w:eastAsiaTheme="minorEastAsia"/>
        </w:rPr>
        <w:instrText xml:space="preserve"> REF _Ref99569424 \h </w:instrText>
      </w:r>
      <w:r w:rsidR="00C55AAC">
        <w:rPr>
          <w:rFonts w:eastAsiaTheme="minorEastAsia"/>
        </w:rPr>
      </w:r>
      <w:r w:rsidR="00C55AAC">
        <w:rPr>
          <w:rFonts w:eastAsiaTheme="minorEastAsia"/>
        </w:rPr>
        <w:fldChar w:fldCharType="separate"/>
      </w:r>
      <w:r w:rsidR="00C55AAC">
        <w:t>(</w:t>
      </w:r>
      <w:r w:rsidR="00C55AAC">
        <w:rPr>
          <w:noProof/>
        </w:rPr>
        <w:t>4</w:t>
      </w:r>
      <w:r w:rsidR="00C55AAC">
        <w:t>.</w:t>
      </w:r>
      <w:r w:rsidR="00C55AAC">
        <w:rPr>
          <w:noProof/>
        </w:rPr>
        <w:t>4</w:t>
      </w:r>
      <w:r w:rsidR="00C55AAC">
        <w:t>)</w:t>
      </w:r>
      <w:r w:rsidR="00C55AAC">
        <w:rPr>
          <w:rFonts w:eastAsiaTheme="minorEastAsia"/>
        </w:rPr>
        <w:fldChar w:fldCharType="end"/>
      </w:r>
      <w:r w:rsidR="00C55AAC">
        <w:rPr>
          <w:rFonts w:eastAsiaTheme="minorEastAsia"/>
        </w:rPr>
        <w:t xml:space="preserve"> képlet.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C55AAC" w14:paraId="64559691" w14:textId="77777777" w:rsidTr="00C55AAC">
        <w:tc>
          <w:tcPr>
            <w:tcW w:w="2926" w:type="dxa"/>
          </w:tcPr>
          <w:p w14:paraId="38405FE7" w14:textId="77777777" w:rsidR="00C55AAC" w:rsidRDefault="00C55AAC" w:rsidP="00D67C29">
            <w:pPr>
              <w:rPr>
                <w:rFonts w:eastAsiaTheme="minorEastAsia"/>
              </w:rPr>
            </w:pPr>
          </w:p>
        </w:tc>
        <w:tc>
          <w:tcPr>
            <w:tcW w:w="2926" w:type="dxa"/>
            <w:vAlign w:val="center"/>
          </w:tcPr>
          <w:p w14:paraId="18ABFC8F" w14:textId="77777777" w:rsidR="00C55AAC" w:rsidRPr="00C55AAC" w:rsidRDefault="00A42300" w:rsidP="00C55AAC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926" w:type="dxa"/>
            <w:vAlign w:val="center"/>
          </w:tcPr>
          <w:p w14:paraId="1904B30C" w14:textId="7DFA0F35" w:rsidR="00C55AAC" w:rsidRDefault="00C55AAC" w:rsidP="00C55AAC">
            <w:pPr>
              <w:pStyle w:val="Caption"/>
              <w:jc w:val="right"/>
            </w:pPr>
            <w:bookmarkStart w:id="8" w:name="_Ref99569424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4</w:t>
              </w:r>
            </w:fldSimple>
            <w:r>
              <w:t>)</w:t>
            </w:r>
            <w:bookmarkEnd w:id="8"/>
          </w:p>
        </w:tc>
      </w:tr>
    </w:tbl>
    <w:p w14:paraId="427E3641" w14:textId="77777777" w:rsidR="00640146" w:rsidRPr="00013F0E" w:rsidRDefault="00013F0E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>Eg</w:t>
      </w:r>
      <w:r>
        <w:rPr>
          <w:rFonts w:eastAsiaTheme="minorEastAsia"/>
          <w:lang w:val="hu-HU"/>
        </w:rPr>
        <w:t xml:space="preserve">y tetszőleges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>
        <w:rPr>
          <w:rFonts w:eastAsiaTheme="minorEastAsia"/>
          <w:lang w:val="hu-HU"/>
        </w:rPr>
        <w:t xml:space="preserve"> attribútumhalmaz lezártja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függéshalmazra való tekintettel a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_Ref99570558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5</w:t>
      </w:r>
      <w: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képlettel van definiálva.</w:t>
      </w:r>
      <w:r w:rsidR="002B749B">
        <w:rPr>
          <w:rFonts w:eastAsiaTheme="minorEastAsia"/>
          <w:lang w:val="hu-H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237"/>
        <w:gridCol w:w="1270"/>
      </w:tblGrid>
      <w:tr w:rsidR="00013F0E" w14:paraId="6EEB934A" w14:textId="77777777" w:rsidTr="00013F0E">
        <w:tc>
          <w:tcPr>
            <w:tcW w:w="1271" w:type="dxa"/>
          </w:tcPr>
          <w:p w14:paraId="7EF445EF" w14:textId="77777777" w:rsidR="00013F0E" w:rsidRDefault="00013F0E" w:rsidP="00D67C29">
            <w:pPr>
              <w:rPr>
                <w:rFonts w:eastAsiaTheme="minorEastAsia"/>
              </w:rPr>
            </w:pPr>
          </w:p>
        </w:tc>
        <w:tc>
          <w:tcPr>
            <w:tcW w:w="6237" w:type="dxa"/>
            <w:vAlign w:val="center"/>
          </w:tcPr>
          <w:p w14:paraId="7C2BD85C" w14:textId="77777777" w:rsidR="00013F0E" w:rsidRPr="00013F0E" w:rsidRDefault="00A42300" w:rsidP="00013F0E">
            <w:pPr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F⊨X→A}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3918290C" w14:textId="6F9DEED0" w:rsidR="00013F0E" w:rsidRDefault="00013F0E" w:rsidP="00013F0E">
            <w:pPr>
              <w:pStyle w:val="Caption"/>
              <w:jc w:val="right"/>
            </w:pPr>
            <w:bookmarkStart w:id="9" w:name="_Ref99570558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5</w:t>
              </w:r>
            </w:fldSimple>
            <w:r>
              <w:t>)</w:t>
            </w:r>
            <w:bookmarkEnd w:id="9"/>
          </w:p>
        </w:tc>
      </w:tr>
    </w:tbl>
    <w:p w14:paraId="5E7E673B" w14:textId="77777777" w:rsidR="001B2370" w:rsidRPr="00476A60" w:rsidRDefault="00FB1B94" w:rsidP="00D67C29">
      <w:pPr>
        <w:rPr>
          <w:rFonts w:eastAsiaTheme="minorEastAsia"/>
        </w:rPr>
      </w:pPr>
      <w:r>
        <w:rPr>
          <w:rFonts w:eastAsiaTheme="minorEastAsia"/>
        </w:rPr>
        <w:t>Az attribútumhalmaz lezártjának a kiszámolásához két lépést használunk:</w:t>
      </w:r>
    </w:p>
    <w:p w14:paraId="324B2B42" w14:textId="77777777" w:rsidR="00F1441A" w:rsidRPr="00FB1B94" w:rsidRDefault="00A42300" w:rsidP="00FB1B94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←X</m:t>
        </m:r>
      </m:oMath>
    </w:p>
    <w:p w14:paraId="08C7613D" w14:textId="77777777" w:rsidR="00F43BFC" w:rsidRPr="00FB1B94" w:rsidRDefault="00A42300" w:rsidP="00FB1B94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(∃V→W∈F)(V⊆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∧A∈W)}</m:t>
        </m:r>
      </m:oMath>
    </w:p>
    <w:p w14:paraId="63EA27F7" w14:textId="77777777" w:rsidR="00F43BFC" w:rsidRPr="00FB1B94" w:rsidRDefault="00FB1B94" w:rsidP="00D67C29">
      <w:pPr>
        <w:rPr>
          <w:rFonts w:eastAsiaTheme="minorEastAsia"/>
          <w:i/>
          <w:lang w:val="hu-HU"/>
        </w:rPr>
      </w:pPr>
      <w:r>
        <w:rPr>
          <w:rFonts w:eastAsiaTheme="minorEastAsia"/>
        </w:rP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megjel</w:t>
      </w:r>
      <w:r>
        <w:rPr>
          <w:rFonts w:eastAsiaTheme="minorEastAsia"/>
          <w:lang w:val="hu-HU"/>
        </w:rPr>
        <w:t xml:space="preserve">ölést a fenti lépéseknél az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>
        <w:rPr>
          <w:rFonts w:eastAsiaTheme="minorEastAsia"/>
          <w:lang w:val="hu-HU"/>
        </w:rPr>
        <w:t xml:space="preserve">-edik ciklust jelöli. A 2. lépést mindaddig kell ismételni, amíg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u-HU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halmazok k</w:t>
      </w:r>
      <w:r>
        <w:rPr>
          <w:rFonts w:eastAsiaTheme="minorEastAsia"/>
          <w:lang w:val="hu-HU"/>
        </w:rPr>
        <w:t>ülönböznek.</w:t>
      </w:r>
    </w:p>
    <w:p w14:paraId="290C2186" w14:textId="77777777" w:rsidR="00476A60" w:rsidRPr="00476A60" w:rsidRDefault="002B749B" w:rsidP="00D67C29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X→Y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 </w:t>
      </w:r>
      <w:r>
        <w:rPr>
          <w:rFonts w:eastAsiaTheme="minorEastAsia"/>
          <w:i/>
          <w:lang w:val="hu-HU"/>
        </w:rPr>
        <w:t>részleges</w:t>
      </w:r>
      <w:r w:rsidRPr="002B749B">
        <w:rPr>
          <w:rFonts w:eastAsiaTheme="minorEastAsia"/>
          <w:i/>
          <w:lang w:val="hu-HU"/>
        </w:rPr>
        <w:t xml:space="preserve"> függőség</w:t>
      </w:r>
      <w:r w:rsidRPr="002B749B">
        <w:rPr>
          <w:rFonts w:eastAsiaTheme="minorEastAsia"/>
          <w:lang w:val="hu-HU"/>
        </w:rPr>
        <w:t>,</w:t>
      </w:r>
      <w:r>
        <w:rPr>
          <w:rFonts w:eastAsiaTheme="minorEastAsia"/>
          <w:lang w:val="hu-HU"/>
        </w:rPr>
        <w:t xml:space="preserve"> ha érvényes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⊂X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→Y∈F</m:t>
            </m:r>
          </m:e>
        </m:d>
      </m:oMath>
      <w:r>
        <w:rPr>
          <w:rFonts w:eastAsiaTheme="minorEastAsia"/>
        </w:rPr>
        <w:t>.</w:t>
      </w:r>
    </w:p>
    <w:p w14:paraId="516ECFA5" w14:textId="77777777" w:rsidR="00476A60" w:rsidRPr="001B2370" w:rsidRDefault="00013F0E" w:rsidP="00D67C29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X→Z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 </w:t>
      </w:r>
      <w:r w:rsidRPr="002B749B">
        <w:rPr>
          <w:rFonts w:eastAsiaTheme="minorEastAsia"/>
          <w:i/>
          <w:lang w:val="hu-HU"/>
        </w:rPr>
        <w:t>tranzítiv</w:t>
      </w:r>
      <w:r w:rsidR="002B749B">
        <w:rPr>
          <w:rFonts w:eastAsiaTheme="minorEastAsia"/>
          <w:i/>
          <w:lang w:val="hu-HU"/>
        </w:rPr>
        <w:t xml:space="preserve"> függőség</w:t>
      </w:r>
      <w:r>
        <w:rPr>
          <w:rFonts w:eastAsiaTheme="minorEastAsia"/>
          <w:lang w:val="hu-HU"/>
        </w:rPr>
        <w:t xml:space="preserve">, ha érvényes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F⊨X→Y∧F⊨Y→Z∧F⊭Y→X∧Z∉XY</m:t>
            </m:r>
          </m:e>
        </m:d>
      </m:oMath>
      <w:r w:rsidR="002B749B">
        <w:rPr>
          <w:rFonts w:eastAsiaTheme="minorEastAsia"/>
        </w:rPr>
        <w:t>.</w:t>
      </w:r>
    </w:p>
    <w:p w14:paraId="2320CF19" w14:textId="77777777" w:rsidR="00476A60" w:rsidRPr="00713BE1" w:rsidRDefault="00713BE1" w:rsidP="00D67C29">
      <w:pPr>
        <w:rPr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X</m:t>
        </m:r>
      </m:oMath>
      <w:r>
        <w:rPr>
          <w:rFonts w:eastAsiaTheme="minorEastAsia"/>
          <w:lang w:val="hu-HU"/>
        </w:rPr>
        <w:t xml:space="preserve"> attribútumhalmaz a </w:t>
      </w:r>
      <m:oMath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lang w:val="hu-HU"/>
              </w:rPr>
              <m:t>R, F</m:t>
            </m:r>
          </m:e>
        </m:d>
      </m:oMath>
      <w:r>
        <w:rPr>
          <w:rFonts w:eastAsiaTheme="minorEastAsia"/>
          <w:lang w:val="hu-HU"/>
        </w:rPr>
        <w:t xml:space="preserve"> relációs séma </w:t>
      </w:r>
      <w:r w:rsidRPr="00713BE1">
        <w:rPr>
          <w:rFonts w:eastAsiaTheme="minorEastAsia"/>
          <w:i/>
          <w:lang w:val="hu-HU"/>
        </w:rPr>
        <w:t>kulcsa</w:t>
      </w:r>
      <w:r>
        <w:rPr>
          <w:rFonts w:eastAsiaTheme="minorEastAsia"/>
          <w:lang w:val="hu-HU"/>
        </w:rPr>
        <w:t xml:space="preserve"> (ang. </w:t>
      </w:r>
      <w:r w:rsidRPr="00713BE1">
        <w:rPr>
          <w:rFonts w:eastAsiaTheme="minorEastAsia"/>
          <w:i/>
          <w:lang w:val="hu-HU"/>
        </w:rPr>
        <w:t>key</w:t>
      </w:r>
      <w:r>
        <w:rPr>
          <w:rFonts w:eastAsiaTheme="minorEastAsia"/>
          <w:lang w:val="hu-HU"/>
        </w:rPr>
        <w:t>), amennyiben érvényes:</w:t>
      </w:r>
    </w:p>
    <w:p w14:paraId="3CB5C9F9" w14:textId="77777777" w:rsidR="00713BE1" w:rsidRPr="00713BE1" w:rsidRDefault="00476A60" w:rsidP="00713BE1">
      <w:pPr>
        <w:pStyle w:val="ListParagraph"/>
        <w:numPr>
          <w:ilvl w:val="0"/>
          <w:numId w:val="24"/>
        </w:numPr>
        <w:rPr>
          <w:rFonts w:eastAsiaTheme="minorEastAsia"/>
          <w:i/>
        </w:rPr>
      </w:pPr>
      <m:oMath>
        <m:r>
          <w:rPr>
            <w:rFonts w:ascii="Cambria Math" w:hAnsi="Cambria Math"/>
            <w:lang w:val="sr-Latn-RS"/>
          </w:rPr>
          <w:lastRenderedPageBreak/>
          <m:t>F</m:t>
        </m:r>
        <m:r>
          <w:rPr>
            <w:rFonts w:ascii="Cambria Math" w:hAnsi="Cambria Math"/>
          </w:rPr>
          <m:t>⊨X→R</m:t>
        </m:r>
      </m:oMath>
    </w:p>
    <w:p w14:paraId="251231C5" w14:textId="03B7EAFD" w:rsidR="00476A60" w:rsidRDefault="00476A60" w:rsidP="00713BE1">
      <w:pPr>
        <w:pStyle w:val="ListParagraph"/>
        <w:numPr>
          <w:ilvl w:val="0"/>
          <w:numId w:val="24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(∀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⊂X)(F⊭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→R)</m:t>
        </m:r>
      </m:oMath>
    </w:p>
    <w:p w14:paraId="460C2403" w14:textId="1532944D" w:rsidR="00440F54" w:rsidRDefault="006F2960" w:rsidP="00D67C29">
      <w:pPr>
        <w:rPr>
          <w:rFonts w:eastAsiaTheme="minorEastAsia"/>
          <w:iCs/>
          <w:lang w:val="hu-HU"/>
        </w:rPr>
      </w:pPr>
      <w:r>
        <w:rPr>
          <w:rFonts w:eastAsiaTheme="minorEastAsia"/>
          <w:iCs/>
        </w:rPr>
        <w:t>Rel</w:t>
      </w:r>
      <w:r>
        <w:rPr>
          <w:rFonts w:eastAsiaTheme="minorEastAsia"/>
          <w:iCs/>
          <w:lang w:val="hu-HU"/>
        </w:rPr>
        <w:t>ációs séma kulcs</w:t>
      </w:r>
      <w:r w:rsidR="00C474A0">
        <w:rPr>
          <w:rFonts w:eastAsiaTheme="minorEastAsia"/>
          <w:iCs/>
          <w:lang w:val="hu-HU"/>
        </w:rPr>
        <w:t>ai</w:t>
      </w:r>
      <w:r>
        <w:rPr>
          <w:rFonts w:eastAsiaTheme="minorEastAsia"/>
          <w:iCs/>
          <w:lang w:val="hu-HU"/>
        </w:rPr>
        <w:t>nak a kiszámolásá</w:t>
      </w:r>
      <w:r w:rsidR="00C474A0">
        <w:rPr>
          <w:rFonts w:eastAsiaTheme="minorEastAsia"/>
          <w:iCs/>
          <w:lang w:val="hu-HU"/>
        </w:rPr>
        <w:t xml:space="preserve">hoz </w:t>
      </w:r>
      <w:r>
        <w:rPr>
          <w:rFonts w:eastAsiaTheme="minorEastAsia"/>
          <w:iCs/>
          <w:lang w:val="hu-HU"/>
        </w:rPr>
        <w:t xml:space="preserve">definiálnunk kell egy redukció műveletet </w:t>
      </w:r>
      <w:r>
        <w:rPr>
          <w:rFonts w:eastAsiaTheme="minorEastAsia"/>
          <w:iCs/>
          <w:lang w:val="hu-HU"/>
        </w:rPr>
        <w:fldChar w:fldCharType="begin"/>
      </w:r>
      <w:r>
        <w:rPr>
          <w:rFonts w:eastAsiaTheme="minorEastAsia"/>
          <w:iCs/>
          <w:lang w:val="hu-HU"/>
        </w:rPr>
        <w:instrText xml:space="preserve"> REF _Ref99595369 \h </w:instrText>
      </w:r>
      <w:r>
        <w:rPr>
          <w:rFonts w:eastAsiaTheme="minorEastAsia"/>
          <w:iCs/>
          <w:lang w:val="hu-HU"/>
        </w:rPr>
      </w:r>
      <w:r>
        <w:rPr>
          <w:rFonts w:eastAsiaTheme="minorEastAsia"/>
          <w:iCs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6</w:t>
      </w:r>
      <w:r>
        <w:t>)</w:t>
      </w:r>
      <w:r>
        <w:rPr>
          <w:rFonts w:eastAsiaTheme="minorEastAsia"/>
          <w:iCs/>
          <w:lang w:val="hu-HU"/>
        </w:rPr>
        <w:fldChar w:fldCharType="end"/>
      </w:r>
      <w:r w:rsidR="00C474A0">
        <w:rPr>
          <w:rFonts w:eastAsiaTheme="minorEastAsia"/>
          <w:iCs/>
          <w:lang w:val="hu-HU"/>
        </w:rPr>
        <w:t>,</w:t>
      </w:r>
      <w:r>
        <w:rPr>
          <w:rFonts w:eastAsiaTheme="minorEastAsia"/>
          <w:iCs/>
          <w:lang w:val="hu-HU"/>
        </w:rPr>
        <w:t xml:space="preserve"> </w:t>
      </w:r>
      <w:r w:rsidR="00C474A0">
        <w:rPr>
          <w:rFonts w:eastAsiaTheme="minorEastAsia"/>
          <w:iCs/>
          <w:lang w:val="hu-HU"/>
        </w:rPr>
        <w:t>Ez a művelet egy attribútumhalmaz (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 w:rsidR="00C474A0">
        <w:rPr>
          <w:rFonts w:eastAsiaTheme="minorEastAsia"/>
          <w:iCs/>
          <w:lang w:val="hu-HU"/>
        </w:rPr>
        <w:t>) minimális attribútumhalmazát határozza meg,</w:t>
      </w:r>
      <w:r>
        <w:rPr>
          <w:rFonts w:eastAsiaTheme="minorEastAsia"/>
          <w:iCs/>
          <w:lang w:val="hu-HU"/>
        </w:rPr>
        <w:t xml:space="preserve"> amely nem tartalmaz felesleges attribútumokat (egy előre megadott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iCs/>
          <w:lang w:val="hu-HU"/>
        </w:rPr>
        <w:t xml:space="preserve"> függéshalmazra</w:t>
      </w:r>
      <w:r w:rsidR="00C474A0" w:rsidRPr="00C474A0">
        <w:rPr>
          <w:rFonts w:eastAsiaTheme="minorEastAsia"/>
          <w:iCs/>
          <w:lang w:val="hu-HU"/>
        </w:rPr>
        <w:t xml:space="preserve"> </w:t>
      </w:r>
      <w:r w:rsidR="00C474A0">
        <w:rPr>
          <w:rFonts w:eastAsiaTheme="minorEastAsia"/>
          <w:iCs/>
          <w:lang w:val="hu-HU"/>
        </w:rPr>
        <w:t>tekintettel</w:t>
      </w:r>
      <w:r>
        <w:rPr>
          <w:rFonts w:eastAsiaTheme="minorEastAsia"/>
          <w:iCs/>
          <w:lang w:val="hu-HU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840"/>
        <w:gridCol w:w="953"/>
      </w:tblGrid>
      <w:tr w:rsidR="006F2960" w14:paraId="644B6176" w14:textId="77777777" w:rsidTr="006F2960">
        <w:tc>
          <w:tcPr>
            <w:tcW w:w="985" w:type="dxa"/>
          </w:tcPr>
          <w:p w14:paraId="4A5ED9AE" w14:textId="77777777" w:rsidR="006F2960" w:rsidRDefault="006F2960" w:rsidP="00D67C29">
            <w:pPr>
              <w:rPr>
                <w:rFonts w:eastAsiaTheme="minorEastAsia"/>
                <w:iCs/>
                <w:lang w:val="hu-HU"/>
              </w:rPr>
            </w:pPr>
          </w:p>
        </w:tc>
        <w:tc>
          <w:tcPr>
            <w:tcW w:w="6840" w:type="dxa"/>
            <w:vAlign w:val="center"/>
          </w:tcPr>
          <w:p w14:paraId="33D1CD71" w14:textId="3AE6CCAD" w:rsidR="006F2960" w:rsidRDefault="006F2960" w:rsidP="006F2960">
            <w:pPr>
              <w:jc w:val="center"/>
              <w:rPr>
                <w:rFonts w:eastAsiaTheme="minorEastAsia"/>
                <w:iCs/>
                <w:lang w:val="hu-H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hu-HU"/>
                  </w:rPr>
                  <m:t>Red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∀A∈X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X∖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⇒X←X∖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953" w:type="dxa"/>
            <w:vAlign w:val="center"/>
          </w:tcPr>
          <w:p w14:paraId="12C32ABD" w14:textId="1377E60F" w:rsidR="006F2960" w:rsidRPr="006F2960" w:rsidRDefault="006F2960" w:rsidP="006F2960">
            <w:pPr>
              <w:pStyle w:val="Caption"/>
              <w:keepNext/>
              <w:jc w:val="right"/>
            </w:pPr>
            <w:bookmarkStart w:id="10" w:name="_Ref99595369"/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egyenlet \* ARABIC \s 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  <w:bookmarkEnd w:id="10"/>
          </w:p>
        </w:tc>
      </w:tr>
    </w:tbl>
    <w:p w14:paraId="0E43B0B9" w14:textId="1830DD00" w:rsidR="006F2960" w:rsidRDefault="00C474A0" w:rsidP="00D67C29">
      <w:pPr>
        <w:rPr>
          <w:rFonts w:eastAsiaTheme="minorEastAsia"/>
          <w:iCs/>
          <w:lang w:val="hu-HU"/>
        </w:rPr>
      </w:pPr>
      <w:r>
        <w:rPr>
          <w:rFonts w:eastAsiaTheme="minorEastAsia"/>
          <w:iCs/>
          <w:lang w:val="hu-HU"/>
        </w:rPr>
        <w:t>A relációs séma kulcsainak a kiszámolásához használt algoritmus:</w:t>
      </w:r>
    </w:p>
    <w:p w14:paraId="5ACE71F0" w14:textId="77777777" w:rsidR="005F60F9" w:rsidRPr="00C474A0" w:rsidRDefault="005F60F9" w:rsidP="00C474A0">
      <w:pPr>
        <w:pStyle w:val="ListParagraph"/>
        <w:numPr>
          <w:ilvl w:val="0"/>
          <w:numId w:val="25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←R</m:t>
        </m:r>
      </m:oMath>
    </w:p>
    <w:p w14:paraId="11302BC5" w14:textId="77777777" w:rsidR="00E62411" w:rsidRPr="00C474A0" w:rsidRDefault="00E62411" w:rsidP="00C474A0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(∀X∈K)(∀V→W∈F)(X∩W≠∅⇒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newk</m:t>
            </m:r>
          </m:sub>
        </m:sSub>
        <m:r>
          <w:rPr>
            <w:rFonts w:ascii="Cambria Math" w:eastAsiaTheme="minorEastAsia" w:hAnsi="Cambria Math"/>
          </w:rPr>
          <m:t>←(X∖W)V)</m:t>
        </m:r>
      </m:oMath>
    </w:p>
    <w:p w14:paraId="000BCD1B" w14:textId="77777777" w:rsidR="00E62411" w:rsidRPr="00C474A0" w:rsidRDefault="00E62411" w:rsidP="00C474A0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←K∪{Red(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newk</m:t>
            </m:r>
          </m:sub>
        </m:sSub>
        <m:r>
          <w:rPr>
            <w:rFonts w:ascii="Cambria Math" w:eastAsiaTheme="minorEastAsia" w:hAnsi="Cambria Math"/>
          </w:rPr>
          <m:t>)}</m:t>
        </m:r>
      </m:oMath>
    </w:p>
    <w:p w14:paraId="5FC8428C" w14:textId="77777777" w:rsidR="00A00A14" w:rsidRDefault="00A00A14" w:rsidP="00D67C29">
      <w:pPr>
        <w:rPr>
          <w:rFonts w:eastAsiaTheme="minorEastAsia"/>
        </w:rPr>
      </w:pPr>
      <w:r w:rsidRPr="00A00A14">
        <w:rPr>
          <w:rFonts w:eastAsiaTheme="minorEastAsia"/>
          <w:i/>
        </w:rPr>
        <w:t>Elsődleges attribútumnak</w:t>
      </w:r>
      <w:r>
        <w:rPr>
          <w:rFonts w:eastAsiaTheme="minorEastAsia"/>
        </w:rPr>
        <w:t xml:space="preserve"> (ang. </w:t>
      </w:r>
      <w:r w:rsidRPr="00A00A14">
        <w:rPr>
          <w:rFonts w:eastAsiaTheme="minorEastAsia"/>
          <w:i/>
        </w:rPr>
        <w:t>primary attribute</w:t>
      </w:r>
      <w:r>
        <w:rPr>
          <w:rFonts w:eastAsiaTheme="minorEastAsia"/>
        </w:rPr>
        <w:t xml:space="preserve">) nevezünk minden olyan attribútumot, amely a relációs séma kulcsát alkotja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_Ref99574341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6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Pr="00A7148B">
        <w:rPr>
          <w:rFonts w:eastAsiaTheme="minorEastAsia"/>
          <w:i/>
        </w:rPr>
        <w:t>Másodlagos attribútumnak</w:t>
      </w:r>
      <w:r>
        <w:rPr>
          <w:rFonts w:eastAsiaTheme="minorEastAsia"/>
        </w:rPr>
        <w:t xml:space="preserve"> (ang. </w:t>
      </w:r>
      <w:r w:rsidR="00A7148B" w:rsidRPr="00A7148B">
        <w:rPr>
          <w:rFonts w:eastAsiaTheme="minorEastAsia"/>
          <w:i/>
        </w:rPr>
        <w:t>non-primary attribute</w:t>
      </w:r>
      <w:r>
        <w:rPr>
          <w:rFonts w:eastAsiaTheme="minorEastAsia"/>
        </w:rPr>
        <w:t>) nevezünk minden attribútumot, amely nem alkotja a relációs séma egyik kulcsát sem.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A00A14" w14:paraId="59322AF3" w14:textId="77777777" w:rsidTr="00A00A14">
        <w:tc>
          <w:tcPr>
            <w:tcW w:w="2926" w:type="dxa"/>
          </w:tcPr>
          <w:p w14:paraId="20ADE87A" w14:textId="77777777" w:rsidR="00A00A14" w:rsidRDefault="00A00A14" w:rsidP="00D67C29">
            <w:pPr>
              <w:rPr>
                <w:rFonts w:eastAsiaTheme="minorEastAsia"/>
              </w:rPr>
            </w:pPr>
          </w:p>
        </w:tc>
        <w:tc>
          <w:tcPr>
            <w:tcW w:w="2926" w:type="dxa"/>
            <w:vAlign w:val="center"/>
          </w:tcPr>
          <w:p w14:paraId="4ABC5BD9" w14:textId="77777777" w:rsidR="00A00A14" w:rsidRPr="00A00A14" w:rsidRDefault="00A42300" w:rsidP="00A00A14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u-HU"/>
                      </w:rPr>
                      <m:t>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lang w:val="hu-HU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hu-HU"/>
                      </w:rPr>
                      <m:t>(K)</m:t>
                    </m:r>
                  </m:e>
                </m:nary>
              </m:oMath>
            </m:oMathPara>
          </w:p>
        </w:tc>
        <w:tc>
          <w:tcPr>
            <w:tcW w:w="2926" w:type="dxa"/>
            <w:vAlign w:val="center"/>
          </w:tcPr>
          <w:p w14:paraId="371C7145" w14:textId="64954716" w:rsidR="00A00A14" w:rsidRDefault="00A00A14" w:rsidP="00A00A14">
            <w:pPr>
              <w:pStyle w:val="Caption"/>
              <w:jc w:val="right"/>
            </w:pPr>
            <w:bookmarkStart w:id="11" w:name="_Ref99574341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7</w:t>
              </w:r>
            </w:fldSimple>
            <w:r>
              <w:t>)</w:t>
            </w:r>
            <w:bookmarkEnd w:id="11"/>
          </w:p>
        </w:tc>
      </w:tr>
    </w:tbl>
    <w:p w14:paraId="74A67FAB" w14:textId="77777777" w:rsidR="00A00A14" w:rsidRPr="00A00A14" w:rsidRDefault="00A00A14" w:rsidP="00D67C29">
      <w:pPr>
        <w:rPr>
          <w:rFonts w:eastAsiaTheme="minorEastAsia"/>
        </w:rPr>
      </w:pPr>
    </w:p>
    <w:p w14:paraId="327CC9B2" w14:textId="77777777" w:rsidR="00F27C16" w:rsidRPr="00715E0F" w:rsidRDefault="00F27C16" w:rsidP="00715E0F">
      <w:pPr>
        <w:pStyle w:val="Heading2"/>
      </w:pPr>
      <w:bookmarkStart w:id="12" w:name="_Toc99575411"/>
      <w:r w:rsidRPr="00715E0F">
        <w:t>Normálformák</w:t>
      </w:r>
      <w:bookmarkEnd w:id="12"/>
    </w:p>
    <w:p w14:paraId="78526DD4" w14:textId="23151F8B" w:rsidR="00713BE1" w:rsidRPr="00A9639A" w:rsidRDefault="00713BE1" w:rsidP="00713BE1">
      <w:pPr>
        <w:rPr>
          <w:lang w:val="hu-HU"/>
        </w:rPr>
      </w:pPr>
      <w:r w:rsidRPr="00713BE1">
        <w:rPr>
          <w:lang w:val="hu-HU"/>
        </w:rPr>
        <w:t xml:space="preserve">A </w:t>
      </w:r>
      <w:r w:rsidRPr="00713BE1">
        <w:rPr>
          <w:i/>
          <w:lang w:val="hu-HU"/>
        </w:rPr>
        <w:t>normálformák</w:t>
      </w:r>
      <w:r w:rsidRPr="00713BE1">
        <w:rPr>
          <w:lang w:val="hu-HU"/>
        </w:rPr>
        <w:t xml:space="preserve"> </w:t>
      </w:r>
      <w:r>
        <w:rPr>
          <w:lang w:val="hu-HU"/>
        </w:rPr>
        <w:t xml:space="preserve">(ang. </w:t>
      </w:r>
      <w:r w:rsidRPr="00713BE1">
        <w:rPr>
          <w:i/>
          <w:lang w:val="hu-HU"/>
        </w:rPr>
        <w:t>normal forms</w:t>
      </w:r>
      <w:r>
        <w:rPr>
          <w:lang w:val="hu-HU"/>
        </w:rPr>
        <w:t xml:space="preserve">) megszorítások a </w:t>
      </w:r>
      <w:r w:rsidRPr="00713BE1">
        <w:rPr>
          <w:lang w:val="hu-HU"/>
        </w:rPr>
        <w:t>relációs séma tulajdonságaira vonatkozóan annak érdekében, hogy a sémákra illeszkedő</w:t>
      </w:r>
      <w:r>
        <w:rPr>
          <w:lang w:val="hu-HU"/>
        </w:rPr>
        <w:t xml:space="preserve"> </w:t>
      </w:r>
      <w:r w:rsidRPr="00713BE1">
        <w:rPr>
          <w:lang w:val="hu-HU"/>
        </w:rPr>
        <w:t>relációkkal végzett műveletek során egyes nemkívánatos jelenségeket elkerülhessünk</w:t>
      </w:r>
      <w:r>
        <w:rPr>
          <w:lang w:val="hu-HU"/>
        </w:rPr>
        <w:t xml:space="preserve"> </w:t>
      </w:r>
      <w:sdt>
        <w:sdtPr>
          <w:rPr>
            <w:lang w:val="hu-HU"/>
          </w:rPr>
          <w:id w:val="-122628581"/>
          <w:citation/>
        </w:sdtPr>
        <w:sdtEndPr/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(Gajdos, 2019)</w:t>
          </w:r>
          <w:r>
            <w:rPr>
              <w:lang w:val="hu-HU"/>
            </w:rPr>
            <w:fldChar w:fldCharType="end"/>
          </w:r>
        </w:sdtContent>
      </w:sdt>
      <w:r w:rsidRPr="00713BE1">
        <w:rPr>
          <w:lang w:val="hu-HU"/>
        </w:rPr>
        <w:t>.</w:t>
      </w:r>
      <w:r>
        <w:rPr>
          <w:lang w:val="hu-HU"/>
        </w:rPr>
        <w:t xml:space="preserve"> Ezeket a nemkívánatos jelenségeket anomáliáknak hívják és beszúrási, módosítási vagy törlési műveletek során bukkanhatnak fel. Káros hatásuk akár az adott műveletek ellehetetlenítését is jelentheti.</w:t>
      </w:r>
      <w:r w:rsidR="00A9639A">
        <w:rPr>
          <w:lang w:val="hu-HU"/>
        </w:rPr>
        <w:t xml:space="preserve"> Ebben a dolgozatban a következő normálformákat mutatjuk be: </w:t>
      </w:r>
      <m:oMath>
        <m:r>
          <w:rPr>
            <w:rFonts w:ascii="Cambria Math" w:hAnsi="Cambria Math"/>
            <w:lang w:val="hu-HU"/>
          </w:rPr>
          <m:t>1NF</m:t>
        </m:r>
      </m:oMath>
      <w:r w:rsidR="00A9639A">
        <w:rPr>
          <w:rFonts w:eastAsiaTheme="minorEastAsia"/>
          <w:lang w:val="hu-HU"/>
        </w:rPr>
        <w:t xml:space="preserve">, </w:t>
      </w:r>
      <m:oMath>
        <m:r>
          <w:rPr>
            <w:rFonts w:ascii="Cambria Math" w:eastAsiaTheme="minorEastAsia" w:hAnsi="Cambria Math"/>
            <w:lang w:val="hu-HU"/>
          </w:rPr>
          <m:t>2NF</m:t>
        </m:r>
      </m:oMath>
      <w:r w:rsidR="00A9639A">
        <w:rPr>
          <w:rFonts w:eastAsiaTheme="minorEastAsia"/>
          <w:lang w:val="hu-HU"/>
        </w:rPr>
        <w:t xml:space="preserve">,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A9639A"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A9639A">
        <w:rPr>
          <w:rFonts w:eastAsiaTheme="minorEastAsia"/>
          <w:lang w:val="hu-HU"/>
        </w:rPr>
        <w:t>.</w:t>
      </w:r>
      <w:r w:rsidR="00680C32">
        <w:rPr>
          <w:rFonts w:eastAsiaTheme="minorEastAsia"/>
          <w:lang w:val="hu-HU"/>
        </w:rPr>
        <w:t xml:space="preserve"> </w:t>
      </w:r>
    </w:p>
    <w:p w14:paraId="0D4C58C0" w14:textId="77777777" w:rsidR="002B749B" w:rsidRPr="00715E0F" w:rsidRDefault="002B749B" w:rsidP="00715E0F">
      <w:pPr>
        <w:pStyle w:val="Heading3"/>
      </w:pPr>
      <w:bookmarkStart w:id="13" w:name="_Toc99575412"/>
      <w:r w:rsidRPr="00715E0F">
        <w:t>1NF</w:t>
      </w:r>
      <w:bookmarkEnd w:id="13"/>
    </w:p>
    <w:p w14:paraId="44F5859B" w14:textId="028FCA5D" w:rsidR="00A9639A" w:rsidRPr="00680C32" w:rsidRDefault="00A00A14" w:rsidP="00D67C29">
      <w:pPr>
        <w:rPr>
          <w:lang w:val="hu-HU"/>
        </w:rPr>
      </w:pPr>
      <w:r>
        <w:rPr>
          <w:rFonts w:eastAsiaTheme="minorEastAsia"/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N(R,F)</m:t>
        </m:r>
      </m:oMath>
      <w:r w:rsidR="00680C32" w:rsidRPr="00680C32">
        <w:rPr>
          <w:rFonts w:eastAsiaTheme="minorEastAsia"/>
          <w:lang w:val="hu-HU"/>
        </w:rPr>
        <w:t xml:space="preserve"> rel</w:t>
      </w:r>
      <w:r w:rsidR="00680C32">
        <w:rPr>
          <w:rFonts w:eastAsiaTheme="minorEastAsia"/>
          <w:lang w:val="hu-HU"/>
        </w:rPr>
        <w:t xml:space="preserve">ációs séma kielégíti az </w:t>
      </w:r>
      <m:oMath>
        <m:r>
          <w:rPr>
            <w:rFonts w:ascii="Cambria Math" w:eastAsiaTheme="minorEastAsia" w:hAnsi="Cambria Math"/>
            <w:lang w:val="hu-HU"/>
          </w:rPr>
          <m:t>1NF</m:t>
        </m:r>
      </m:oMath>
      <w:r w:rsidR="00680C32">
        <w:rPr>
          <w:rFonts w:eastAsiaTheme="minorEastAsia"/>
          <w:lang w:val="hu-HU"/>
        </w:rPr>
        <w:t xml:space="preserve"> (első normálforma)</w:t>
      </w:r>
      <w:r w:rsidR="00A7148B">
        <w:rPr>
          <w:rFonts w:eastAsiaTheme="minorEastAsia"/>
          <w:lang w:val="hu-HU"/>
        </w:rPr>
        <w:t xml:space="preserve"> feltételét, amennyiben</w:t>
      </w:r>
      <w:r w:rsidR="00680C32">
        <w:rPr>
          <w:rFonts w:eastAsiaTheme="minorEastAsia"/>
          <w:lang w:val="hu-HU"/>
        </w:rPr>
        <w:t xml:space="preserve"> az </w:t>
      </w:r>
      <m:oMath>
        <m:r>
          <w:rPr>
            <w:rFonts w:ascii="Cambria Math" w:eastAsiaTheme="minorEastAsia" w:hAnsi="Cambria Math"/>
            <w:lang w:val="hu-HU"/>
          </w:rPr>
          <m:t>R</m:t>
        </m:r>
      </m:oMath>
      <w:r w:rsidR="00680C32">
        <w:rPr>
          <w:rFonts w:eastAsiaTheme="minorEastAsia"/>
          <w:lang w:val="hu-HU"/>
        </w:rPr>
        <w:t xml:space="preserve"> halmazban kizárólag atomi értékeket hordozó attribútumok szerepelnek </w:t>
      </w:r>
      <w:sdt>
        <w:sdtPr>
          <w:rPr>
            <w:rFonts w:eastAsiaTheme="minorEastAsia"/>
            <w:lang w:val="hu-HU"/>
          </w:rPr>
          <w:id w:val="1670909014"/>
          <w:citation/>
        </w:sdtPr>
        <w:sdtEndPr/>
        <w:sdtContent>
          <w:r w:rsidR="00680C32">
            <w:rPr>
              <w:rFonts w:eastAsiaTheme="minorEastAsia"/>
              <w:lang w:val="hu-HU"/>
            </w:rPr>
            <w:fldChar w:fldCharType="begin"/>
          </w:r>
          <w:r w:rsidR="00680C32">
            <w:rPr>
              <w:rFonts w:eastAsiaTheme="minorEastAsia"/>
              <w:lang w:val="hu-HU"/>
            </w:rPr>
            <w:instrText xml:space="preserve"> CITATION Mog04 \l 1038 </w:instrText>
          </w:r>
          <w:r w:rsidR="00680C32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 w:rsidR="00680C32">
            <w:rPr>
              <w:rFonts w:eastAsiaTheme="minorEastAsia"/>
              <w:lang w:val="hu-HU"/>
            </w:rPr>
            <w:fldChar w:fldCharType="end"/>
          </w:r>
        </w:sdtContent>
      </w:sdt>
      <w:r w:rsidR="00680C32">
        <w:rPr>
          <w:rFonts w:eastAsiaTheme="minorEastAsia"/>
          <w:lang w:val="hu-HU"/>
        </w:rPr>
        <w:t>. Ez azt jelenti, hogy egy attribútum értéke sem lehet tömb vagy halmaz</w:t>
      </w:r>
      <w:r>
        <w:rPr>
          <w:rFonts w:eastAsiaTheme="minorEastAsia"/>
          <w:lang w:val="hu-HU"/>
        </w:rPr>
        <w:t xml:space="preserve"> alakú</w:t>
      </w:r>
      <w:r w:rsidR="00680C32">
        <w:rPr>
          <w:rFonts w:eastAsiaTheme="minorEastAsia"/>
          <w:lang w:val="hu-HU"/>
        </w:rPr>
        <w:t xml:space="preserve">. Az </w:t>
      </w:r>
      <m:oMath>
        <m:r>
          <w:rPr>
            <w:rFonts w:ascii="Cambria Math" w:eastAsiaTheme="minorEastAsia" w:hAnsi="Cambria Math"/>
            <w:lang w:val="hu-HU"/>
          </w:rPr>
          <m:t>1NF</m:t>
        </m:r>
      </m:oMath>
      <w:r w:rsidR="00680C32">
        <w:rPr>
          <w:rFonts w:eastAsiaTheme="minorEastAsia"/>
          <w:lang w:val="hu-HU"/>
        </w:rPr>
        <w:t xml:space="preserve"> </w:t>
      </w:r>
      <w:r w:rsidR="00680C32">
        <w:rPr>
          <w:rFonts w:eastAsiaTheme="minorEastAsia"/>
          <w:lang w:val="hu-HU"/>
        </w:rPr>
        <w:lastRenderedPageBreak/>
        <w:t xml:space="preserve">normálforma előfeltétele az összes többi normálformának, és ezt </w:t>
      </w:r>
      <w:r>
        <w:rPr>
          <w:rFonts w:eastAsiaTheme="minorEastAsia"/>
          <w:lang w:val="hu-HU"/>
        </w:rPr>
        <w:t xml:space="preserve">a tényt </w:t>
      </w:r>
      <w:r w:rsidR="00680C32">
        <w:rPr>
          <w:rFonts w:eastAsiaTheme="minorEastAsia"/>
          <w:lang w:val="hu-HU"/>
        </w:rPr>
        <w:t>nem fogjuk külön kiemelni</w:t>
      </w:r>
      <w:r>
        <w:rPr>
          <w:rFonts w:eastAsiaTheme="minorEastAsia"/>
          <w:lang w:val="hu-HU"/>
        </w:rPr>
        <w:t xml:space="preserve"> minden egyes normálformánál</w:t>
      </w:r>
      <w:r w:rsidR="00680C32">
        <w:rPr>
          <w:rFonts w:eastAsiaTheme="minorEastAsia"/>
          <w:lang w:val="hu-HU"/>
        </w:rPr>
        <w:t>.</w:t>
      </w:r>
    </w:p>
    <w:p w14:paraId="1A136C91" w14:textId="77777777" w:rsidR="00D67C29" w:rsidRPr="00715E0F" w:rsidRDefault="00D67C29" w:rsidP="00715E0F">
      <w:pPr>
        <w:pStyle w:val="Heading3"/>
      </w:pPr>
      <w:bookmarkStart w:id="14" w:name="_Toc99575413"/>
      <w:r w:rsidRPr="00715E0F">
        <w:t>2NF</w:t>
      </w:r>
      <w:bookmarkEnd w:id="14"/>
    </w:p>
    <w:p w14:paraId="7638C7AC" w14:textId="22069FF6" w:rsidR="00A00A14" w:rsidRDefault="00A00A14" w:rsidP="00D67C29">
      <w:pPr>
        <w:rPr>
          <w:rFonts w:eastAsiaTheme="minorEastAsia"/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 F)</m:t>
        </m:r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2NF</m:t>
        </m:r>
      </m:oMath>
      <w:r>
        <w:rPr>
          <w:rFonts w:eastAsiaTheme="minorEastAsia"/>
          <w:lang w:val="hu-HU"/>
        </w:rPr>
        <w:t xml:space="preserve"> (második normálforma) feltételét, amennyiben minden másodlagos attribútum teljesen függ a relációs séma összes kulcsától</w:t>
      </w:r>
      <w:r w:rsidR="00A7148B">
        <w:rPr>
          <w:rFonts w:eastAsiaTheme="minorEastAsia"/>
          <w:lang w:val="hu-HU"/>
        </w:rPr>
        <w:t xml:space="preserve"> </w:t>
      </w:r>
      <w:r w:rsidR="00A7148B">
        <w:rPr>
          <w:rFonts w:eastAsiaTheme="minorEastAsia"/>
          <w:lang w:val="hu-HU"/>
        </w:rPr>
        <w:fldChar w:fldCharType="begin"/>
      </w:r>
      <w:r w:rsidR="00A7148B">
        <w:rPr>
          <w:rFonts w:eastAsiaTheme="minorEastAsia"/>
          <w:lang w:val="hu-HU"/>
        </w:rPr>
        <w:instrText xml:space="preserve"> REF _Ref99574484 \h </w:instrText>
      </w:r>
      <w:r w:rsidR="00A7148B">
        <w:rPr>
          <w:rFonts w:eastAsiaTheme="minorEastAsia"/>
          <w:lang w:val="hu-HU"/>
        </w:rPr>
      </w:r>
      <w:r w:rsidR="00A7148B">
        <w:rPr>
          <w:rFonts w:eastAsiaTheme="minorEastAsia"/>
          <w:lang w:val="hu-HU"/>
        </w:rPr>
        <w:fldChar w:fldCharType="separate"/>
      </w:r>
      <w:r w:rsidR="00A7148B">
        <w:rPr>
          <w:lang w:val="hu-HU"/>
        </w:rPr>
        <w:t>(</w:t>
      </w:r>
      <w:r w:rsidR="00A7148B">
        <w:rPr>
          <w:noProof/>
          <w:lang w:val="hu-HU"/>
        </w:rPr>
        <w:t>4</w:t>
      </w:r>
      <w:r w:rsidR="00A7148B">
        <w:rPr>
          <w:lang w:val="hu-HU"/>
        </w:rPr>
        <w:t>.</w:t>
      </w:r>
      <w:r w:rsidR="00A7148B">
        <w:rPr>
          <w:noProof/>
          <w:lang w:val="hu-HU"/>
        </w:rPr>
        <w:t>7</w:t>
      </w:r>
      <w:r w:rsidR="00A7148B">
        <w:rPr>
          <w:lang w:val="hu-HU"/>
        </w:rPr>
        <w:t>)</w:t>
      </w:r>
      <w:r w:rsidR="00A7148B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789700618"/>
          <w:citation/>
        </w:sdtPr>
        <w:sdtEndPr/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A00A14" w14:paraId="24FB40DF" w14:textId="77777777" w:rsidTr="00A7148B">
        <w:tc>
          <w:tcPr>
            <w:tcW w:w="846" w:type="dxa"/>
          </w:tcPr>
          <w:p w14:paraId="7B50F8E2" w14:textId="77777777" w:rsidR="00A00A14" w:rsidRDefault="00A00A14" w:rsidP="00D67C29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6C68E96A" w14:textId="77777777" w:rsidR="00A00A14" w:rsidRPr="00A7148B" w:rsidRDefault="00A7148B" w:rsidP="00A7148B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</m:t>
                </m:r>
                <m:r>
                  <w:rPr>
                    <w:rFonts w:ascii="Cambria Math" w:hAnsi="Cambria Math"/>
                  </w:rPr>
                  <m:t>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)(∀X∈K)(∀Y⊂X)(F⊭Y→A)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FCF7654" w14:textId="2F52C850" w:rsidR="00A00A14" w:rsidRDefault="00A7148B" w:rsidP="00A7148B">
            <w:pPr>
              <w:pStyle w:val="Caption"/>
              <w:jc w:val="right"/>
              <w:rPr>
                <w:lang w:val="hu-HU"/>
              </w:rPr>
            </w:pPr>
            <w:bookmarkStart w:id="15" w:name="_Ref99574484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8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5"/>
          </w:p>
        </w:tc>
      </w:tr>
    </w:tbl>
    <w:p w14:paraId="55F46202" w14:textId="77777777" w:rsidR="00D67C29" w:rsidRPr="00715E0F" w:rsidRDefault="00D67C29" w:rsidP="00715E0F">
      <w:pPr>
        <w:pStyle w:val="Heading3"/>
        <w:rPr>
          <w:rFonts w:eastAsiaTheme="minorEastAsia"/>
        </w:rPr>
      </w:pPr>
      <w:bookmarkStart w:id="16" w:name="_Toc99575414"/>
      <w:r w:rsidRPr="00715E0F">
        <w:rPr>
          <w:rFonts w:eastAsiaTheme="minorEastAsia"/>
        </w:rPr>
        <w:t>3NF</w:t>
      </w:r>
      <w:bookmarkEnd w:id="16"/>
    </w:p>
    <w:p w14:paraId="1B60CD02" w14:textId="2931E105" w:rsidR="00A7148B" w:rsidRDefault="00A7148B" w:rsidP="0038224D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Az </w:t>
      </w:r>
      <m:oMath>
        <m:r>
          <w:rPr>
            <w:rFonts w:ascii="Cambria Math" w:eastAsiaTheme="minorEastAsia" w:hAnsi="Cambria Math"/>
            <w:lang w:val="hu-HU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lang w:val="hu-HU"/>
              </w:rPr>
              <m:t>R,F</m:t>
            </m:r>
          </m:e>
        </m:d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>
        <w:rPr>
          <w:rFonts w:eastAsiaTheme="minorEastAsia"/>
          <w:lang w:val="hu-HU"/>
        </w:rPr>
        <w:t xml:space="preserve"> (harmadik normálforma) feltételét, amennyiben minden másodlagos attribútum nem tranzitív függőségben van a relációs séma összes kulcsával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_Ref99574913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8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-2053610184"/>
          <w:citation/>
        </w:sdtPr>
        <w:sdtEndPr/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A7148B" w14:paraId="26BA6334" w14:textId="77777777" w:rsidTr="00A7148B">
        <w:tc>
          <w:tcPr>
            <w:tcW w:w="846" w:type="dxa"/>
          </w:tcPr>
          <w:p w14:paraId="6BA576E1" w14:textId="77777777" w:rsidR="00A7148B" w:rsidRDefault="00A7148B" w:rsidP="0038224D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45CE7592" w14:textId="77777777" w:rsidR="00A7148B" w:rsidRPr="00A7148B" w:rsidRDefault="00A7148B" w:rsidP="00A7148B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)(∀X∈K)(∀Y⊆R</m:t>
                </m:r>
                <m:r>
                  <m:rPr>
                    <m:lit/>
                  </m:rPr>
                  <w:rPr>
                    <w:rFonts w:ascii="Cambria Math" w:hAnsi="Cambria Math"/>
                    <w:lang w:val="hu-HU"/>
                  </w:rPr>
                  <m:t>{</m:t>
                </m:r>
                <m:r>
                  <w:rPr>
                    <w:rFonts w:ascii="Cambria Math" w:hAnsi="Cambria Math"/>
                    <w:lang w:val="hu-HU"/>
                  </w:rPr>
                  <m:t>A})(F⊨Y→A ⇒F⊨Y→X)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C81482B" w14:textId="22BA97E6" w:rsidR="00A7148B" w:rsidRDefault="00A7148B" w:rsidP="00A7148B">
            <w:pPr>
              <w:pStyle w:val="Caption"/>
              <w:jc w:val="right"/>
              <w:rPr>
                <w:lang w:val="hu-HU"/>
              </w:rPr>
            </w:pPr>
            <w:bookmarkStart w:id="17" w:name="_Ref99574913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9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7"/>
          </w:p>
        </w:tc>
      </w:tr>
    </w:tbl>
    <w:p w14:paraId="577C839A" w14:textId="28378E3C" w:rsidR="00D67C29" w:rsidRDefault="00602621" w:rsidP="00D67C2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Ahogy </w:t>
      </w:r>
      <w:sdt>
        <w:sdtPr>
          <w:rPr>
            <w:rFonts w:eastAsiaTheme="minorEastAsia"/>
            <w:lang w:val="hu-HU"/>
          </w:rPr>
          <w:id w:val="1891993648"/>
          <w:citation/>
        </w:sdtPr>
        <w:sdtEndPr/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 xml:space="preserve"> kiemeli, létezik egy alternatív definíciója is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>
        <w:rPr>
          <w:rFonts w:eastAsiaTheme="minorEastAsia"/>
          <w:lang w:val="hu-HU"/>
        </w:rPr>
        <w:t xml:space="preserve"> normálformának. E definíció szerint minden nem triviális függőség bal oldalának tartalmaznia kell a relációs séma egy kulcsát, amennyiben a jobb oldali attribútumhalmaz tartalmaz másodlagos attribútumot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_Ref99575220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9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-256830288"/>
          <w:citation/>
        </w:sdtPr>
        <w:sdtEndPr/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533"/>
        <w:gridCol w:w="700"/>
      </w:tblGrid>
      <w:tr w:rsidR="00602621" w14:paraId="3648CA8D" w14:textId="77777777" w:rsidTr="00602621">
        <w:tc>
          <w:tcPr>
            <w:tcW w:w="562" w:type="dxa"/>
          </w:tcPr>
          <w:p w14:paraId="5ED1903F" w14:textId="77777777" w:rsidR="00602621" w:rsidRDefault="00602621" w:rsidP="00D67C29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7655" w:type="dxa"/>
            <w:vAlign w:val="center"/>
          </w:tcPr>
          <w:p w14:paraId="2897B0E8" w14:textId="77777777" w:rsidR="00602621" w:rsidRPr="00602621" w:rsidRDefault="00A42300" w:rsidP="00602621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∀A∈R∖Kpr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(∀Y⊆R∖{A})(F⊨Y→A⇒(∃X∈K)(X⊆Y))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E6A7CF6" w14:textId="551B1D54" w:rsidR="00602621" w:rsidRDefault="00602621" w:rsidP="00602621">
            <w:pPr>
              <w:pStyle w:val="Caption"/>
              <w:jc w:val="right"/>
              <w:rPr>
                <w:lang w:val="hu-HU"/>
              </w:rPr>
            </w:pPr>
            <w:bookmarkStart w:id="18" w:name="_Ref99575220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10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8"/>
          </w:p>
        </w:tc>
      </w:tr>
    </w:tbl>
    <w:p w14:paraId="218F4D41" w14:textId="77777777" w:rsidR="00D67C29" w:rsidRDefault="00D67C29" w:rsidP="00715E0F">
      <w:pPr>
        <w:pStyle w:val="Heading3"/>
      </w:pPr>
      <w:bookmarkStart w:id="19" w:name="_Toc99575415"/>
      <w:r w:rsidRPr="00715E0F">
        <w:t>BCNF</w:t>
      </w:r>
      <w:bookmarkEnd w:id="19"/>
    </w:p>
    <w:p w14:paraId="11937BC6" w14:textId="5547E03B" w:rsidR="00305C96" w:rsidRDefault="00305C96" w:rsidP="00305C96">
      <w:pPr>
        <w:rPr>
          <w:rFonts w:eastAsiaTheme="minorEastAsia"/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N(R,F)</m:t>
        </m:r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(ang. </w:t>
      </w:r>
      <w:r w:rsidRPr="00305C96">
        <w:rPr>
          <w:rFonts w:eastAsiaTheme="minorEastAsia"/>
          <w:i/>
          <w:lang w:val="hu-HU"/>
        </w:rPr>
        <w:t>Boyce</w:t>
      </w:r>
      <w:r>
        <w:rPr>
          <w:rStyle w:val="FootnoteReference"/>
          <w:rFonts w:eastAsiaTheme="minorEastAsia"/>
          <w:i/>
          <w:lang w:val="hu-HU"/>
        </w:rPr>
        <w:footnoteReference w:id="1"/>
      </w:r>
      <w:r w:rsidRPr="00305C96">
        <w:rPr>
          <w:rFonts w:eastAsiaTheme="minorEastAsia"/>
          <w:i/>
          <w:lang w:val="hu-HU"/>
        </w:rPr>
        <w:t>-Codd</w:t>
      </w:r>
      <w:r w:rsidR="00833A2C">
        <w:rPr>
          <w:rStyle w:val="FootnoteReference"/>
          <w:rFonts w:eastAsiaTheme="minorEastAsia"/>
          <w:i/>
          <w:lang w:val="hu-HU"/>
        </w:rPr>
        <w:footnoteReference w:id="2"/>
      </w:r>
      <w:r w:rsidRPr="00305C96">
        <w:rPr>
          <w:rFonts w:eastAsiaTheme="minorEastAsia"/>
          <w:i/>
          <w:lang w:val="hu-HU"/>
        </w:rPr>
        <w:t xml:space="preserve"> normal form</w:t>
      </w:r>
      <w:r>
        <w:rPr>
          <w:rFonts w:eastAsiaTheme="minorEastAsia"/>
          <w:lang w:val="hu-HU"/>
        </w:rPr>
        <w:t>)</w:t>
      </w:r>
      <w:r w:rsidR="00833A2C">
        <w:rPr>
          <w:rFonts w:eastAsiaTheme="minorEastAsia"/>
          <w:lang w:val="hu-HU"/>
        </w:rPr>
        <w:t xml:space="preserve">, amennyiben minden nem triviális függőség bal oldala tartalmazza a relációs séma egy kulcsát </w:t>
      </w:r>
      <w:r w:rsidR="00833A2C">
        <w:rPr>
          <w:rFonts w:eastAsiaTheme="minorEastAsia"/>
          <w:lang w:val="hu-HU"/>
        </w:rPr>
        <w:fldChar w:fldCharType="begin"/>
      </w:r>
      <w:r w:rsidR="00833A2C">
        <w:rPr>
          <w:rFonts w:eastAsiaTheme="minorEastAsia"/>
          <w:lang w:val="hu-HU"/>
        </w:rPr>
        <w:instrText xml:space="preserve"> REF _Ref99576136 \h </w:instrText>
      </w:r>
      <w:r w:rsidR="00833A2C">
        <w:rPr>
          <w:rFonts w:eastAsiaTheme="minorEastAsia"/>
          <w:lang w:val="hu-HU"/>
        </w:rPr>
      </w:r>
      <w:r w:rsidR="00833A2C">
        <w:rPr>
          <w:rFonts w:eastAsiaTheme="minorEastAsia"/>
          <w:lang w:val="hu-HU"/>
        </w:rPr>
        <w:fldChar w:fldCharType="separate"/>
      </w:r>
      <w:r w:rsidR="00833A2C">
        <w:rPr>
          <w:lang w:val="hu-HU"/>
        </w:rPr>
        <w:t>(</w:t>
      </w:r>
      <w:r w:rsidR="00833A2C">
        <w:rPr>
          <w:noProof/>
          <w:lang w:val="hu-HU"/>
        </w:rPr>
        <w:t>4</w:t>
      </w:r>
      <w:r w:rsidR="00833A2C">
        <w:rPr>
          <w:lang w:val="hu-HU"/>
        </w:rPr>
        <w:t>.</w:t>
      </w:r>
      <w:r w:rsidR="00833A2C">
        <w:rPr>
          <w:noProof/>
          <w:lang w:val="hu-HU"/>
        </w:rPr>
        <w:t>10</w:t>
      </w:r>
      <w:r w:rsidR="00833A2C">
        <w:rPr>
          <w:lang w:val="hu-HU"/>
        </w:rPr>
        <w:t>)</w:t>
      </w:r>
      <w:r w:rsidR="00833A2C">
        <w:rPr>
          <w:rFonts w:eastAsiaTheme="minorEastAsia"/>
          <w:lang w:val="hu-HU"/>
        </w:rPr>
        <w:fldChar w:fldCharType="end"/>
      </w:r>
      <w:sdt>
        <w:sdtPr>
          <w:rPr>
            <w:rFonts w:eastAsiaTheme="minorEastAsia"/>
            <w:lang w:val="hu-HU"/>
          </w:rPr>
          <w:id w:val="-1266303401"/>
          <w:citation/>
        </w:sdtPr>
        <w:sdtEndPr/>
        <w:sdtContent>
          <w:r w:rsidR="00833A2C">
            <w:rPr>
              <w:rFonts w:eastAsiaTheme="minorEastAsia"/>
              <w:lang w:val="hu-HU"/>
            </w:rPr>
            <w:fldChar w:fldCharType="begin"/>
          </w:r>
          <w:r w:rsidR="00833A2C">
            <w:rPr>
              <w:rFonts w:eastAsiaTheme="minorEastAsia"/>
              <w:lang w:val="hu-HU"/>
            </w:rPr>
            <w:instrText xml:space="preserve"> CITATION Mog04 \l 1038 </w:instrText>
          </w:r>
          <w:r w:rsidR="00833A2C">
            <w:rPr>
              <w:rFonts w:eastAsiaTheme="minorEastAsia"/>
              <w:lang w:val="hu-HU"/>
            </w:rPr>
            <w:fldChar w:fldCharType="separate"/>
          </w:r>
          <w:r w:rsidR="0081506A">
            <w:rPr>
              <w:rFonts w:eastAsiaTheme="minorEastAsia"/>
              <w:noProof/>
              <w:lang w:val="hu-HU"/>
            </w:rPr>
            <w:t xml:space="preserve"> </w:t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 w:rsidR="00833A2C">
            <w:rPr>
              <w:rFonts w:eastAsiaTheme="minorEastAsia"/>
              <w:lang w:val="hu-HU"/>
            </w:rPr>
            <w:fldChar w:fldCharType="end"/>
          </w:r>
        </w:sdtContent>
      </w:sdt>
      <w:r w:rsidR="00833A2C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03"/>
      </w:tblGrid>
      <w:tr w:rsidR="00833A2C" w14:paraId="5C03B78F" w14:textId="77777777" w:rsidTr="00833A2C">
        <w:tc>
          <w:tcPr>
            <w:tcW w:w="704" w:type="dxa"/>
          </w:tcPr>
          <w:p w14:paraId="62002781" w14:textId="77777777" w:rsidR="00833A2C" w:rsidRDefault="00833A2C" w:rsidP="00305C96">
            <w:pPr>
              <w:rPr>
                <w:lang w:val="hu-HU"/>
              </w:rPr>
            </w:pPr>
          </w:p>
        </w:tc>
        <w:tc>
          <w:tcPr>
            <w:tcW w:w="7371" w:type="dxa"/>
            <w:vAlign w:val="center"/>
          </w:tcPr>
          <w:p w14:paraId="3AF87221" w14:textId="77777777" w:rsidR="00833A2C" w:rsidRPr="00833A2C" w:rsidRDefault="00833A2C" w:rsidP="00833A2C">
            <w:pPr>
              <w:keepNext/>
              <w:jc w:val="left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(∀A∈R)(∀Y⊆R</m:t>
                </m:r>
                <m:r>
                  <m:rPr>
                    <m:lit/>
                  </m:rPr>
                  <w:rPr>
                    <w:rFonts w:ascii="Cambria Math" w:hAnsi="Cambria Math"/>
                    <w:lang w:val="hu-HU"/>
                  </w:rPr>
                  <m:t>{</m:t>
                </m:r>
                <m:r>
                  <w:rPr>
                    <w:rFonts w:ascii="Cambria Math" w:hAnsi="Cambria Math"/>
                    <w:lang w:val="hu-HU"/>
                  </w:rPr>
                  <m:t>A})(F⊨Y→A⇒(∃X∈K)(X⊆Y))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83F35E6" w14:textId="33AA540D" w:rsidR="00833A2C" w:rsidRDefault="00833A2C" w:rsidP="00833A2C">
            <w:pPr>
              <w:pStyle w:val="Caption"/>
              <w:jc w:val="right"/>
              <w:rPr>
                <w:lang w:val="hu-HU"/>
              </w:rPr>
            </w:pPr>
            <w:bookmarkStart w:id="20" w:name="_Ref9957613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11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0"/>
          </w:p>
        </w:tc>
      </w:tr>
    </w:tbl>
    <w:p w14:paraId="15A5BE38" w14:textId="77777777" w:rsidR="00E62411" w:rsidRPr="00715E0F" w:rsidRDefault="00F4698D" w:rsidP="00715E0F">
      <w:pPr>
        <w:pStyle w:val="Heading2"/>
        <w:rPr>
          <w:rFonts w:eastAsiaTheme="minorEastAsia"/>
        </w:rPr>
      </w:pPr>
      <w:bookmarkStart w:id="21" w:name="_Toc99575416"/>
      <w:r w:rsidRPr="00715E0F">
        <w:rPr>
          <w:rFonts w:eastAsiaTheme="minorEastAsia"/>
        </w:rPr>
        <w:t>Normalizációs algoritmusok</w:t>
      </w:r>
      <w:bookmarkEnd w:id="21"/>
    </w:p>
    <w:p w14:paraId="127F38F2" w14:textId="248FE214" w:rsidR="00A9639A" w:rsidRPr="00332BC8" w:rsidRDefault="00A9639A" w:rsidP="0038224D">
      <w:pPr>
        <w:rPr>
          <w:rFonts w:eastAsiaTheme="minorEastAsia"/>
          <w:lang w:val="hu-HU"/>
        </w:rPr>
      </w:pPr>
      <w:r w:rsidRPr="00332BC8">
        <w:rPr>
          <w:rFonts w:eastAsiaTheme="minorEastAsia"/>
          <w:lang w:val="hu-HU"/>
        </w:rPr>
        <w:t>Az adatbázisok normalizálásának célja, hogy egy (vagy több) relációs sémát egy bizonyos normálformára vezessen</w:t>
      </w:r>
      <w:r w:rsidR="00A42300">
        <w:rPr>
          <w:rFonts w:eastAsiaTheme="minorEastAsia"/>
          <w:lang w:val="hu-HU"/>
        </w:rPr>
        <w:t xml:space="preserve">, a </w:t>
      </w:r>
      <w:r w:rsidRPr="00332BC8">
        <w:rPr>
          <w:rFonts w:eastAsiaTheme="minorEastAsia"/>
          <w:lang w:val="hu-HU"/>
        </w:rPr>
        <w:t>nemkívánatos anomáliák</w:t>
      </w:r>
      <w:r w:rsidR="00A42300">
        <w:rPr>
          <w:rFonts w:eastAsiaTheme="minorEastAsia"/>
          <w:lang w:val="hu-HU"/>
        </w:rPr>
        <w:t xml:space="preserve"> elkerülése érdekében</w:t>
      </w:r>
      <w:r w:rsidRPr="00332BC8">
        <w:rPr>
          <w:rFonts w:eastAsiaTheme="minorEastAsia"/>
          <w:lang w:val="hu-HU"/>
        </w:rPr>
        <w:t>.</w:t>
      </w:r>
    </w:p>
    <w:p w14:paraId="35B86425" w14:textId="77777777" w:rsidR="00E62411" w:rsidRPr="00715E0F" w:rsidRDefault="00E62411" w:rsidP="00715E0F">
      <w:pPr>
        <w:pStyle w:val="Heading3"/>
        <w:rPr>
          <w:rFonts w:eastAsiaTheme="minorEastAsia"/>
        </w:rPr>
      </w:pPr>
      <w:bookmarkStart w:id="22" w:name="_Toc99575417"/>
      <w:r w:rsidRPr="00715E0F">
        <w:rPr>
          <w:rFonts w:eastAsiaTheme="minorEastAsia"/>
        </w:rPr>
        <w:t>Szintézis</w:t>
      </w:r>
      <w:bookmarkEnd w:id="22"/>
    </w:p>
    <w:p w14:paraId="7DE6BD2C" w14:textId="77777777" w:rsidR="00E62411" w:rsidRPr="00C20C9A" w:rsidRDefault="00E62411" w:rsidP="0038224D">
      <w:pPr>
        <w:rPr>
          <w:rFonts w:eastAsiaTheme="minorEastAsia"/>
          <w:lang w:val="sr-Latn-RS"/>
        </w:rPr>
      </w:pPr>
      <w:r>
        <w:rPr>
          <w:rFonts w:eastAsiaTheme="minorEastAsia"/>
          <w:lang w:val="hu-HU"/>
        </w:rPr>
        <w:t>A szintézis algoritmus kiindulópontja az ún. univerzális reláció</w:t>
      </w:r>
      <w:r w:rsidR="00C20C9A">
        <w:rPr>
          <w:rFonts w:eastAsiaTheme="minorEastAsia"/>
          <w:lang w:val="hu-HU"/>
        </w:rPr>
        <w:t xml:space="preserve">s </w:t>
      </w:r>
      <w:r>
        <w:rPr>
          <w:rFonts w:eastAsiaTheme="minorEastAsia"/>
          <w:lang w:val="hu-HU"/>
        </w:rPr>
        <w:t xml:space="preserve">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>az univerzális attribútumhalmaz</w:t>
      </w:r>
      <w:r w:rsidR="00C20C9A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C20C9A">
        <w:rPr>
          <w:rFonts w:eastAsiaTheme="minorEastAsia"/>
          <w:lang w:val="hu-HU"/>
        </w:rPr>
        <w:t>függés</w:t>
      </w:r>
      <w:r>
        <w:rPr>
          <w:rFonts w:eastAsiaTheme="minorEastAsia"/>
          <w:lang w:val="hu-HU"/>
        </w:rPr>
        <w:t>halmaz</w:t>
      </w:r>
      <w:r w:rsidR="00C20C9A">
        <w:rPr>
          <w:rFonts w:eastAsiaTheme="minorEastAsia"/>
          <w:lang w:val="hu-HU"/>
        </w:rPr>
        <w:t xml:space="preserve"> jelöli</w:t>
      </w:r>
      <w:r>
        <w:rPr>
          <w:rFonts w:eastAsiaTheme="minorEastAsia"/>
          <w:lang w:val="hu-HU"/>
        </w:rPr>
        <w:t xml:space="preserve">. A szintézis 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 w:rsidR="00C20C9A">
        <w:rPr>
          <w:rFonts w:eastAsiaTheme="minorEastAsia"/>
          <w:lang w:val="hu-HU"/>
        </w:rPr>
        <w:t xml:space="preserve"> darab relációs sémát kapunk, melyek kielégítik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C20C9A">
        <w:rPr>
          <w:rFonts w:eastAsiaTheme="minorEastAsia"/>
          <w:lang w:val="hu-HU"/>
        </w:rPr>
        <w:t xml:space="preserve"> normálformát. A relációközi </w:t>
      </w:r>
      <w:r w:rsidR="00330D26">
        <w:rPr>
          <w:rFonts w:eastAsiaTheme="minorEastAsia"/>
          <w:lang w:val="hu-HU"/>
        </w:rPr>
        <w:t>megszorításokkal</w:t>
      </w:r>
      <w:r w:rsidR="00C20C9A">
        <w:rPr>
          <w:rFonts w:eastAsiaTheme="minorEastAsia"/>
          <w:lang w:val="hu-HU"/>
        </w:rPr>
        <w:t xml:space="preserve"> kiegészülve megkapjuk a szintézis kimenetét, vagyis az adatbázis sémát </w:t>
      </w:r>
      <w:r w:rsidR="00C20C9A">
        <w:rPr>
          <w:rFonts w:eastAsiaTheme="minorEastAsia"/>
          <w:lang w:val="hu-HU"/>
        </w:rPr>
        <w:fldChar w:fldCharType="begin"/>
      </w:r>
      <w:r w:rsidR="00C20C9A">
        <w:rPr>
          <w:rFonts w:eastAsiaTheme="minorEastAsia"/>
          <w:lang w:val="hu-HU"/>
        </w:rPr>
        <w:instrText xml:space="preserve"> REF _Ref99404487 \h </w:instrText>
      </w:r>
      <w:r w:rsidR="00C20C9A">
        <w:rPr>
          <w:rFonts w:eastAsiaTheme="minorEastAsia"/>
          <w:lang w:val="hu-HU"/>
        </w:rPr>
      </w:r>
      <w:r w:rsidR="00C20C9A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</w:t>
      </w:r>
      <w:r w:rsidR="00D256B5">
        <w:t>)</w:t>
      </w:r>
      <w:r w:rsidR="00C20C9A">
        <w:rPr>
          <w:rFonts w:eastAsiaTheme="minorEastAsia"/>
          <w:lang w:val="hu-HU"/>
        </w:rPr>
        <w:fldChar w:fldCharType="end"/>
      </w:r>
      <w:r w:rsidR="00C20C9A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20C9A" w14:paraId="00761D74" w14:textId="77777777" w:rsidTr="00C20C9A">
        <w:tc>
          <w:tcPr>
            <w:tcW w:w="846" w:type="dxa"/>
          </w:tcPr>
          <w:p w14:paraId="17F44A1B" w14:textId="77777777" w:rsidR="00C20C9A" w:rsidRDefault="00C20C9A" w:rsidP="0038224D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11CBB0DF" w14:textId="77777777" w:rsidR="00C20C9A" w:rsidRPr="00C20C9A" w:rsidRDefault="00C20C9A" w:rsidP="00C20C9A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2,…,n}}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E4D244B" w14:textId="753ED360" w:rsidR="00C20C9A" w:rsidRPr="00C20C9A" w:rsidRDefault="00C20C9A" w:rsidP="00C20C9A">
            <w:pPr>
              <w:pStyle w:val="Caption"/>
              <w:jc w:val="right"/>
            </w:pPr>
            <w:bookmarkStart w:id="23" w:name="_Ref99404487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12</w:t>
              </w:r>
            </w:fldSimple>
            <w:r>
              <w:t>)</w:t>
            </w:r>
            <w:bookmarkEnd w:id="23"/>
          </w:p>
        </w:tc>
      </w:tr>
    </w:tbl>
    <w:p w14:paraId="4E549433" w14:textId="77777777" w:rsidR="00C20C9A" w:rsidRPr="00715E0F" w:rsidRDefault="00C20C9A" w:rsidP="00715E0F">
      <w:bookmarkStart w:id="24" w:name="_Toc99575418"/>
      <w:r w:rsidRPr="00715E0F">
        <w:t>A szintézis algoritmusa</w:t>
      </w:r>
      <w:bookmarkEnd w:id="24"/>
      <w:r w:rsidR="00715E0F">
        <w:t>:</w:t>
      </w:r>
    </w:p>
    <w:p w14:paraId="1DC6570D" w14:textId="77777777"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meghatározása</w:t>
      </w:r>
    </w:p>
    <w:p w14:paraId="5D064997" w14:textId="41F3CD4F" w:rsidR="00E12636" w:rsidRPr="00640146" w:rsidRDefault="002532DC" w:rsidP="00E12636">
      <w:pPr>
        <w:pStyle w:val="ListParagraph"/>
        <w:ind w:left="360"/>
      </w:pPr>
      <w:r>
        <w:t>Fontos megjegyezni, hogy a</w:t>
      </w:r>
      <w:r w:rsidR="00E12636">
        <w:t xml:space="preserve"> minimális függéshalmaz</w:t>
      </w:r>
      <w:r>
        <w:t>ban</w:t>
      </w:r>
      <w:r w:rsidR="00E1263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12636">
        <w:t>)</w:t>
      </w:r>
      <w:r>
        <w:t xml:space="preserve"> ekvivalens a kiinduló függéshalmazzal </w:t>
      </w:r>
      <w:r>
        <w:fldChar w:fldCharType="begin"/>
      </w:r>
      <w:r>
        <w:instrText xml:space="preserve"> REF _Ref99405659 \h </w:instrText>
      </w:r>
      <w: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2</w:t>
      </w:r>
      <w:r w:rsidR="00D256B5">
        <w:t>)</w:t>
      </w:r>
      <w:r>
        <w:fldChar w:fldCharType="end"/>
      </w:r>
      <w:r>
        <w:t>. A minimális függéshalmazban a</w:t>
      </w:r>
      <w:r w:rsidR="00640146">
        <w:rPr>
          <w:lang w:val="hu-HU"/>
        </w:rPr>
        <w:t xml:space="preserve"> függőségek jobboldali attribútumhalmaz</w:t>
      </w:r>
      <w:r>
        <w:rPr>
          <w:lang w:val="hu-HU"/>
        </w:rPr>
        <w:t>ában</w:t>
      </w:r>
      <w:r w:rsidR="00640146">
        <w:rPr>
          <w:lang w:val="hu-HU"/>
        </w:rPr>
        <w:t xml:space="preserve"> csak egyetlen attribútum</w:t>
      </w:r>
      <w:r>
        <w:rPr>
          <w:lang w:val="hu-HU"/>
        </w:rPr>
        <w:t xml:space="preserve"> található</w:t>
      </w:r>
      <w:r w:rsidR="00640146">
        <w:rPr>
          <w:lang w:val="hu-HU"/>
        </w:rPr>
        <w:t xml:space="preserve"> </w:t>
      </w:r>
      <w:r w:rsidR="00640146">
        <w:rPr>
          <w:lang w:val="hu-HU"/>
        </w:rPr>
        <w:fldChar w:fldCharType="begin"/>
      </w:r>
      <w:r w:rsidR="00640146">
        <w:rPr>
          <w:lang w:val="hu-HU"/>
        </w:rPr>
        <w:instrText xml:space="preserve"> REF _Ref99405756 \h </w:instrText>
      </w:r>
      <w:r w:rsidR="00640146">
        <w:rPr>
          <w:lang w:val="hu-HU"/>
        </w:rPr>
      </w:r>
      <w:r w:rsidR="00640146">
        <w:rPr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3</w:t>
      </w:r>
      <w:r w:rsidR="00D256B5">
        <w:rPr>
          <w:lang w:val="hu-HU"/>
        </w:rPr>
        <w:t>)</w:t>
      </w:r>
      <w:r w:rsidR="00640146">
        <w:rPr>
          <w:lang w:val="hu-HU"/>
        </w:rPr>
        <w:fldChar w:fldCharType="end"/>
      </w:r>
      <w:r>
        <w:t xml:space="preserve">, a függőségek teljes függőségek </w:t>
      </w:r>
      <w:r>
        <w:fldChar w:fldCharType="begin"/>
      </w:r>
      <w:r>
        <w:instrText xml:space="preserve"> REF _Ref99406103 \h </w:instrText>
      </w:r>
      <w: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)</w:t>
      </w:r>
      <w:r>
        <w:fldChar w:fldCharType="end"/>
      </w:r>
      <w:r>
        <w:t xml:space="preserve">, valamint nincs olyan függőség, amelyik elhagyható </w:t>
      </w:r>
      <w:r>
        <w:fldChar w:fldCharType="begin"/>
      </w:r>
      <w:r>
        <w:instrText xml:space="preserve"> REF _Ref99406231 \h </w:instrText>
      </w:r>
      <w: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5</w:t>
      </w:r>
      <w:r w:rsidR="00D256B5">
        <w:rPr>
          <w:lang w:val="hu-HU"/>
        </w:rPr>
        <w:t>)</w:t>
      </w:r>
      <w:r>
        <w:fldChar w:fldCharType="end"/>
      </w:r>
      <w:r>
        <w:t xml:space="preserve"> </w:t>
      </w:r>
      <w:sdt>
        <w:sdtPr>
          <w:id w:val="-87619703"/>
          <w:citation/>
        </w:sdtPr>
        <w:sdtEndPr/>
        <w:sdtContent>
          <w: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fldChar w:fldCharType="separate"/>
          </w:r>
          <w:r w:rsidR="0081506A" w:rsidRPr="0081506A">
            <w:rPr>
              <w:noProof/>
              <w:lang w:val="hu-HU"/>
            </w:rPr>
            <w:t>(Gajdos, 2019)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12636" w14:paraId="04E947AA" w14:textId="77777777" w:rsidTr="00640146">
        <w:tc>
          <w:tcPr>
            <w:tcW w:w="988" w:type="dxa"/>
          </w:tcPr>
          <w:p w14:paraId="554204B7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60BBB8AB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F</m:t>
                </m:r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CA8704F" w14:textId="3DB45350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5" w:name="_Ref99405659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13</w:t>
              </w:r>
            </w:fldSimple>
            <w:r>
              <w:t>)</w:t>
            </w:r>
            <w:bookmarkEnd w:id="25"/>
          </w:p>
        </w:tc>
      </w:tr>
      <w:tr w:rsidR="00E12636" w14:paraId="365C56DB" w14:textId="77777777" w:rsidTr="00640146">
        <w:tc>
          <w:tcPr>
            <w:tcW w:w="988" w:type="dxa"/>
          </w:tcPr>
          <w:p w14:paraId="046F0ABF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32FBE787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)(A∈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U</m:t>
                </m:r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04EDEAFB" w14:textId="68CED83E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6" w:name="_Ref9940575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14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6"/>
          </w:p>
        </w:tc>
      </w:tr>
      <w:tr w:rsidR="00E12636" w14:paraId="1BC4E656" w14:textId="77777777" w:rsidTr="00640146">
        <w:tc>
          <w:tcPr>
            <w:tcW w:w="988" w:type="dxa"/>
          </w:tcPr>
          <w:p w14:paraId="0F7CE7D4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45D66271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⊂X)(F⊭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→A)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C8B6C41" w14:textId="169177B6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7" w:name="_Ref99406103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15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7"/>
          </w:p>
        </w:tc>
      </w:tr>
      <w:tr w:rsidR="00E12636" w14:paraId="0BEF7D43" w14:textId="77777777" w:rsidTr="00640146">
        <w:tc>
          <w:tcPr>
            <w:tcW w:w="988" w:type="dxa"/>
          </w:tcPr>
          <w:p w14:paraId="6BC53A38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08577367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(∄X→A∈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X→A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DF2F00A" w14:textId="7FFCFEA5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8" w:name="_Ref99406231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16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8"/>
          </w:p>
        </w:tc>
      </w:tr>
    </w:tbl>
    <w:p w14:paraId="7DA52DB5" w14:textId="77777777" w:rsidR="002532DC" w:rsidRDefault="002532DC" w:rsidP="002532DC">
      <w:pPr>
        <w:pStyle w:val="ListParagraph"/>
        <w:ind w:left="360"/>
      </w:pPr>
      <w:r>
        <w:t xml:space="preserve">A minimális függéshalmaz </w:t>
      </w:r>
      <w:r w:rsidR="00A25583">
        <w:t>fent eml</w:t>
      </w:r>
      <w:r w:rsidR="00A25583">
        <w:rPr>
          <w:lang w:val="hu-HU"/>
        </w:rPr>
        <w:t xml:space="preserve">ített </w:t>
      </w:r>
      <w:r>
        <w:t>tulajdonságait</w:t>
      </w:r>
      <w:r w:rsidR="00D1067A">
        <w:t xml:space="preserve"> a következő algoritmussal érhetjük el:</w:t>
      </w:r>
    </w:p>
    <w:p w14:paraId="44D765B3" w14:textId="77777777" w:rsidR="0056397E" w:rsidRDefault="0056397E" w:rsidP="0056397E">
      <w:pPr>
        <w:pStyle w:val="Algorithm"/>
        <w:rPr>
          <w:lang w:val="en-US"/>
        </w:rPr>
      </w:pPr>
      <w:r>
        <w:t>for X-</w:t>
      </w:r>
      <w:r w:rsidR="00CE7BAA">
        <w:rPr>
          <w:lang w:val="en-US"/>
        </w:rPr>
        <w:t xml:space="preserve">&gt;Y </w:t>
      </w:r>
      <w:r w:rsidR="00CE7BAA" w:rsidRPr="0056397E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F:</w:t>
      </w:r>
    </w:p>
    <w:p w14:paraId="16656211" w14:textId="77777777" w:rsidR="0056397E" w:rsidRDefault="0056397E" w:rsidP="0056397E">
      <w:pPr>
        <w:pStyle w:val="Algorithm"/>
        <w:rPr>
          <w:lang w:val="en-US"/>
        </w:rPr>
      </w:pPr>
      <w:r>
        <w:rPr>
          <w:lang w:val="en-US"/>
        </w:rPr>
        <w:tab/>
        <w:t xml:space="preserve">Fmin &lt;- Fmin </w:t>
      </w:r>
      <w:r w:rsidR="00CE7BAA">
        <w:rPr>
          <w:lang w:val="en-US"/>
        </w:rPr>
        <w:t>+</w:t>
      </w:r>
      <w:r>
        <w:rPr>
          <w:lang w:val="en-US"/>
        </w:rPr>
        <w:t xml:space="preserve"> {X-&gt;A | 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56397E">
        <w:rPr>
          <w:rFonts w:cs="Cambria Math"/>
          <w:lang w:val="en-US"/>
        </w:rPr>
        <w:t>Y</w:t>
      </w:r>
      <w:r w:rsidRPr="0056397E">
        <w:rPr>
          <w:lang w:val="en-US"/>
        </w:rPr>
        <w:t>}</w:t>
      </w:r>
    </w:p>
    <w:p w14:paraId="4A6FD814" w14:textId="77777777" w:rsidR="00CE7BAA" w:rsidRDefault="00CE7BAA" w:rsidP="0056397E">
      <w:pPr>
        <w:pStyle w:val="Algorithm"/>
        <w:rPr>
          <w:lang w:val="en-US"/>
        </w:rPr>
      </w:pPr>
    </w:p>
    <w:p w14:paraId="3FC1500E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min:</w:t>
      </w:r>
    </w:p>
    <w:p w14:paraId="76290C4A" w14:textId="77777777" w:rsidR="00CE7BAA" w:rsidRP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for B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A:</w:t>
      </w:r>
    </w:p>
    <w:p w14:paraId="1FC95F9B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if Fmin |= X\{B}-&gt;A:</w:t>
      </w:r>
    </w:p>
    <w:p w14:paraId="0B65865E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Fmin\{X-&gt;A} + {X\{B}-&gt;A}</w:t>
      </w:r>
    </w:p>
    <w:p w14:paraId="50E07B72" w14:textId="77777777" w:rsidR="00CE7BAA" w:rsidRDefault="00CE7BAA" w:rsidP="0056397E">
      <w:pPr>
        <w:pStyle w:val="Algorithm"/>
        <w:rPr>
          <w:rFonts w:cs="Cambria Math"/>
          <w:lang w:val="en-US"/>
        </w:rPr>
      </w:pPr>
    </w:p>
    <w:p w14:paraId="4EECA033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Fmin:</w:t>
      </w:r>
    </w:p>
    <w:p w14:paraId="66CAB1EC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if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(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min\{X-&gt;A})</w:t>
      </w:r>
      <w:r>
        <w:rPr>
          <w:rFonts w:cs="Cambria Math"/>
          <w:vertAlign w:val="superscript"/>
          <w:lang w:val="en-US"/>
        </w:rPr>
        <w:t>+</w:t>
      </w:r>
      <w:r>
        <w:rPr>
          <w:rFonts w:cs="Cambria Math"/>
          <w:lang w:val="en-US"/>
        </w:rPr>
        <w:t>:</w:t>
      </w:r>
    </w:p>
    <w:p w14:paraId="09188C12" w14:textId="77777777" w:rsidR="00CE7BAA" w:rsidRPr="00CE7BAA" w:rsidRDefault="00CE7BAA" w:rsidP="0056397E">
      <w:pPr>
        <w:pStyle w:val="Algorithm"/>
        <w:rPr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F\{X-&gt;A}</w:t>
      </w:r>
    </w:p>
    <w:p w14:paraId="0DC24025" w14:textId="77777777"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átalakítása</w:t>
      </w:r>
    </w:p>
    <w:p w14:paraId="7023885B" w14:textId="77777777" w:rsidR="00CE7BAA" w:rsidRDefault="00CE7BAA" w:rsidP="00CE7BAA">
      <w:pPr>
        <w:pStyle w:val="ListParagraph"/>
        <w:ind w:left="360"/>
        <w:rPr>
          <w:lang w:val="hu-HU"/>
        </w:rPr>
      </w:pPr>
      <w:r>
        <w:lastRenderedPageBreak/>
        <w:t>A minim</w:t>
      </w:r>
      <w:r>
        <w:rPr>
          <w:lang w:val="hu-HU"/>
        </w:rPr>
        <w:t>ális függéshalm</w:t>
      </w:r>
      <w:r w:rsidR="0048077A">
        <w:rPr>
          <w:lang w:val="hu-HU"/>
        </w:rPr>
        <w:t>azt fel kell osztani partícióhalmazra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_Ref99408099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6</w:t>
      </w:r>
      <w:r w:rsidR="00D256B5"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, ahol minden egyes partícióba olyan függőségeket csoportosítunk, melyeknek a baloldali halmazai megegyeznek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_Ref99408114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7</w:t>
      </w:r>
      <w:r w:rsidR="00D256B5">
        <w:rPr>
          <w:lang w:val="hu-HU"/>
        </w:rPr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595938" w14:paraId="13697A0D" w14:textId="77777777" w:rsidTr="00595938">
        <w:tc>
          <w:tcPr>
            <w:tcW w:w="846" w:type="dxa"/>
          </w:tcPr>
          <w:p w14:paraId="1E32FEC0" w14:textId="77777777"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2563D09C" w14:textId="77777777"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…,n}}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6C7BE" w14:textId="15CAC9DC"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29" w:name="_Ref99408099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17</w:t>
              </w:r>
            </w:fldSimple>
            <w:r>
              <w:t>)</w:t>
            </w:r>
            <w:bookmarkEnd w:id="29"/>
          </w:p>
        </w:tc>
      </w:tr>
      <w:tr w:rsidR="00595938" w14:paraId="6B90843D" w14:textId="77777777" w:rsidTr="00595938">
        <w:tc>
          <w:tcPr>
            <w:tcW w:w="846" w:type="dxa"/>
          </w:tcPr>
          <w:p w14:paraId="507BF6C6" w14:textId="77777777"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3EB6FC29" w14:textId="77777777" w:rsidR="00595938" w:rsidRPr="00595938" w:rsidRDefault="00595938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Y→A∈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</m:t>
                </m:r>
              </m:oMath>
            </m:oMathPara>
          </w:p>
          <w:p w14:paraId="0CF4742F" w14:textId="77777777" w:rsidR="00595938" w:rsidRPr="00595938" w:rsidRDefault="00A42300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∀i,j∈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1,…,n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i≠j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⇔(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  <w:p w14:paraId="1919E6E6" w14:textId="77777777"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(∀Y→A∈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)(∃G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  <w:lang w:val="hu-HU"/>
                  </w:rPr>
                  <m:t>)(Y=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1BBC566" w14:textId="6806138C"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30" w:name="_Ref99408114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18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30"/>
          </w:p>
        </w:tc>
      </w:tr>
    </w:tbl>
    <w:p w14:paraId="222DFC1E" w14:textId="77777777" w:rsidR="00595938" w:rsidRDefault="0048077A" w:rsidP="009377CD">
      <w:pPr>
        <w:ind w:left="426"/>
        <w:rPr>
          <w:rFonts w:eastAsiaTheme="minorEastAsia"/>
          <w:lang w:val="hu-HU"/>
        </w:rPr>
      </w:pPr>
      <w:r>
        <w:rPr>
          <w:lang w:val="hu-HU"/>
        </w:rPr>
        <w:t>A megformált partíciókat egyesíteni kell az ekvivalens baloldali halmazok szerint, vagyis minden pár partíció</w:t>
      </w:r>
      <w:r w:rsidR="009377CD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  <m:ctrlPr>
                  <w:rPr>
                    <w:rFonts w:ascii="Cambria Math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j</m:t>
            </m:r>
          </m:sub>
        </m:sSub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amelyre érvényes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  <m:r>
          <w:rPr>
            <w:rFonts w:ascii="Cambria Math" w:eastAsiaTheme="minorEastAsia" w:hAnsi="Cambria Math"/>
            <w:lang w:val="hu-H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</m:oMath>
      <w:r>
        <w:rPr>
          <w:rFonts w:eastAsiaTheme="minorEastAsia"/>
          <w:lang w:val="hu-HU"/>
        </w:rPr>
        <w:t xml:space="preserve">, azokat egyesítjük </w:t>
      </w:r>
      <m:oMath>
        <m:r>
          <w:rPr>
            <w:rFonts w:ascii="Cambria Math" w:eastAsiaTheme="minorEastAsia" w:hAnsi="Cambria Math"/>
            <w:lang w:val="hu-H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hu-H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j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partícióvá, majd a partícióhalmazt módosítjuk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_Ref99408818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8</w:t>
      </w:r>
      <w:r w:rsidR="00D256B5"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48077A" w14:paraId="499F13EB" w14:textId="77777777" w:rsidTr="0048077A">
        <w:tc>
          <w:tcPr>
            <w:tcW w:w="846" w:type="dxa"/>
          </w:tcPr>
          <w:p w14:paraId="592DCA5D" w14:textId="77777777" w:rsidR="0048077A" w:rsidRDefault="0048077A" w:rsidP="0048077A"/>
        </w:tc>
        <w:tc>
          <w:tcPr>
            <w:tcW w:w="7087" w:type="dxa"/>
            <w:vAlign w:val="center"/>
          </w:tcPr>
          <w:p w14:paraId="4CB925DB" w14:textId="77777777" w:rsidR="0048077A" w:rsidRDefault="0048077A" w:rsidP="0048077A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∪{G(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5EE14C1" w14:textId="19916276" w:rsidR="0048077A" w:rsidRDefault="0048077A" w:rsidP="0048077A">
            <w:pPr>
              <w:pStyle w:val="Caption"/>
              <w:jc w:val="right"/>
            </w:pPr>
            <w:bookmarkStart w:id="31" w:name="_Ref99408818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19</w:t>
              </w:r>
            </w:fldSimple>
            <w:r>
              <w:t>)</w:t>
            </w:r>
            <w:bookmarkEnd w:id="31"/>
          </w:p>
        </w:tc>
      </w:tr>
    </w:tbl>
    <w:p w14:paraId="76CBF61C" w14:textId="77777777" w:rsidR="0048077A" w:rsidRDefault="008621CF" w:rsidP="0048077A">
      <w:pPr>
        <w:ind w:left="426"/>
        <w:rPr>
          <w:rFonts w:eastAsiaTheme="minorEastAsia"/>
          <w:lang w:val="hu-HU"/>
        </w:rPr>
      </w:pPr>
      <w:r>
        <w:t>Miut</w:t>
      </w:r>
      <w:r>
        <w:rPr>
          <w:lang w:val="hu-HU"/>
        </w:rPr>
        <w:t xml:space="preserve">án ezeket a bizonyos partíciókat egyesítettük, felmerülhet az a veszély, hogy tranzitív függőségeket hozunk létre ezekben a partíciókban, ezért létre kell hozni egy </w:t>
      </w:r>
      <m:oMath>
        <m:r>
          <w:rPr>
            <w:rFonts w:ascii="Cambria Math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halmazt, mely tartalmazza a tranzitivitás megelőzésére alkalmas függőségeket</w:t>
      </w:r>
      <w:r w:rsidR="00432635">
        <w:rPr>
          <w:rFonts w:eastAsiaTheme="minorEastAsia"/>
          <w:lang w:val="hu-HU"/>
        </w:rPr>
        <w:t xml:space="preserve">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_Ref99409654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9</w:t>
      </w:r>
      <w:r w:rsidR="00D256B5">
        <w:t>)</w:t>
      </w:r>
      <w:r w:rsidR="00432635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  <w:r w:rsidR="00432635">
        <w:rPr>
          <w:rFonts w:eastAsiaTheme="minorEastAsia"/>
          <w:lang w:val="hu-HU"/>
        </w:rPr>
        <w:t xml:space="preserve"> Annak érdekében törekedünk a tranzitív függőségek felszámolására, hogy a relációs sémák teljesíteni tudják majd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432635">
        <w:rPr>
          <w:rFonts w:eastAsiaTheme="minorEastAsia"/>
          <w:lang w:val="hu-HU"/>
        </w:rPr>
        <w:t xml:space="preserve"> normálformát. Ezeknek az újabb függőségeknek a hozzáadásával lehet, hogy sikerült kiküszöbölni a tranzitív függőségeket, de pot</w:t>
      </w:r>
      <w:r w:rsidR="00D1067A">
        <w:rPr>
          <w:rFonts w:eastAsiaTheme="minorEastAsia"/>
          <w:lang w:val="hu-HU"/>
        </w:rPr>
        <w:t>enciálisan elhagyható függőségek jöttek létre.</w:t>
      </w:r>
      <w:r w:rsidR="00432635">
        <w:rPr>
          <w:rFonts w:eastAsiaTheme="minorEastAsia"/>
          <w:lang w:val="hu-HU"/>
        </w:rPr>
        <w:t xml:space="preserve"> Az érintett partíciókból </w:t>
      </w:r>
      <w:r w:rsidR="00D1067A">
        <w:rPr>
          <w:rFonts w:eastAsiaTheme="minorEastAsia"/>
          <w:lang w:val="hu-HU"/>
        </w:rPr>
        <w:t xml:space="preserve">átmenetileg </w:t>
      </w:r>
      <w:r w:rsidR="00432635">
        <w:rPr>
          <w:rFonts w:eastAsiaTheme="minorEastAsia"/>
          <w:lang w:val="hu-HU"/>
        </w:rPr>
        <w:t>ki kell vonni e</w:t>
      </w:r>
      <w:r w:rsidR="00D1067A">
        <w:rPr>
          <w:rFonts w:eastAsiaTheme="minorEastAsia"/>
          <w:lang w:val="hu-HU"/>
        </w:rPr>
        <w:t xml:space="preserve">zeket a függőségeket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_Ref99409803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10</w:t>
      </w:r>
      <w:r w:rsidR="00D256B5">
        <w:rPr>
          <w:lang w:val="hu-HU"/>
        </w:rPr>
        <w:t>)</w:t>
      </w:r>
      <w:r w:rsidR="00432635">
        <w:rPr>
          <w:rFonts w:eastAsiaTheme="minorEastAsia"/>
          <w:lang w:val="hu-HU"/>
        </w:rPr>
        <w:fldChar w:fldCharType="end"/>
      </w:r>
      <w:r w:rsidR="00D1067A">
        <w:rPr>
          <w:rFonts w:eastAsiaTheme="minorEastAsia"/>
          <w:lang w:val="hu-HU"/>
        </w:rPr>
        <w:t>, majd törölni kell a feleslegessé váltakat.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533"/>
        <w:gridCol w:w="700"/>
      </w:tblGrid>
      <w:tr w:rsidR="008621CF" w14:paraId="026CF23D" w14:textId="77777777" w:rsidTr="00432635">
        <w:tc>
          <w:tcPr>
            <w:tcW w:w="562" w:type="dxa"/>
          </w:tcPr>
          <w:p w14:paraId="09AD84EA" w14:textId="77777777"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14:paraId="60D0B87B" w14:textId="77777777" w:rsidR="008621CF" w:rsidRPr="008621CF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J</m:t>
                </m:r>
                <m: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2423EB8" w14:textId="2FCB5445" w:rsidR="008621CF" w:rsidRDefault="008621CF" w:rsidP="00432635">
            <w:pPr>
              <w:pStyle w:val="Caption"/>
              <w:jc w:val="right"/>
              <w:rPr>
                <w:lang w:val="hu-HU"/>
              </w:rPr>
            </w:pPr>
            <w:bookmarkStart w:id="32" w:name="_Ref99409654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20</w:t>
              </w:r>
            </w:fldSimple>
            <w:r>
              <w:t>)</w:t>
            </w:r>
            <w:bookmarkEnd w:id="32"/>
          </w:p>
        </w:tc>
      </w:tr>
      <w:tr w:rsidR="008621CF" w14:paraId="61F844A6" w14:textId="77777777" w:rsidTr="00432635">
        <w:tc>
          <w:tcPr>
            <w:tcW w:w="562" w:type="dxa"/>
          </w:tcPr>
          <w:p w14:paraId="2895B606" w14:textId="77777777"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14:paraId="1274CFF0" w14:textId="77777777" w:rsidR="008621CF" w:rsidRPr="00432635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←G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hu-HU"/>
                          </w:rPr>
                          <m:t xml:space="preserve">→A 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 xml:space="preserve"> 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∪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→A 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})</m:t>
                </m:r>
              </m:oMath>
            </m:oMathPara>
          </w:p>
        </w:tc>
        <w:tc>
          <w:tcPr>
            <w:tcW w:w="561" w:type="dxa"/>
            <w:vAlign w:val="center"/>
          </w:tcPr>
          <w:p w14:paraId="2659E6CE" w14:textId="05FD3230" w:rsidR="008621CF" w:rsidRDefault="00432635" w:rsidP="00432635">
            <w:pPr>
              <w:pStyle w:val="Caption"/>
              <w:jc w:val="right"/>
              <w:rPr>
                <w:lang w:val="hu-HU"/>
              </w:rPr>
            </w:pPr>
            <w:bookmarkStart w:id="33" w:name="_Ref99409803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21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33"/>
          </w:p>
        </w:tc>
      </w:tr>
    </w:tbl>
    <w:p w14:paraId="0C6E9004" w14:textId="77777777" w:rsidR="00D1067A" w:rsidRDefault="00D1067A" w:rsidP="00D1067A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Az elhagyható függőségek törlése végett létrehozunk egy </w:t>
      </w:r>
      <m:oMath>
        <m:r>
          <w:rPr>
            <w:rFonts w:ascii="Cambria Math" w:hAnsi="Cambria Math"/>
            <w:lang w:val="hu-HU"/>
          </w:rPr>
          <m:t>M</m:t>
        </m:r>
      </m:oMath>
      <w:r>
        <w:rPr>
          <w:rFonts w:eastAsiaTheme="minorEastAsia"/>
          <w:lang w:val="hu-HU"/>
        </w:rPr>
        <w:t xml:space="preserve"> halmazt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_Ref99410702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11</w:t>
      </w:r>
      <w:r w:rsidR="00D256B5"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, majd ennek a halmaznak a tekintetében végezzük a függőségek egyszerűsítését – a(z)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_Ref99406231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5</w:t>
      </w:r>
      <w:r w:rsidR="00D256B5"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képlethez hasonlóan.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827"/>
        <w:gridCol w:w="2783"/>
      </w:tblGrid>
      <w:tr w:rsidR="00D1067A" w14:paraId="37E960B1" w14:textId="77777777" w:rsidTr="00D1067A">
        <w:tc>
          <w:tcPr>
            <w:tcW w:w="2926" w:type="dxa"/>
          </w:tcPr>
          <w:p w14:paraId="089798A9" w14:textId="77777777" w:rsidR="00D1067A" w:rsidRDefault="00D1067A" w:rsidP="00D1067A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14:paraId="3AC84F81" w14:textId="77777777" w:rsidR="00D1067A" w:rsidRPr="00D1067A" w:rsidRDefault="00D1067A" w:rsidP="00D1067A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hu-HU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∪J</m:t>
                </m:r>
              </m:oMath>
            </m:oMathPara>
          </w:p>
        </w:tc>
        <w:tc>
          <w:tcPr>
            <w:tcW w:w="2926" w:type="dxa"/>
            <w:vAlign w:val="center"/>
          </w:tcPr>
          <w:p w14:paraId="319EE5F9" w14:textId="1C346694" w:rsidR="00D1067A" w:rsidRDefault="00D1067A" w:rsidP="00D1067A">
            <w:pPr>
              <w:pStyle w:val="Caption"/>
              <w:jc w:val="right"/>
              <w:rPr>
                <w:lang w:val="hu-HU"/>
              </w:rPr>
            </w:pPr>
            <w:bookmarkStart w:id="34" w:name="_Ref99410702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22</w:t>
              </w:r>
            </w:fldSimple>
            <w:r>
              <w:t>)</w:t>
            </w:r>
            <w:bookmarkEnd w:id="34"/>
          </w:p>
        </w:tc>
      </w:tr>
    </w:tbl>
    <w:p w14:paraId="0F2F3AF9" w14:textId="77777777" w:rsidR="008621CF" w:rsidRPr="008621CF" w:rsidRDefault="00A844DD" w:rsidP="00D1067A">
      <w:pPr>
        <w:ind w:left="426"/>
        <w:rPr>
          <w:lang w:val="hu-HU"/>
        </w:rPr>
      </w:pPr>
      <w:r>
        <w:rPr>
          <w:rFonts w:eastAsiaTheme="minorEastAsia"/>
          <w:lang w:val="hu-HU"/>
        </w:rPr>
        <w:t xml:space="preserve">Miután a megfelelő partíciókból törlésre kerültek a felesleges függőségek, visszaállítjuk a </w:t>
      </w:r>
      <m:oMath>
        <m:r>
          <w:rPr>
            <w:rFonts w:ascii="Cambria Math" w:eastAsiaTheme="minorEastAsia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halmazbeli függőségeket a megfelelő partíciókba.</w:t>
      </w:r>
    </w:p>
    <w:p w14:paraId="21F61FAD" w14:textId="77777777" w:rsidR="00A844DD" w:rsidRDefault="00E12636" w:rsidP="00A844DD">
      <w:pPr>
        <w:pStyle w:val="ListParagraph"/>
        <w:numPr>
          <w:ilvl w:val="0"/>
          <w:numId w:val="17"/>
        </w:numPr>
      </w:pPr>
      <w:r>
        <w:t>Relációs adatbázis séma létrehozása</w:t>
      </w:r>
    </w:p>
    <w:p w14:paraId="7A29F2AE" w14:textId="77777777" w:rsidR="00A844DD" w:rsidRPr="00A844DD" w:rsidRDefault="00A844DD" w:rsidP="00A844DD">
      <w:pPr>
        <w:pStyle w:val="ListParagraph"/>
        <w:ind w:left="360"/>
        <w:rPr>
          <w:i/>
          <w:lang w:val="hu-HU"/>
        </w:rPr>
      </w:pPr>
      <w:r>
        <w:lastRenderedPageBreak/>
        <w:t xml:space="preserve">Minden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 w:val="hu-HU"/>
        </w:rPr>
        <w:t>partíció egy relációs sémát</w:t>
      </w:r>
      <w:r w:rsidR="008311F5">
        <w:rPr>
          <w:rFonts w:eastAsiaTheme="minorEastAsia"/>
          <w:lang w:val="hu-HU"/>
        </w:rPr>
        <w:t xml:space="preserve"> alkot</w:t>
      </w:r>
      <w:r>
        <w:rPr>
          <w:rFonts w:eastAsiaTheme="minorEastAsia"/>
          <w:lang w:val="hu-HU"/>
        </w:rPr>
        <w:t xml:space="preserve">, ahol az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 w:rsidR="008311F5">
        <w:rPr>
          <w:rFonts w:eastAsiaTheme="minorEastAsia"/>
          <w:lang w:val="hu-HU"/>
        </w:rPr>
        <w:t xml:space="preserve"> halmaz jelenti a séma kulcsát. A partíció függőségeiben előforduló attribútumok pedig a séma attribútumhalmazát képezik.</w:t>
      </w:r>
      <w:r w:rsidR="00330D26">
        <w:rPr>
          <w:rFonts w:eastAsiaTheme="minorEastAsia"/>
          <w:lang w:val="hu-HU"/>
        </w:rPr>
        <w:t xml:space="preserve"> A relációközi megszorításokat az idegen kulcsok megszorításai alkotja.</w:t>
      </w:r>
    </w:p>
    <w:p w14:paraId="364FFE50" w14:textId="77777777" w:rsidR="00E12636" w:rsidRDefault="00E12636" w:rsidP="00E12636">
      <w:pPr>
        <w:pStyle w:val="ListParagraph"/>
        <w:numPr>
          <w:ilvl w:val="0"/>
          <w:numId w:val="17"/>
        </w:numPr>
      </w:pPr>
      <w:r>
        <w:t>Veszteségmentes sémafelbontás megőrzése</w:t>
      </w:r>
    </w:p>
    <w:p w14:paraId="35DC1BB4" w14:textId="77777777" w:rsidR="00330D26" w:rsidRDefault="00330D26" w:rsidP="00330D26">
      <w:pPr>
        <w:pStyle w:val="ListParagraph"/>
        <w:ind w:left="360"/>
      </w:pPr>
      <w:r>
        <w:t>Annak érdekében, hogy meggyőződjünk a veszteségmentes sémafelbontásról, le kell ellenőrizni, hogy bár egy relációs séma kulcsa megegyezik az univerzális relációs séma kulcsával. Ha igen, akkor veszteségmentesen bontottuk fel a sémát. Amennyiben a válasz nem, további relációs sémára lesz szükségünk, melynek kulcsa megegyezik az univerzális relációs séma egyik szabadon választott kulcsával, az attribútumhalmaz pedig a kiválasztott kulcsot képező attribútumokkal.</w:t>
      </w:r>
    </w:p>
    <w:p w14:paraId="581F9DA8" w14:textId="77777777" w:rsidR="00330D26" w:rsidRPr="00715E0F" w:rsidRDefault="00330D26" w:rsidP="00715E0F">
      <w:pPr>
        <w:pStyle w:val="Heading3"/>
      </w:pPr>
      <w:bookmarkStart w:id="35" w:name="_Toc99575419"/>
      <w:r w:rsidRPr="00715E0F">
        <w:t>Dekompozíció</w:t>
      </w:r>
      <w:bookmarkEnd w:id="35"/>
    </w:p>
    <w:p w14:paraId="4FF02AFE" w14:textId="77777777" w:rsidR="006F3C88" w:rsidRDefault="006F3C88" w:rsidP="006F3C88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 </w:t>
      </w:r>
      <w:r w:rsidR="00A25583">
        <w:rPr>
          <w:rFonts w:eastAsiaTheme="minorEastAsia"/>
          <w:lang w:val="hu-HU"/>
        </w:rPr>
        <w:t>dekompozíció</w:t>
      </w:r>
      <w:r>
        <w:rPr>
          <w:rFonts w:eastAsiaTheme="minorEastAsia"/>
          <w:lang w:val="hu-HU"/>
        </w:rPr>
        <w:t xml:space="preserve"> algoritmus kiindulópontja az ún. univerzális relációs 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az univerzális attribútumhalmazt,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A25583">
        <w:rPr>
          <w:rFonts w:eastAsiaTheme="minorEastAsia"/>
          <w:lang w:val="hu-HU"/>
        </w:rPr>
        <w:t>megkötés</w:t>
      </w:r>
      <w:r>
        <w:rPr>
          <w:rFonts w:eastAsiaTheme="minorEastAsia"/>
          <w:lang w:val="hu-HU"/>
        </w:rPr>
        <w:t>halmaz</w:t>
      </w:r>
      <w:r w:rsidR="00A25583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 jelöli.</w:t>
      </w:r>
      <w:r w:rsidR="00A25583">
        <w:rPr>
          <w:rFonts w:eastAsiaTheme="minorEastAsia"/>
          <w:lang w:val="hu-HU"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</m:oMath>
      <w:r w:rsidR="00A25583">
        <w:rPr>
          <w:rFonts w:eastAsiaTheme="minorEastAsia"/>
          <w:b/>
          <w:lang w:val="hu-HU"/>
        </w:rPr>
        <w:t xml:space="preserve"> </w:t>
      </w:r>
      <w:r w:rsidR="00A25583">
        <w:rPr>
          <w:rFonts w:eastAsiaTheme="minorEastAsia"/>
          <w:lang w:val="hu-HU"/>
        </w:rPr>
        <w:t xml:space="preserve">halmaz magában foglalja az univerzális relációs séma függőségeit valamint a többértékű függőségeket is (ang. </w:t>
      </w:r>
      <w:r w:rsidR="00A25583">
        <w:rPr>
          <w:rFonts w:eastAsiaTheme="minorEastAsia"/>
          <w:i/>
          <w:lang w:val="hu-HU"/>
        </w:rPr>
        <w:t>multivalued dependency</w:t>
      </w:r>
      <w:r w:rsidR="00A25583">
        <w:rPr>
          <w:rFonts w:eastAsiaTheme="minorEastAsia"/>
          <w:lang w:val="hu-HU"/>
        </w:rPr>
        <w:t xml:space="preserve">). Mivel a dolgozat csak olyan algoritmusokat taglal, amelyek legfeljebb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A25583">
        <w:rPr>
          <w:rFonts w:eastAsiaTheme="minorEastAsia"/>
          <w:lang w:val="hu-HU"/>
        </w:rPr>
        <w:t xml:space="preserve"> normálformát elégítik ki, ezért nem fogjuk figyelembe venni a többértékű függőségeket.</w:t>
      </w:r>
      <w:r>
        <w:rPr>
          <w:rFonts w:eastAsiaTheme="minorEastAsia"/>
          <w:lang w:val="hu-HU"/>
        </w:rPr>
        <w:t xml:space="preserve"> A </w:t>
      </w:r>
      <w:r w:rsidR="00A25583">
        <w:rPr>
          <w:rFonts w:eastAsiaTheme="minorEastAsia"/>
          <w:lang w:val="hu-HU"/>
        </w:rPr>
        <w:t xml:space="preserve">dekompozíció </w:t>
      </w:r>
      <w:r>
        <w:rPr>
          <w:rFonts w:eastAsiaTheme="minorEastAsia"/>
          <w:lang w:val="hu-HU"/>
        </w:rPr>
        <w:t xml:space="preserve">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>
        <w:rPr>
          <w:rFonts w:eastAsiaTheme="minorEastAsia"/>
          <w:lang w:val="hu-HU"/>
        </w:rPr>
        <w:t xml:space="preserve"> darab relációs sémát kapunk, melyek kielégítik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normálformát. A relációközi megszorításokkal kiegészülve megkapjuk a </w:t>
      </w:r>
      <w:r w:rsidR="00A25583">
        <w:rPr>
          <w:rFonts w:eastAsiaTheme="minorEastAsia"/>
          <w:lang w:val="hu-HU"/>
        </w:rPr>
        <w:t>dekompozíció</w:t>
      </w:r>
      <w:r>
        <w:rPr>
          <w:rFonts w:eastAsiaTheme="minorEastAsia"/>
          <w:lang w:val="hu-HU"/>
        </w:rPr>
        <w:t xml:space="preserve"> kimenetét, vagyis az adatbázis sémát</w:t>
      </w:r>
      <w:r w:rsidR="00A25583">
        <w:rPr>
          <w:rFonts w:eastAsiaTheme="minorEastAsia"/>
          <w:lang w:val="hu-HU"/>
        </w:rPr>
        <w:t>.</w:t>
      </w:r>
    </w:p>
    <w:p w14:paraId="4BAE40DE" w14:textId="77777777" w:rsidR="00A25583" w:rsidRPr="00715E0F" w:rsidRDefault="00A25583" w:rsidP="00715E0F">
      <w:bookmarkStart w:id="36" w:name="_Toc99575420"/>
      <w:r w:rsidRPr="00715E0F">
        <w:t>A dekompozíció algoritmusa</w:t>
      </w:r>
      <w:bookmarkEnd w:id="36"/>
      <w:r w:rsidR="00715E0F">
        <w:t>:</w:t>
      </w:r>
    </w:p>
    <w:p w14:paraId="76FB6261" w14:textId="77777777" w:rsidR="00A25583" w:rsidRDefault="00A75B20" w:rsidP="00A25583">
      <w:pPr>
        <w:pStyle w:val="ListParagraph"/>
        <w:numPr>
          <w:ilvl w:val="0"/>
          <w:numId w:val="18"/>
        </w:numPr>
      </w:pPr>
      <w:r>
        <w:t>Megfelelő függőség kiválasztása, amely a dekompozíció lépéseinek a tárgyát képezik</w:t>
      </w:r>
    </w:p>
    <w:p w14:paraId="24FA2C5C" w14:textId="77777777" w:rsidR="00A75B20" w:rsidRPr="00BB4F73" w:rsidRDefault="00A75B20" w:rsidP="00BB4F73">
      <w:pPr>
        <w:ind w:left="426"/>
        <w:rPr>
          <w:rFonts w:eastAsiaTheme="minorEastAsia"/>
        </w:rPr>
      </w:pPr>
      <w:r>
        <w:t xml:space="preserve">A dekompozíció lépéseinek az első eleme a megfelelő függőség kiválasztása, ami alapján felosszuk </w:t>
      </w:r>
      <w:r>
        <w:rPr>
          <w:lang w:val="sr-Latn-RS"/>
        </w:rPr>
        <w:t>a</w:t>
      </w:r>
      <w:r>
        <w:rPr>
          <w:lang w:val="hu-HU"/>
        </w:rPr>
        <w:t>z adott relációs sémát</w:t>
      </w:r>
      <w:r>
        <w:t xml:space="preserve">. A kívánt </w:t>
      </w:r>
      <m:oMath>
        <m:r>
          <w:rPr>
            <w:rFonts w:ascii="Cambria Math" w:hAnsi="Cambria Math"/>
          </w:rPr>
          <m:t>X→Y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>üggőséget h</w:t>
      </w:r>
      <w:r>
        <w:t>árom kritérium alapján tudjuk kiválasztani:</w:t>
      </w:r>
    </w:p>
    <w:p w14:paraId="2C84887C" w14:textId="77777777" w:rsidR="00A75B20" w:rsidRPr="00C6731C" w:rsidRDefault="00C6731C" w:rsidP="00A75B20">
      <w:pPr>
        <w:pStyle w:val="ListParagraph"/>
        <w:numPr>
          <w:ilvl w:val="1"/>
          <w:numId w:val="20"/>
        </w:numPr>
      </w:pPr>
      <w:r>
        <w:t xml:space="preserve">P1 kritérium </w:t>
      </w:r>
      <w:r>
        <w:fldChar w:fldCharType="begin"/>
      </w:r>
      <w:r>
        <w:instrText xml:space="preserve"> REF _Ref99551565 \h </w:instrText>
      </w:r>
      <w: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12</w:t>
      </w:r>
      <w:r w:rsidR="00D256B5">
        <w:t>)</w:t>
      </w:r>
      <w:r>
        <w:fldChar w:fldCharType="end"/>
      </w:r>
      <w:r w:rsidR="00A75B20">
        <w:t xml:space="preserve"> </w:t>
      </w:r>
      <w:r>
        <w:t xml:space="preserve">szerint egy nemtriviális függőséget kell választanunk, ahol az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halmaz nem szuperkulcs, valamint a függőséghalmaz meghatározott szétválasztása nem jár függőségvesztéssel.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6731C" w14:paraId="47916918" w14:textId="77777777" w:rsidTr="00C6731C">
        <w:tc>
          <w:tcPr>
            <w:tcW w:w="846" w:type="dxa"/>
          </w:tcPr>
          <w:p w14:paraId="7374C653" w14:textId="77777777" w:rsidR="00C6731C" w:rsidRDefault="00C6731C" w:rsidP="00C6731C"/>
        </w:tc>
        <w:tc>
          <w:tcPr>
            <w:tcW w:w="7087" w:type="dxa"/>
            <w:vAlign w:val="center"/>
          </w:tcPr>
          <w:p w14:paraId="61E950B7" w14:textId="77777777" w:rsidR="00C6731C" w:rsidRDefault="00A42300" w:rsidP="00C6731C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Y⊈X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∧(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X(R∖Y)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ECA7258" w14:textId="6BD3CA08" w:rsidR="00C6731C" w:rsidRDefault="00C6731C" w:rsidP="00C6731C">
            <w:pPr>
              <w:pStyle w:val="Caption"/>
              <w:jc w:val="right"/>
            </w:pPr>
            <w:bookmarkStart w:id="37" w:name="_Ref99551565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23</w:t>
              </w:r>
            </w:fldSimple>
            <w:r>
              <w:t>)</w:t>
            </w:r>
            <w:bookmarkEnd w:id="37"/>
          </w:p>
        </w:tc>
      </w:tr>
    </w:tbl>
    <w:p w14:paraId="3079905E" w14:textId="77777777" w:rsidR="007E37DF" w:rsidRPr="007E37DF" w:rsidRDefault="00C6731C" w:rsidP="00C6731C">
      <w:pPr>
        <w:pStyle w:val="ListParagraph"/>
        <w:numPr>
          <w:ilvl w:val="1"/>
          <w:numId w:val="20"/>
        </w:numPr>
      </w:pPr>
      <w:r>
        <w:t>P2 krit</w:t>
      </w:r>
      <w:r w:rsidR="007E37DF">
        <w:rPr>
          <w:lang w:val="hu-HU"/>
        </w:rPr>
        <w:t xml:space="preserve">érium </w:t>
      </w:r>
      <w:r w:rsidR="007E37DF">
        <w:rPr>
          <w:lang w:val="hu-HU"/>
        </w:rPr>
        <w:fldChar w:fldCharType="begin"/>
      </w:r>
      <w:r w:rsidR="007E37DF">
        <w:rPr>
          <w:lang w:val="hu-HU"/>
        </w:rPr>
        <w:instrText xml:space="preserve"> REF _Ref99551874 \h </w:instrText>
      </w:r>
      <w:r w:rsidR="007E37DF">
        <w:rPr>
          <w:lang w:val="hu-HU"/>
        </w:rPr>
      </w:r>
      <w:r w:rsidR="007E37DF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13</w:t>
      </w:r>
      <w:r w:rsidR="00D256B5">
        <w:t>)</w:t>
      </w:r>
      <w:r w:rsidR="007E37DF">
        <w:rPr>
          <w:lang w:val="hu-HU"/>
        </w:rPr>
        <w:fldChar w:fldCharType="end"/>
      </w:r>
      <w:r>
        <w:rPr>
          <w:lang w:val="hu-HU"/>
        </w:rPr>
        <w:t xml:space="preserve"> szintén nemtriviális függőség kiválasztását terjeszti elő, melynek jobb- és baloldali attribútumhalmazainak az úniója különböznek az adott sémareláció </w:t>
      </w:r>
      <w:r>
        <w:rPr>
          <w:lang w:val="hu-HU"/>
        </w:rPr>
        <w:lastRenderedPageBreak/>
        <w:t>attribútumhalmazától (</w:t>
      </w:r>
      <m:oMath>
        <m:r>
          <w:rPr>
            <w:rFonts w:ascii="Cambria Math" w:hAnsi="Cambria Math"/>
            <w:lang w:val="hu-HU"/>
          </w:rPr>
          <m:t>R</m:t>
        </m:r>
      </m:oMath>
      <w:r>
        <w:rPr>
          <w:lang w:val="hu-HU"/>
        </w:rPr>
        <w:t>),</w:t>
      </w:r>
      <w:r w:rsidR="007E37DF" w:rsidRPr="007E37DF">
        <w:rPr>
          <w:rFonts w:eastAsiaTheme="minorEastAsia"/>
        </w:rPr>
        <w:t xml:space="preserve"> </w:t>
      </w:r>
      <w:r w:rsidR="007E37DF">
        <w:rPr>
          <w:rFonts w:eastAsiaTheme="minorEastAsia"/>
        </w:rPr>
        <w:t>valamint a függőséghalmaz meghatározott szétválasztása nem jár függőségvesztéssel.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03"/>
      </w:tblGrid>
      <w:tr w:rsidR="007E37DF" w14:paraId="44A2D005" w14:textId="77777777" w:rsidTr="007E37DF">
        <w:tc>
          <w:tcPr>
            <w:tcW w:w="704" w:type="dxa"/>
          </w:tcPr>
          <w:p w14:paraId="42A42709" w14:textId="77777777" w:rsidR="007E37DF" w:rsidRDefault="007E37DF" w:rsidP="007E37DF">
            <w:pPr>
              <w:rPr>
                <w:lang w:val="hu-HU"/>
              </w:rPr>
            </w:pPr>
          </w:p>
        </w:tc>
        <w:tc>
          <w:tcPr>
            <w:tcW w:w="7371" w:type="dxa"/>
            <w:vAlign w:val="center"/>
          </w:tcPr>
          <w:p w14:paraId="2E7A69A6" w14:textId="77777777" w:rsidR="007E37DF" w:rsidRPr="007E37DF" w:rsidRDefault="00A42300" w:rsidP="007E37DF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⊈X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XY⊂R</m:t>
                    </m:r>
                  </m:e>
                </m:d>
                <m:r>
                  <w:rPr>
                    <w:rFonts w:ascii="Cambria Math" w:hAnsi="Cambria Math"/>
                  </w:rPr>
                  <m:t>∧(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X(R∖Y)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933D5EE" w14:textId="37374131" w:rsidR="007E37DF" w:rsidRDefault="007E37DF" w:rsidP="007E37DF">
            <w:pPr>
              <w:pStyle w:val="Caption"/>
              <w:jc w:val="right"/>
              <w:rPr>
                <w:lang w:val="hu-HU"/>
              </w:rPr>
            </w:pPr>
            <w:bookmarkStart w:id="38" w:name="_Ref99551874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24</w:t>
              </w:r>
            </w:fldSimple>
            <w:r>
              <w:t>)</w:t>
            </w:r>
            <w:bookmarkEnd w:id="38"/>
          </w:p>
        </w:tc>
      </w:tr>
    </w:tbl>
    <w:p w14:paraId="35133160" w14:textId="77777777" w:rsidR="00C6731C" w:rsidRPr="007E37DF" w:rsidRDefault="007E37DF" w:rsidP="007E37DF">
      <w:pPr>
        <w:pStyle w:val="ListParagraph"/>
        <w:numPr>
          <w:ilvl w:val="1"/>
          <w:numId w:val="20"/>
        </w:numPr>
      </w:pPr>
      <w:r>
        <w:t>P3 krit</w:t>
      </w:r>
      <w:r>
        <w:rPr>
          <w:lang w:val="hu-HU"/>
        </w:rPr>
        <w:t xml:space="preserve">érium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_Ref99552085 \h </w:instrText>
      </w:r>
      <w:r>
        <w:rPr>
          <w:lang w:val="hu-HU"/>
        </w:rPr>
      </w:r>
      <w:r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14</w:t>
      </w:r>
      <w:r w:rsidR="00D256B5">
        <w:t>)</w:t>
      </w:r>
      <w:r>
        <w:rPr>
          <w:lang w:val="hu-HU"/>
        </w:rPr>
        <w:fldChar w:fldCharType="end"/>
      </w:r>
      <w:r>
        <w:rPr>
          <w:lang w:val="hu-HU"/>
        </w:rPr>
        <w:t xml:space="preserve"> szintén nemtriviális függőség kiválasztását terjeszti elő, ahol az </w:t>
      </w:r>
      <m:oMath>
        <m:r>
          <w:rPr>
            <w:rFonts w:ascii="Cambria Math" w:hAnsi="Cambria Math"/>
            <w:lang w:val="hu-HU"/>
          </w:rPr>
          <m:t>Y</m:t>
        </m:r>
      </m:oMath>
      <w:r>
        <w:rPr>
          <w:rFonts w:eastAsiaTheme="minorEastAsia"/>
          <w:lang w:val="hu-HU"/>
        </w:rPr>
        <w:t xml:space="preserve"> halmaz nem szuperkulcs. Az előző két kritériummal ellentétben a P3 kritérium nem szabja feltételként a függőségvesztés kitételt.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7E37DF" w14:paraId="1E728FDD" w14:textId="77777777" w:rsidTr="007E37DF">
        <w:tc>
          <w:tcPr>
            <w:tcW w:w="2926" w:type="dxa"/>
          </w:tcPr>
          <w:p w14:paraId="3C59F662" w14:textId="77777777" w:rsidR="007E37DF" w:rsidRDefault="007E37DF" w:rsidP="007E37DF"/>
        </w:tc>
        <w:tc>
          <w:tcPr>
            <w:tcW w:w="2926" w:type="dxa"/>
            <w:vAlign w:val="center"/>
          </w:tcPr>
          <w:p w14:paraId="624DE484" w14:textId="77777777" w:rsidR="007E37DF" w:rsidRDefault="00A42300" w:rsidP="007E37DF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Y⊈X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26" w:type="dxa"/>
            <w:vAlign w:val="center"/>
          </w:tcPr>
          <w:p w14:paraId="614490C4" w14:textId="2A437152" w:rsidR="007E37DF" w:rsidRDefault="007E37DF" w:rsidP="007E37DF">
            <w:pPr>
              <w:pStyle w:val="Caption"/>
              <w:jc w:val="right"/>
            </w:pPr>
            <w:bookmarkStart w:id="39" w:name="_Ref99552085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25</w:t>
              </w:r>
            </w:fldSimple>
            <w:r>
              <w:t>)</w:t>
            </w:r>
            <w:bookmarkEnd w:id="39"/>
          </w:p>
        </w:tc>
      </w:tr>
    </w:tbl>
    <w:p w14:paraId="2C05D0E7" w14:textId="77777777" w:rsidR="007E37DF" w:rsidRDefault="007E37DF" w:rsidP="007E37DF">
      <w:pPr>
        <w:ind w:left="426"/>
      </w:pPr>
      <w:r>
        <w:t xml:space="preserve">A </w:t>
      </w:r>
      <w:r w:rsidR="00F5342C">
        <w:t xml:space="preserve">megfelelő függőség </w:t>
      </w:r>
      <w:r>
        <w:t>kiválasztás</w:t>
      </w:r>
      <w:r w:rsidR="00F5342C">
        <w:t>á</w:t>
      </w:r>
      <w:r>
        <w:t>nál ügyelni kell arra, hogy minél magas</w:t>
      </w:r>
      <w:r w:rsidR="00F5342C">
        <w:t>abb kritérium teljesüljön.</w:t>
      </w:r>
    </w:p>
    <w:p w14:paraId="762BE98F" w14:textId="77777777" w:rsidR="00A75B20" w:rsidRDefault="00F6228C" w:rsidP="00A75B20">
      <w:pPr>
        <w:pStyle w:val="ListParagraph"/>
        <w:numPr>
          <w:ilvl w:val="0"/>
          <w:numId w:val="20"/>
        </w:numPr>
      </w:pPr>
      <w:r>
        <w:t>Relációs séma szétválasztása a kiválasztott függőség alapján</w:t>
      </w:r>
    </w:p>
    <w:p w14:paraId="0DAC0345" w14:textId="77777777" w:rsidR="00F6228C" w:rsidRDefault="00F6228C" w:rsidP="00F6228C">
      <w:pPr>
        <w:ind w:left="426"/>
        <w:rPr>
          <w:rFonts w:eastAsiaTheme="minorEastAsia"/>
          <w:lang w:val="hu-HU"/>
        </w:rPr>
      </w:pPr>
      <w:r>
        <w:t>Amennyiben</w:t>
      </w:r>
      <w:r w:rsidR="001B7BD9">
        <w:t xml:space="preserve"> sikerült kiválasztani a megfelelő </w:t>
      </w:r>
      <m:oMath>
        <m:r>
          <w:rPr>
            <w:rFonts w:ascii="Cambria Math" w:hAnsi="Cambria Math"/>
          </w:rPr>
          <m:t>X→Y</m:t>
        </m:r>
      </m:oMath>
      <w:r w:rsidR="00AE13D3">
        <w:rPr>
          <w:rFonts w:eastAsiaTheme="minorEastAsia"/>
        </w:rPr>
        <w:t xml:space="preserve"> f</w:t>
      </w:r>
      <w:r w:rsidR="00AE13D3">
        <w:rPr>
          <w:rFonts w:eastAsiaTheme="minorEastAsia"/>
          <w:lang w:val="hu-HU"/>
        </w:rPr>
        <w:t xml:space="preserve">üggőséget, </w:t>
      </w:r>
      <w:r w:rsidR="00BA2BE4">
        <w:rPr>
          <w:rFonts w:eastAsiaTheme="minorEastAsia"/>
          <w:lang w:val="hu-HU"/>
        </w:rPr>
        <w:t xml:space="preserve">akkor az adott relációs sémát </w:t>
      </w:r>
      <m:oMath>
        <m:r>
          <w:rPr>
            <w:rFonts w:ascii="Cambria Math" w:eastAsiaTheme="minorEastAsia" w:hAnsi="Cambria Math"/>
            <w:lang w:val="hu-HU"/>
          </w:rPr>
          <m:t>(R,F)</m:t>
        </m:r>
      </m:oMath>
      <w:r w:rsidR="00BA2BE4">
        <w:rPr>
          <w:rFonts w:eastAsiaTheme="minorEastAsia"/>
          <w:lang w:val="hu-HU"/>
        </w:rPr>
        <w:t xml:space="preserve"> a következő két relációs sémára tudjuk felbontani:</w:t>
      </w:r>
    </w:p>
    <w:p w14:paraId="1B062C56" w14:textId="77777777" w:rsidR="00BA2BE4" w:rsidRPr="00BA2BE4" w:rsidRDefault="00A42300" w:rsidP="00BA2BE4">
      <w:pPr>
        <w:ind w:left="426"/>
        <w:rPr>
          <w:rFonts w:eastAsiaTheme="minorEastAsia"/>
          <w:vertAlign w:val="subscript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lang w:val="hu-HU"/>
            </w:rPr>
            <m:t xml:space="preserve">=(XY, 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F|</m:t>
              </m:r>
            </m:e>
            <m:sub>
              <m:r>
                <w:rPr>
                  <w:rFonts w:ascii="Cambria Math" w:hAnsi="Cambria Math"/>
                  <w:lang w:val="hu-HU"/>
                </w:rPr>
                <m:t>XY</m:t>
              </m:r>
            </m:sub>
          </m:sSub>
          <m:r>
            <w:rPr>
              <w:rFonts w:ascii="Cambria Math" w:hAnsi="Cambria Math"/>
              <w:lang w:val="hu-HU"/>
            </w:rPr>
            <m:t>)</m:t>
          </m:r>
          <m:r>
            <m:rPr>
              <m:sty m:val="p"/>
            </m:rPr>
            <w:rPr>
              <w:rFonts w:eastAsiaTheme="minorEastAsia"/>
              <w:lang w:val="hu-H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hu-HU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vertAlign w:val="subscript"/>
              <w:lang w:val="hu-HU"/>
            </w:rPr>
            <m:t>=(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R∖Y</m:t>
              </m:r>
            </m:e>
          </m:d>
          <m:r>
            <w:rPr>
              <w:rFonts w:ascii="Cambria Math" w:eastAsiaTheme="minorEastAsia" w:hAnsi="Cambria Math"/>
              <w:vertAlign w:val="subscript"/>
              <w:lang w:val="hu-HU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(R∖Y)X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hu-HU"/>
            </w:rPr>
            <m:t>)</m:t>
          </m:r>
        </m:oMath>
      </m:oMathPara>
    </w:p>
    <w:p w14:paraId="56DF908B" w14:textId="77777777" w:rsidR="00BA2BE4" w:rsidRDefault="00BA2BE4" w:rsidP="00BA2BE4">
      <w:pPr>
        <w:ind w:left="426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Ilyen felbontás mellett</w:t>
      </w:r>
      <w:r w:rsidR="005B03FB">
        <w:rPr>
          <w:rFonts w:eastAsiaTheme="minorEastAsia"/>
          <w:lang w:val="hu-HU"/>
        </w:rPr>
        <w:t xml:space="preserve"> teljesülnek a veszteségmentes összevonás feltételei </w:t>
      </w:r>
      <w:r w:rsidR="005B03FB">
        <w:rPr>
          <w:rFonts w:eastAsiaTheme="minorEastAsia"/>
          <w:lang w:val="hu-HU"/>
        </w:rPr>
        <w:fldChar w:fldCharType="begin"/>
      </w:r>
      <w:r w:rsidR="005B03FB">
        <w:rPr>
          <w:rFonts w:eastAsiaTheme="minorEastAsia"/>
          <w:lang w:val="hu-HU"/>
        </w:rPr>
        <w:instrText xml:space="preserve"> REF _Ref99559562 \h </w:instrText>
      </w:r>
      <w:r w:rsidR="005B03FB">
        <w:rPr>
          <w:rFonts w:eastAsiaTheme="minorEastAsia"/>
          <w:lang w:val="hu-HU"/>
        </w:rPr>
      </w:r>
      <w:r w:rsidR="005B03FB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15</w:t>
      </w:r>
      <w:r w:rsidR="00D256B5">
        <w:t>)</w:t>
      </w:r>
      <w:r w:rsidR="005B03FB">
        <w:rPr>
          <w:rFonts w:eastAsiaTheme="minorEastAsia"/>
          <w:lang w:val="hu-HU"/>
        </w:rPr>
        <w:fldChar w:fldCharType="end"/>
      </w:r>
      <w:r w:rsidR="005B03FB">
        <w:rPr>
          <w:rFonts w:eastAsiaTheme="minorEastAsia"/>
          <w:lang w:val="hu-HU"/>
        </w:rPr>
        <w:t xml:space="preserve">, ahol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</m:oMath>
      <w:r w:rsidR="005B03FB">
        <w:rPr>
          <w:rFonts w:eastAsiaTheme="minorEastAsia"/>
          <w:lang w:val="hu-HU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K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03FB">
        <w:rPr>
          <w:rFonts w:eastAsiaTheme="minorEastAsia"/>
        </w:rPr>
        <w:t xml:space="preserve"> </w:t>
      </w:r>
      <w:r w:rsidR="005B03FB">
        <w:rPr>
          <w:rFonts w:eastAsiaTheme="minorEastAsia"/>
          <w:lang w:val="hu-HU"/>
        </w:rPr>
        <w:t>halmazok a megfelelő relációs sémák kulcshalmazait jelölik.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5B03FB" w14:paraId="37905510" w14:textId="77777777" w:rsidTr="005B03FB">
        <w:tc>
          <w:tcPr>
            <w:tcW w:w="988" w:type="dxa"/>
          </w:tcPr>
          <w:p w14:paraId="59B91244" w14:textId="77777777" w:rsidR="005B03FB" w:rsidRDefault="005B03FB" w:rsidP="005B03FB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2BFE9884" w14:textId="77777777" w:rsidR="005B03FB" w:rsidRPr="005B03FB" w:rsidRDefault="00A42300" w:rsidP="005B03F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</m:oMath>
            </m:oMathPara>
          </w:p>
          <w:p w14:paraId="612DC350" w14:textId="77777777" w:rsidR="005B03FB" w:rsidRPr="005B03FB" w:rsidRDefault="00A42300" w:rsidP="005B03FB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33AAB937" w14:textId="42545DBA" w:rsidR="005B03FB" w:rsidRDefault="005B03FB" w:rsidP="005B03FB">
            <w:pPr>
              <w:pStyle w:val="Caption"/>
              <w:jc w:val="right"/>
              <w:rPr>
                <w:lang w:val="hu-HU"/>
              </w:rPr>
            </w:pPr>
            <w:bookmarkStart w:id="40" w:name="_Ref99559562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26</w:t>
              </w:r>
            </w:fldSimple>
            <w:r>
              <w:t>)</w:t>
            </w:r>
            <w:bookmarkEnd w:id="40"/>
          </w:p>
        </w:tc>
      </w:tr>
    </w:tbl>
    <w:p w14:paraId="371C17BC" w14:textId="77777777" w:rsidR="00BA2BE4" w:rsidRDefault="005B03FB" w:rsidP="005B03FB">
      <w:pPr>
        <w:pStyle w:val="ListParagraph"/>
        <w:numPr>
          <w:ilvl w:val="0"/>
          <w:numId w:val="20"/>
        </w:numPr>
        <w:rPr>
          <w:lang w:val="hu-HU"/>
        </w:rPr>
      </w:pPr>
      <w:r>
        <w:rPr>
          <w:lang w:val="hu-HU"/>
        </w:rPr>
        <w:t>Normálforma vizsgálat</w:t>
      </w:r>
    </w:p>
    <w:p w14:paraId="4BC767BB" w14:textId="77777777" w:rsidR="005B03FB" w:rsidRDefault="005B03FB" w:rsidP="005B03FB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 szétbontott relációs sémákat normálforma vizsgálat alá helyezzük, és amennyiben nem elégítik ki a </w:t>
      </w:r>
      <m:oMath>
        <m:r>
          <w:rPr>
            <w:rFonts w:ascii="Cambria Math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normálformát, </w:t>
      </w:r>
      <w:r w:rsidR="00B44F90">
        <w:rPr>
          <w:rFonts w:eastAsiaTheme="minorEastAsia"/>
          <w:lang w:val="hu-HU"/>
        </w:rPr>
        <w:t xml:space="preserve">további dekompozíciónak vetjük alá a sémákat, kezdve az algoritmusban szereplő 1) ponttal. Ezt a folyamatot rekurzív módon hajtjuk végre, vagyis az első pontban szereplő séma helyét a második pontban kapott sémák veszik át (amennyiben azok nem teljesítik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B44F90">
        <w:rPr>
          <w:rFonts w:eastAsiaTheme="minorEastAsia"/>
          <w:lang w:val="hu-HU"/>
        </w:rPr>
        <w:t xml:space="preserve"> normálformát). Azokat a relációs sémákat, amelyek teljesítik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B44F90">
        <w:rPr>
          <w:rFonts w:eastAsiaTheme="minorEastAsia"/>
          <w:lang w:val="hu-HU"/>
        </w:rPr>
        <w:t xml:space="preserve"> normálformát, elvégzetteknek (dekomponáltaknak) tekintünk.</w:t>
      </w:r>
    </w:p>
    <w:p w14:paraId="3BE34202" w14:textId="77777777" w:rsidR="00B44F90" w:rsidRDefault="00B44F90" w:rsidP="00B44F90">
      <w:pPr>
        <w:pStyle w:val="ListParagraph"/>
        <w:numPr>
          <w:ilvl w:val="0"/>
          <w:numId w:val="20"/>
        </w:numPr>
        <w:rPr>
          <w:lang w:val="hu-HU"/>
        </w:rPr>
      </w:pPr>
      <w:r>
        <w:rPr>
          <w:lang w:val="hu-HU"/>
        </w:rPr>
        <w:t>A dekompozíciós fa kiértékelése</w:t>
      </w:r>
    </w:p>
    <w:p w14:paraId="18680EBC" w14:textId="77777777" w:rsidR="00B44F90" w:rsidRDefault="00B44F90" w:rsidP="00B44F90">
      <w:pPr>
        <w:ind w:left="426"/>
        <w:rPr>
          <w:lang w:val="hu-HU"/>
        </w:rPr>
      </w:pPr>
      <w:r>
        <w:rPr>
          <w:lang w:val="hu-HU"/>
        </w:rPr>
        <w:t>A relációs sémák szétválasztása során bináris fa j</w:t>
      </w:r>
      <w:r w:rsidR="002767FD">
        <w:rPr>
          <w:lang w:val="hu-HU"/>
        </w:rPr>
        <w:t xml:space="preserve">ön létre, melynek levelei alkotják a dekomponált relációs sémahalmazt. Ezt a sémahalmazt további kiértékelésnek vetjük </w:t>
      </w:r>
      <w:r w:rsidR="002767FD">
        <w:rPr>
          <w:lang w:val="hu-HU"/>
        </w:rPr>
        <w:lastRenderedPageBreak/>
        <w:t xml:space="preserve">alá, mégpedig az ekvivalens kulccsal rendelkező sémákat összevonjuk. Ezzel a lépéssel visszanyerhetünk időközben elvesztett függőségeket – amennyiben a P3 kritérium </w:t>
      </w:r>
      <w:r w:rsidR="002767FD">
        <w:rPr>
          <w:lang w:val="hu-HU"/>
        </w:rPr>
        <w:fldChar w:fldCharType="begin"/>
      </w:r>
      <w:r w:rsidR="002767FD">
        <w:rPr>
          <w:lang w:val="hu-HU"/>
        </w:rPr>
        <w:instrText xml:space="preserve"> REF _Ref99552085 \h </w:instrText>
      </w:r>
      <w:r w:rsidR="002767FD">
        <w:rPr>
          <w:lang w:val="hu-HU"/>
        </w:rPr>
      </w:r>
      <w:r w:rsidR="002767FD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14</w:t>
      </w:r>
      <w:r w:rsidR="00D256B5">
        <w:t>)</w:t>
      </w:r>
      <w:r w:rsidR="002767FD">
        <w:rPr>
          <w:lang w:val="hu-HU"/>
        </w:rPr>
        <w:fldChar w:fldCharType="end"/>
      </w:r>
      <w:r w:rsidR="002767FD">
        <w:rPr>
          <w:lang w:val="hu-HU"/>
        </w:rPr>
        <w:t xml:space="preserve"> alapján tudtunk csak függőséget választani a dekompozíció során. Ezekkel a visszanyert függőségekkel viszont kockáztatjuk az elért </w:t>
      </w:r>
      <m:oMath>
        <m:r>
          <w:rPr>
            <w:rFonts w:ascii="Cambria Math" w:hAnsi="Cambria Math"/>
            <w:lang w:val="hu-HU"/>
          </w:rPr>
          <m:t>BCNF</m:t>
        </m:r>
      </m:oMath>
      <w:r w:rsidR="002767FD">
        <w:rPr>
          <w:rFonts w:eastAsiaTheme="minorEastAsia"/>
          <w:lang w:val="hu-HU"/>
        </w:rPr>
        <w:t xml:space="preserve"> normálformát, de a függőségek megőrzése érdekében beáldozhatjuk ezeket a sémákat.</w:t>
      </w:r>
      <w:r w:rsidR="002767FD">
        <w:rPr>
          <w:lang w:val="hu-HU"/>
        </w:rPr>
        <w:t xml:space="preserve"> </w:t>
      </w:r>
    </w:p>
    <w:p w14:paraId="6B0A0B20" w14:textId="77777777" w:rsidR="002767FD" w:rsidRDefault="002767FD" w:rsidP="002767FD">
      <w:pPr>
        <w:pStyle w:val="ListParagraph"/>
        <w:numPr>
          <w:ilvl w:val="0"/>
          <w:numId w:val="20"/>
        </w:numPr>
      </w:pPr>
      <w:r>
        <w:t>Veszteségmentes sémafelbontás megőrzése</w:t>
      </w:r>
    </w:p>
    <w:p w14:paraId="7B59B9BE" w14:textId="77777777" w:rsidR="002767FD" w:rsidRDefault="008C5D1D" w:rsidP="008C5D1D">
      <w:pPr>
        <w:ind w:left="426"/>
      </w:pPr>
      <w:r>
        <w:rPr>
          <w:lang w:val="hu-HU"/>
        </w:rPr>
        <w:t>A szintézis algoritmusához hasonlóan</w:t>
      </w:r>
      <w:r>
        <w:t xml:space="preserve"> meg kell győződjünk a veszteségmentes sémafelbontásról, amit úgy érünk el, hogy leellenőrizzük, hogy bár egy relációs séma kulcsa megegyezik az univerzális relációs séma kulcsával.</w:t>
      </w:r>
    </w:p>
    <w:p w14:paraId="3C379640" w14:textId="77777777" w:rsidR="00F27C16" w:rsidRPr="00715E0F" w:rsidRDefault="00596EA2" w:rsidP="00715E0F">
      <w:pPr>
        <w:pStyle w:val="Heading2"/>
      </w:pPr>
      <w:bookmarkStart w:id="41" w:name="_Toc99575421"/>
      <w:r w:rsidRPr="00715E0F">
        <w:t>Szoftvermodellezési szempontok</w:t>
      </w:r>
      <w:bookmarkEnd w:id="41"/>
    </w:p>
    <w:p w14:paraId="3B8BE234" w14:textId="77777777" w:rsidR="00596EA2" w:rsidRDefault="00596EA2" w:rsidP="00F27C16">
      <w:pPr>
        <w:rPr>
          <w:lang w:val="hu-HU"/>
        </w:rPr>
      </w:pPr>
      <w:r>
        <w:rPr>
          <w:lang w:val="hu-HU"/>
        </w:rPr>
        <w:t xml:space="preserve">Szoftvermodellezéshez a UML (ang. </w:t>
      </w:r>
      <w:r>
        <w:rPr>
          <w:i/>
          <w:lang w:val="hu-HU"/>
        </w:rPr>
        <w:t>Unified Modeling Language</w:t>
      </w:r>
      <w:r>
        <w:rPr>
          <w:lang w:val="hu-HU"/>
        </w:rPr>
        <w:t xml:space="preserve">) modellnyelvet használtam, hogy egy konkrét programnyelvtől független leírást mutathassak be a fejlesztett szoftverről. </w:t>
      </w:r>
      <w:r w:rsidR="0029409F">
        <w:rPr>
          <w:lang w:val="hu-HU"/>
        </w:rPr>
        <w:t xml:space="preserve">Mivel a szoftver tervezésétől kezdve objektum-orientált </w:t>
      </w:r>
      <w:r w:rsidR="00E82FB1">
        <w:rPr>
          <w:lang w:val="hu-HU"/>
        </w:rPr>
        <w:t xml:space="preserve">programnyelvi </w:t>
      </w:r>
      <w:r w:rsidR="0029409F">
        <w:rPr>
          <w:lang w:val="hu-HU"/>
        </w:rPr>
        <w:t>paradigmában gondolkodtam, ezért a</w:t>
      </w:r>
      <w:r>
        <w:rPr>
          <w:lang w:val="hu-HU"/>
        </w:rPr>
        <w:t>datmodellezéshez osztálydiagram</w:t>
      </w:r>
      <w:r w:rsidR="0029409F">
        <w:rPr>
          <w:lang w:val="hu-HU"/>
        </w:rPr>
        <w:t xml:space="preserve">ot használtam. </w:t>
      </w:r>
      <w:r w:rsidR="00E82FB1">
        <w:rPr>
          <w:lang w:val="hu-HU"/>
        </w:rPr>
        <w:t>Az adatbázis normalizálási algoritmusokat szekvenciadiagramokkal terveztem ki.</w:t>
      </w:r>
    </w:p>
    <w:p w14:paraId="0071AD47" w14:textId="77777777" w:rsidR="00596EA2" w:rsidRPr="002767FD" w:rsidRDefault="00596EA2" w:rsidP="00F27C16">
      <w:pPr>
        <w:rPr>
          <w:lang w:val="hu-HU"/>
        </w:rPr>
      </w:pPr>
      <w:r>
        <w:rPr>
          <w:lang w:val="hu-HU"/>
        </w:rPr>
        <w:t xml:space="preserve">A következő fejezet részletesen bemutatja a szoftverfejlesztéshez használt </w:t>
      </w:r>
      <w:r w:rsidR="00E82FB1">
        <w:rPr>
          <w:lang w:val="hu-HU"/>
        </w:rPr>
        <w:t>diagramokat</w:t>
      </w:r>
      <w:r>
        <w:rPr>
          <w:lang w:val="hu-HU"/>
        </w:rPr>
        <w:t xml:space="preserve">, valamint konkrét kódrészletek is magában foglal. </w:t>
      </w:r>
    </w:p>
    <w:p w14:paraId="24111BBE" w14:textId="77777777" w:rsidR="006141A6" w:rsidRDefault="006141A6" w:rsidP="00194F27">
      <w:pPr>
        <w:pStyle w:val="Heading1"/>
      </w:pPr>
      <w:bookmarkStart w:id="42" w:name="_Toc99575422"/>
      <w:r w:rsidRPr="006141A6">
        <w:t>Gyakorlati megvalósítás</w:t>
      </w:r>
      <w:bookmarkEnd w:id="42"/>
    </w:p>
    <w:p w14:paraId="3F61FC2D" w14:textId="77777777" w:rsidR="00C83916" w:rsidRPr="00C83916" w:rsidRDefault="00C83916" w:rsidP="00194F27">
      <w:pPr>
        <w:pStyle w:val="Heading1"/>
      </w:pPr>
      <w:bookmarkStart w:id="43" w:name="_Toc99575423"/>
      <w:r>
        <w:t>Eredmények</w:t>
      </w:r>
      <w:bookmarkEnd w:id="43"/>
    </w:p>
    <w:p w14:paraId="2D141983" w14:textId="77777777" w:rsidR="00C83916" w:rsidRDefault="00C83916" w:rsidP="00194F27">
      <w:pPr>
        <w:pStyle w:val="Heading1"/>
      </w:pPr>
      <w:bookmarkStart w:id="44" w:name="_Toc99575424"/>
      <w:r w:rsidRPr="006141A6">
        <w:t>Tárgyalás</w:t>
      </w:r>
      <w:bookmarkEnd w:id="44"/>
    </w:p>
    <w:p w14:paraId="77237993" w14:textId="77777777" w:rsidR="006141A6" w:rsidRDefault="006141A6" w:rsidP="00194F27">
      <w:pPr>
        <w:pStyle w:val="Heading1"/>
      </w:pPr>
      <w:bookmarkStart w:id="45" w:name="_Toc99575425"/>
      <w:r w:rsidRPr="006141A6">
        <w:t>Összefoglalás</w:t>
      </w:r>
      <w:bookmarkEnd w:id="45"/>
      <w:r w:rsidRPr="006141A6">
        <w:t xml:space="preserve"> </w:t>
      </w:r>
    </w:p>
    <w:p w14:paraId="26FBE514" w14:textId="77777777" w:rsidR="00C83916" w:rsidRDefault="00C83916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bookmarkStart w:id="46" w:name="_Toc99575426" w:displacedByCustomXml="next"/>
    <w:sdt>
      <w:sdtPr>
        <w:rPr>
          <w:rFonts w:eastAsiaTheme="minorHAnsi" w:cstheme="minorBidi"/>
          <w:b w:val="0"/>
          <w:sz w:val="24"/>
          <w:szCs w:val="22"/>
          <w:lang w:val="en-US"/>
        </w:rPr>
        <w:id w:val="1748072588"/>
        <w:docPartObj>
          <w:docPartGallery w:val="Bibliographies"/>
          <w:docPartUnique/>
        </w:docPartObj>
      </w:sdtPr>
      <w:sdtEndPr/>
      <w:sdtContent>
        <w:p w14:paraId="289000AA" w14:textId="77777777" w:rsidR="00CB53CA" w:rsidRPr="00A67C56" w:rsidRDefault="00CB53CA" w:rsidP="00194F27">
          <w:pPr>
            <w:pStyle w:val="Heading1"/>
          </w:pPr>
          <w:r w:rsidRPr="00A67C56">
            <w:t>Irodalomjegyzék</w:t>
          </w:r>
          <w:bookmarkEnd w:id="46"/>
        </w:p>
        <w:sdt>
          <w:sdtPr>
            <w:id w:val="111145805"/>
            <w:bibliography/>
          </w:sdtPr>
          <w:sdtEndPr/>
          <w:sdtContent>
            <w:p w14:paraId="6CFA5319" w14:textId="77777777" w:rsidR="0081506A" w:rsidRDefault="00CB53CA" w:rsidP="0081506A">
              <w:pPr>
                <w:pStyle w:val="Bibliography"/>
                <w:rPr>
                  <w:noProof/>
                  <w:szCs w:val="24"/>
                  <w:lang w:val="hu-HU"/>
                </w:rPr>
              </w:pPr>
              <w:r w:rsidRPr="00DB1D6A">
                <w:fldChar w:fldCharType="begin"/>
              </w:r>
              <w:r w:rsidRPr="00A67C56">
                <w:instrText xml:space="preserve"> BIBLIOGRAPHY </w:instrText>
              </w:r>
              <w:r w:rsidRPr="00DB1D6A">
                <w:fldChar w:fldCharType="separate"/>
              </w:r>
              <w:r w:rsidR="0081506A">
                <w:rPr>
                  <w:noProof/>
                  <w:lang w:val="hu-HU"/>
                </w:rPr>
                <w:t xml:space="preserve">Bahmani, A., Naghibzadeh, M. &amp; Bahmani, B., 2008. </w:t>
              </w:r>
              <w:r w:rsidR="0081506A">
                <w:rPr>
                  <w:i/>
                  <w:iCs/>
                  <w:noProof/>
                  <w:lang w:val="hu-HU"/>
                </w:rPr>
                <w:t xml:space="preserve">Automatic database normalization and primary key generation. </w:t>
              </w:r>
              <w:r w:rsidR="0081506A">
                <w:rPr>
                  <w:noProof/>
                  <w:lang w:val="hu-HU"/>
                </w:rPr>
                <w:t>Niagara Falls, 2008 Canadian Conference on Electrical and Computer Engineering.</w:t>
              </w:r>
            </w:p>
            <w:p w14:paraId="5A52C4C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Čeliković, M. és mtsai., 2021. </w:t>
              </w:r>
              <w:r>
                <w:rPr>
                  <w:i/>
                  <w:iCs/>
                  <w:noProof/>
                  <w:lang w:val="hu-HU"/>
                </w:rPr>
                <w:t xml:space="preserve">Adatbázisok 2 - labor gyakorlatok gyűjtemény,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34546A00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Diederich, J. &amp; Milton, J., 1988. New methods and fast algorithms for database normalization. </w:t>
              </w:r>
              <w:r>
                <w:rPr>
                  <w:i/>
                  <w:iCs/>
                  <w:noProof/>
                  <w:lang w:val="hu-HU"/>
                </w:rPr>
                <w:t xml:space="preserve">ACM Transactions on Database Systems, </w:t>
              </w:r>
              <w:r>
                <w:rPr>
                  <w:noProof/>
                  <w:lang w:val="hu-HU"/>
                </w:rPr>
                <w:t>13(3), pp. 339-365.</w:t>
              </w:r>
            </w:p>
            <w:p w14:paraId="25735C11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Du, H. &amp; Wery, L., 1999. Micro: A normalization tool for relational database designers. </w:t>
              </w:r>
              <w:r>
                <w:rPr>
                  <w:i/>
                  <w:iCs/>
                  <w:noProof/>
                  <w:lang w:val="hu-HU"/>
                </w:rPr>
                <w:t xml:space="preserve">Journal of Network and Computer Applications, </w:t>
              </w:r>
              <w:r>
                <w:rPr>
                  <w:noProof/>
                  <w:lang w:val="hu-HU"/>
                </w:rPr>
                <w:t>22(4), pp. 215-232.</w:t>
              </w:r>
            </w:p>
            <w:p w14:paraId="559FB863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Gajdos, S., 2019. </w:t>
              </w:r>
              <w:r>
                <w:rPr>
                  <w:i/>
                  <w:iCs/>
                  <w:noProof/>
                  <w:lang w:val="hu-HU"/>
                </w:rPr>
                <w:t xml:space="preserve">Adatbázisok. </w:t>
              </w:r>
              <w:r>
                <w:rPr>
                  <w:noProof/>
                  <w:lang w:val="hu-HU"/>
                </w:rPr>
                <w:t>Budapest: Műegyetemi Kiadó.</w:t>
              </w:r>
            </w:p>
            <w:p w14:paraId="6B71A15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Georgiev, N., 2008. </w:t>
              </w:r>
              <w:r>
                <w:rPr>
                  <w:i/>
                  <w:iCs/>
                  <w:noProof/>
                  <w:lang w:val="hu-HU"/>
                </w:rPr>
                <w:t xml:space="preserve">A Web-Based Environment for Learning Normalization of Relational Database Schemata, </w:t>
              </w:r>
              <w:r>
                <w:rPr>
                  <w:noProof/>
                  <w:lang w:val="hu-HU"/>
                </w:rPr>
                <w:t>Umeå: Umeå University.</w:t>
              </w:r>
            </w:p>
            <w:p w14:paraId="0147EF69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Kordić, S. és mtsai., 2018. </w:t>
              </w:r>
              <w:r>
                <w:rPr>
                  <w:i/>
                  <w:iCs/>
                  <w:noProof/>
                  <w:lang w:val="hu-HU"/>
                </w:rPr>
                <w:t xml:space="preserve">Baze podataka - zbirka zadataka.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3FB85068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Loukides, M., 2022. </w:t>
              </w:r>
              <w:r>
                <w:rPr>
                  <w:i/>
                  <w:iCs/>
                  <w:noProof/>
                  <w:lang w:val="hu-HU"/>
                </w:rPr>
                <w:t xml:space="preserve">Technology Trends for 2022, </w:t>
              </w:r>
              <w:r>
                <w:rPr>
                  <w:noProof/>
                  <w:lang w:val="hu-HU"/>
                </w:rPr>
                <w:t>Amerikai Egyesült Államok: O'Reilly Media, Inc..</w:t>
              </w:r>
            </w:p>
            <w:p w14:paraId="1CF187A4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Mitrovic, A., 2002. </w:t>
              </w:r>
              <w:r>
                <w:rPr>
                  <w:i/>
                  <w:iCs/>
                  <w:noProof/>
                  <w:lang w:val="hu-HU"/>
                </w:rPr>
                <w:t xml:space="preserve">NORMIT: a Web-enabled tutor for database normalization. </w:t>
              </w:r>
              <w:r>
                <w:rPr>
                  <w:noProof/>
                  <w:lang w:val="hu-HU"/>
                </w:rPr>
                <w:t>Auckland, International Conference on Computers in Education.</w:t>
              </w:r>
            </w:p>
            <w:p w14:paraId="78ED660E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P., Luković, I. &amp; Govedarica, M., 2004. </w:t>
              </w:r>
              <w:r>
                <w:rPr>
                  <w:i/>
                  <w:iCs/>
                  <w:noProof/>
                  <w:lang w:val="hu-HU"/>
                </w:rPr>
                <w:t xml:space="preserve">Principi projektovanja baza podataka,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4671323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 &amp; Luković, I., dátum nélk. </w:t>
              </w:r>
              <w:r>
                <w:rPr>
                  <w:i/>
                  <w:iCs/>
                  <w:noProof/>
                  <w:lang w:val="hu-HU"/>
                </w:rPr>
                <w:t xml:space="preserve">Principi baza podataka.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7FA0C0BF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Műszaki Tudományok Kara, Újvidék, 2021. </w:t>
              </w:r>
              <w:r>
                <w:rPr>
                  <w:i/>
                  <w:iCs/>
                  <w:noProof/>
                  <w:lang w:val="hu-HU"/>
                </w:rPr>
                <w:t xml:space="preserve">Adatbázisok 2.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http://ftn.uns.ac.rs/571482529/databases-2</w:t>
              </w:r>
              <w:r>
                <w:rPr>
                  <w:noProof/>
                  <w:lang w:val="hu-HU"/>
                </w:rPr>
                <w:br/>
                <w:t>[Hozzáférés dátuma: 2022. március 16.].</w:t>
              </w:r>
            </w:p>
            <w:p w14:paraId="550F4BE2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Ramel, D., 2015. </w:t>
              </w:r>
              <w:r>
                <w:rPr>
                  <w:i/>
                  <w:iCs/>
                  <w:noProof/>
                  <w:lang w:val="hu-HU"/>
                </w:rPr>
                <w:t xml:space="preserve">Relational Databases Still Reign in Enterprises, Survey Says.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https://esj.com/articles/2015/04/23/database-survey.aspx</w:t>
              </w:r>
              <w:r>
                <w:rPr>
                  <w:noProof/>
                  <w:lang w:val="hu-HU"/>
                </w:rPr>
                <w:br/>
                <w:t>[Hozzáférés dátuma: 2022. március 30.].</w:t>
              </w:r>
            </w:p>
            <w:p w14:paraId="46DEF78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lastRenderedPageBreak/>
                <w:t xml:space="preserve">ScaleGrid.io, 2019. </w:t>
              </w:r>
              <w:r>
                <w:rPr>
                  <w:i/>
                  <w:iCs/>
                  <w:noProof/>
                  <w:lang w:val="hu-HU"/>
                </w:rPr>
                <w:t xml:space="preserve">2019 Database Trends.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https://scalegrid.io/blog/2019-database-trends-sql-vs-nosql-top-databases-single-vs-multiple-database-use/</w:t>
              </w:r>
              <w:r>
                <w:rPr>
                  <w:noProof/>
                  <w:lang w:val="hu-HU"/>
                </w:rPr>
                <w:br/>
                <w:t>[Hozzáférés dátuma: 2022. március 30.].</w:t>
              </w:r>
            </w:p>
            <w:p w14:paraId="20231448" w14:textId="77777777" w:rsidR="00C52D6D" w:rsidRDefault="00CB53CA" w:rsidP="0081506A">
              <w:pPr>
                <w:pStyle w:val="Bibliography"/>
              </w:pPr>
              <w:r w:rsidRPr="00DB1D6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CCDC048" w14:textId="77777777" w:rsidR="00EA26AC" w:rsidRPr="00BE7339" w:rsidRDefault="00EA26AC" w:rsidP="00BE7339">
      <w:pPr>
        <w:spacing w:line="259" w:lineRule="auto"/>
        <w:jc w:val="left"/>
      </w:pPr>
    </w:p>
    <w:sectPr w:rsidR="00EA26AC" w:rsidRPr="00BE7339" w:rsidSect="00865D1B">
      <w:footerReference w:type="default" r:id="rId12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903A" w14:textId="77777777" w:rsidR="00CB68D5" w:rsidRDefault="00CB68D5" w:rsidP="00F219E7">
      <w:pPr>
        <w:spacing w:after="0" w:line="240" w:lineRule="auto"/>
      </w:pPr>
      <w:r>
        <w:separator/>
      </w:r>
    </w:p>
  </w:endnote>
  <w:endnote w:type="continuationSeparator" w:id="0">
    <w:p w14:paraId="69E61F1C" w14:textId="77777777" w:rsidR="00CB68D5" w:rsidRDefault="00CB68D5" w:rsidP="00F2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698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2E42A" w14:textId="77777777" w:rsidR="00305C96" w:rsidRDefault="00305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C7D79A" w14:textId="77777777" w:rsidR="00305C96" w:rsidRDefault="00305C96" w:rsidP="00865D1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B173" w14:textId="77777777" w:rsidR="00305C96" w:rsidRPr="00792A58" w:rsidRDefault="00305C96" w:rsidP="00792A58">
    <w:pPr>
      <w:pStyle w:val="Footer"/>
      <w:jc w:val="center"/>
      <w:rPr>
        <w:lang w:val="hu-HU"/>
      </w:rPr>
    </w:pPr>
    <w:r>
      <w:rPr>
        <w:lang w:val="hu-HU"/>
      </w:rPr>
      <w:t>Temesvár,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170F" w14:textId="77777777" w:rsidR="00305C96" w:rsidRDefault="00305C96" w:rsidP="00865D1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646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0FE03" w14:textId="77777777" w:rsidR="00305C96" w:rsidRDefault="00305C96" w:rsidP="006E4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A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F030" w14:textId="77777777" w:rsidR="00CB68D5" w:rsidRDefault="00CB68D5" w:rsidP="00F219E7">
      <w:pPr>
        <w:spacing w:after="0" w:line="240" w:lineRule="auto"/>
      </w:pPr>
      <w:r>
        <w:separator/>
      </w:r>
    </w:p>
  </w:footnote>
  <w:footnote w:type="continuationSeparator" w:id="0">
    <w:p w14:paraId="173CE5B5" w14:textId="77777777" w:rsidR="00CB68D5" w:rsidRDefault="00CB68D5" w:rsidP="00F219E7">
      <w:pPr>
        <w:spacing w:after="0" w:line="240" w:lineRule="auto"/>
      </w:pPr>
      <w:r>
        <w:continuationSeparator/>
      </w:r>
    </w:p>
  </w:footnote>
  <w:footnote w:id="1">
    <w:p w14:paraId="2CC2724D" w14:textId="77777777" w:rsidR="00305C96" w:rsidRPr="00305C96" w:rsidRDefault="00305C96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="00833A2C">
        <w:rPr>
          <w:lang w:val="hu-HU"/>
        </w:rPr>
        <w:t>Raymond F. Boyce (1946–1974) amerikai informatikus</w:t>
      </w:r>
    </w:p>
  </w:footnote>
  <w:footnote w:id="2">
    <w:p w14:paraId="3AA7AD25" w14:textId="77777777" w:rsidR="00833A2C" w:rsidRPr="00833A2C" w:rsidRDefault="00833A2C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u-HU"/>
        </w:rPr>
        <w:t>Edgar F. Codd (1923–2003) angol informatikus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3D2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67AC1"/>
    <w:multiLevelType w:val="hybridMultilevel"/>
    <w:tmpl w:val="8D7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8CAA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089E"/>
    <w:multiLevelType w:val="multilevel"/>
    <w:tmpl w:val="9D6831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82A0A"/>
    <w:multiLevelType w:val="hybridMultilevel"/>
    <w:tmpl w:val="1AAE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1C92"/>
    <w:multiLevelType w:val="hybridMultilevel"/>
    <w:tmpl w:val="CA5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23E6"/>
    <w:multiLevelType w:val="hybridMultilevel"/>
    <w:tmpl w:val="C794FDF2"/>
    <w:lvl w:ilvl="0" w:tplc="CB3A0F30">
      <w:start w:val="1"/>
      <w:numFmt w:val="decimal"/>
      <w:pStyle w:val="Irodalom"/>
      <w:lvlText w:val="[%1]"/>
      <w:lvlJc w:val="left"/>
      <w:pPr>
        <w:ind w:left="8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290F5B5A"/>
    <w:multiLevelType w:val="hybridMultilevel"/>
    <w:tmpl w:val="4EDE002E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F61B2"/>
    <w:multiLevelType w:val="hybridMultilevel"/>
    <w:tmpl w:val="62C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2AE"/>
    <w:multiLevelType w:val="hybridMultilevel"/>
    <w:tmpl w:val="A77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5F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CC6"/>
    <w:multiLevelType w:val="hybridMultilevel"/>
    <w:tmpl w:val="27D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569AF"/>
    <w:multiLevelType w:val="hybridMultilevel"/>
    <w:tmpl w:val="4EDE002E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42E2F"/>
    <w:multiLevelType w:val="hybridMultilevel"/>
    <w:tmpl w:val="FC7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F538B"/>
    <w:multiLevelType w:val="hybridMultilevel"/>
    <w:tmpl w:val="9200766E"/>
    <w:lvl w:ilvl="0" w:tplc="77707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BD12718"/>
    <w:multiLevelType w:val="multilevel"/>
    <w:tmpl w:val="7DF21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8B2741"/>
    <w:multiLevelType w:val="hybridMultilevel"/>
    <w:tmpl w:val="FC5A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30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67700A"/>
    <w:multiLevelType w:val="multilevel"/>
    <w:tmpl w:val="0409001D"/>
    <w:numStyleLink w:val="Style1"/>
  </w:abstractNum>
  <w:abstractNum w:abstractNumId="18" w15:restartNumberingAfterBreak="0">
    <w:nsid w:val="63B14A63"/>
    <w:multiLevelType w:val="hybridMultilevel"/>
    <w:tmpl w:val="0D0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1AD9"/>
    <w:multiLevelType w:val="hybridMultilevel"/>
    <w:tmpl w:val="75B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4581"/>
    <w:multiLevelType w:val="hybridMultilevel"/>
    <w:tmpl w:val="4A1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A3323"/>
    <w:multiLevelType w:val="multilevel"/>
    <w:tmpl w:val="E73A2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852561A"/>
    <w:multiLevelType w:val="hybridMultilevel"/>
    <w:tmpl w:val="9D30C8E2"/>
    <w:lvl w:ilvl="0" w:tplc="6AF83BF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90ABE"/>
    <w:multiLevelType w:val="hybridMultilevel"/>
    <w:tmpl w:val="EA36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1055B"/>
    <w:multiLevelType w:val="hybridMultilevel"/>
    <w:tmpl w:val="38268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4"/>
  </w:num>
  <w:num w:numId="5">
    <w:abstractNumId w:val="18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20"/>
  </w:num>
  <w:num w:numId="11">
    <w:abstractNumId w:val="19"/>
  </w:num>
  <w:num w:numId="12">
    <w:abstractNumId w:val="15"/>
  </w:num>
  <w:num w:numId="13">
    <w:abstractNumId w:val="5"/>
  </w:num>
  <w:num w:numId="14">
    <w:abstractNumId w:val="24"/>
  </w:num>
  <w:num w:numId="15">
    <w:abstractNumId w:val="10"/>
  </w:num>
  <w:num w:numId="16">
    <w:abstractNumId w:val="13"/>
  </w:num>
  <w:num w:numId="17">
    <w:abstractNumId w:val="9"/>
  </w:num>
  <w:num w:numId="18">
    <w:abstractNumId w:val="16"/>
  </w:num>
  <w:num w:numId="19">
    <w:abstractNumId w:val="0"/>
  </w:num>
  <w:num w:numId="20">
    <w:abstractNumId w:val="17"/>
  </w:num>
  <w:num w:numId="21">
    <w:abstractNumId w:val="22"/>
  </w:num>
  <w:num w:numId="22">
    <w:abstractNumId w:val="11"/>
  </w:num>
  <w:num w:numId="23">
    <w:abstractNumId w:val="3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96"/>
    <w:rsid w:val="000001EE"/>
    <w:rsid w:val="00013F0E"/>
    <w:rsid w:val="0002260B"/>
    <w:rsid w:val="00026EA1"/>
    <w:rsid w:val="00030759"/>
    <w:rsid w:val="00036B9A"/>
    <w:rsid w:val="0004787F"/>
    <w:rsid w:val="000600E8"/>
    <w:rsid w:val="000A6574"/>
    <w:rsid w:val="000A7B83"/>
    <w:rsid w:val="000B1F78"/>
    <w:rsid w:val="000B4238"/>
    <w:rsid w:val="000C573D"/>
    <w:rsid w:val="000D66DA"/>
    <w:rsid w:val="000D7B30"/>
    <w:rsid w:val="000E516E"/>
    <w:rsid w:val="000F03EF"/>
    <w:rsid w:val="000F3F46"/>
    <w:rsid w:val="000F73F8"/>
    <w:rsid w:val="00100D54"/>
    <w:rsid w:val="001023E4"/>
    <w:rsid w:val="00140E87"/>
    <w:rsid w:val="00142C5F"/>
    <w:rsid w:val="00143E99"/>
    <w:rsid w:val="0016010F"/>
    <w:rsid w:val="00164B6C"/>
    <w:rsid w:val="0016735D"/>
    <w:rsid w:val="0018729D"/>
    <w:rsid w:val="00194159"/>
    <w:rsid w:val="00194F27"/>
    <w:rsid w:val="001A1DA7"/>
    <w:rsid w:val="001B2370"/>
    <w:rsid w:val="001B588F"/>
    <w:rsid w:val="001B7BD9"/>
    <w:rsid w:val="001C3342"/>
    <w:rsid w:val="001D35A9"/>
    <w:rsid w:val="001F7680"/>
    <w:rsid w:val="00202641"/>
    <w:rsid w:val="0020602D"/>
    <w:rsid w:val="002202E2"/>
    <w:rsid w:val="0022646D"/>
    <w:rsid w:val="002532DC"/>
    <w:rsid w:val="002543AB"/>
    <w:rsid w:val="002767FD"/>
    <w:rsid w:val="00282147"/>
    <w:rsid w:val="00283F40"/>
    <w:rsid w:val="00291DF7"/>
    <w:rsid w:val="0029409F"/>
    <w:rsid w:val="00296403"/>
    <w:rsid w:val="002B749B"/>
    <w:rsid w:val="002C1DB5"/>
    <w:rsid w:val="002C561B"/>
    <w:rsid w:val="002C5A5D"/>
    <w:rsid w:val="002E06AA"/>
    <w:rsid w:val="00305C96"/>
    <w:rsid w:val="00311329"/>
    <w:rsid w:val="00317112"/>
    <w:rsid w:val="00324D58"/>
    <w:rsid w:val="0033021D"/>
    <w:rsid w:val="00330D26"/>
    <w:rsid w:val="00332BC8"/>
    <w:rsid w:val="0033497A"/>
    <w:rsid w:val="00340CA7"/>
    <w:rsid w:val="0035176F"/>
    <w:rsid w:val="00375FB9"/>
    <w:rsid w:val="0038224D"/>
    <w:rsid w:val="003A3F84"/>
    <w:rsid w:val="003B713D"/>
    <w:rsid w:val="003C0FCB"/>
    <w:rsid w:val="003C3D13"/>
    <w:rsid w:val="003C3F46"/>
    <w:rsid w:val="003E7B70"/>
    <w:rsid w:val="00401790"/>
    <w:rsid w:val="00427570"/>
    <w:rsid w:val="00427E1E"/>
    <w:rsid w:val="0043063C"/>
    <w:rsid w:val="00430D73"/>
    <w:rsid w:val="00432021"/>
    <w:rsid w:val="00432635"/>
    <w:rsid w:val="00434DBE"/>
    <w:rsid w:val="00437DBB"/>
    <w:rsid w:val="00440F54"/>
    <w:rsid w:val="004518BF"/>
    <w:rsid w:val="00453D85"/>
    <w:rsid w:val="00461DEE"/>
    <w:rsid w:val="00476A60"/>
    <w:rsid w:val="0048077A"/>
    <w:rsid w:val="00483B3F"/>
    <w:rsid w:val="004910DE"/>
    <w:rsid w:val="004933D3"/>
    <w:rsid w:val="004979F7"/>
    <w:rsid w:val="004A0A78"/>
    <w:rsid w:val="004A500F"/>
    <w:rsid w:val="004B364B"/>
    <w:rsid w:val="004C28C9"/>
    <w:rsid w:val="004C63FC"/>
    <w:rsid w:val="004D0098"/>
    <w:rsid w:val="004D3B85"/>
    <w:rsid w:val="005043F2"/>
    <w:rsid w:val="00504BA0"/>
    <w:rsid w:val="00524D28"/>
    <w:rsid w:val="00524F84"/>
    <w:rsid w:val="0054400B"/>
    <w:rsid w:val="0055245D"/>
    <w:rsid w:val="005563A3"/>
    <w:rsid w:val="0056397E"/>
    <w:rsid w:val="00582636"/>
    <w:rsid w:val="00586DF6"/>
    <w:rsid w:val="00595938"/>
    <w:rsid w:val="00596E5A"/>
    <w:rsid w:val="00596EA2"/>
    <w:rsid w:val="005B03FB"/>
    <w:rsid w:val="005B6ADC"/>
    <w:rsid w:val="005E1E0E"/>
    <w:rsid w:val="005F2CB7"/>
    <w:rsid w:val="005F60F9"/>
    <w:rsid w:val="00600C2C"/>
    <w:rsid w:val="00602621"/>
    <w:rsid w:val="006141A6"/>
    <w:rsid w:val="0062739F"/>
    <w:rsid w:val="00640146"/>
    <w:rsid w:val="00652183"/>
    <w:rsid w:val="00655D29"/>
    <w:rsid w:val="00664ED8"/>
    <w:rsid w:val="006657C7"/>
    <w:rsid w:val="00666351"/>
    <w:rsid w:val="006805D1"/>
    <w:rsid w:val="00680C32"/>
    <w:rsid w:val="00684621"/>
    <w:rsid w:val="0069188E"/>
    <w:rsid w:val="00691BD7"/>
    <w:rsid w:val="006931EC"/>
    <w:rsid w:val="00695C95"/>
    <w:rsid w:val="00697694"/>
    <w:rsid w:val="006A3CAC"/>
    <w:rsid w:val="006D35F9"/>
    <w:rsid w:val="006D5CE8"/>
    <w:rsid w:val="006D675E"/>
    <w:rsid w:val="006D7B9A"/>
    <w:rsid w:val="006E486A"/>
    <w:rsid w:val="006E4DF2"/>
    <w:rsid w:val="006E7045"/>
    <w:rsid w:val="006F2960"/>
    <w:rsid w:val="006F3C88"/>
    <w:rsid w:val="006F409A"/>
    <w:rsid w:val="00703650"/>
    <w:rsid w:val="0070583B"/>
    <w:rsid w:val="00713BE1"/>
    <w:rsid w:val="00715E0F"/>
    <w:rsid w:val="00731147"/>
    <w:rsid w:val="00756D39"/>
    <w:rsid w:val="00770EC7"/>
    <w:rsid w:val="00773558"/>
    <w:rsid w:val="00783131"/>
    <w:rsid w:val="007902AC"/>
    <w:rsid w:val="00792A58"/>
    <w:rsid w:val="00793B26"/>
    <w:rsid w:val="00795DD2"/>
    <w:rsid w:val="007B3896"/>
    <w:rsid w:val="007E37DF"/>
    <w:rsid w:val="007F6C32"/>
    <w:rsid w:val="008016E5"/>
    <w:rsid w:val="008044F1"/>
    <w:rsid w:val="008056C2"/>
    <w:rsid w:val="0081506A"/>
    <w:rsid w:val="0082143D"/>
    <w:rsid w:val="00824684"/>
    <w:rsid w:val="00824EFD"/>
    <w:rsid w:val="00827EA3"/>
    <w:rsid w:val="008305DB"/>
    <w:rsid w:val="008311F5"/>
    <w:rsid w:val="00833A2C"/>
    <w:rsid w:val="008429EF"/>
    <w:rsid w:val="008541F4"/>
    <w:rsid w:val="00855936"/>
    <w:rsid w:val="00856521"/>
    <w:rsid w:val="00861449"/>
    <w:rsid w:val="008621CF"/>
    <w:rsid w:val="00865D1B"/>
    <w:rsid w:val="00880B42"/>
    <w:rsid w:val="008857B6"/>
    <w:rsid w:val="008937EE"/>
    <w:rsid w:val="00896006"/>
    <w:rsid w:val="008A228D"/>
    <w:rsid w:val="008A53B3"/>
    <w:rsid w:val="008A59BF"/>
    <w:rsid w:val="008B21C3"/>
    <w:rsid w:val="008C45C8"/>
    <w:rsid w:val="008C5D1D"/>
    <w:rsid w:val="00903F3D"/>
    <w:rsid w:val="009169A5"/>
    <w:rsid w:val="00935CAD"/>
    <w:rsid w:val="009377CD"/>
    <w:rsid w:val="00951623"/>
    <w:rsid w:val="00970F09"/>
    <w:rsid w:val="00986811"/>
    <w:rsid w:val="00987230"/>
    <w:rsid w:val="00990601"/>
    <w:rsid w:val="00991C00"/>
    <w:rsid w:val="00996764"/>
    <w:rsid w:val="009A295D"/>
    <w:rsid w:val="009A44F5"/>
    <w:rsid w:val="009B255C"/>
    <w:rsid w:val="009C058D"/>
    <w:rsid w:val="009C2389"/>
    <w:rsid w:val="009C275F"/>
    <w:rsid w:val="009D6F9A"/>
    <w:rsid w:val="009E70DF"/>
    <w:rsid w:val="009F2D0A"/>
    <w:rsid w:val="00A00A14"/>
    <w:rsid w:val="00A251A1"/>
    <w:rsid w:val="00A25583"/>
    <w:rsid w:val="00A42300"/>
    <w:rsid w:val="00A42AF8"/>
    <w:rsid w:val="00A42E8B"/>
    <w:rsid w:val="00A56B72"/>
    <w:rsid w:val="00A65C98"/>
    <w:rsid w:val="00A67A21"/>
    <w:rsid w:val="00A67C56"/>
    <w:rsid w:val="00A7148B"/>
    <w:rsid w:val="00A73DED"/>
    <w:rsid w:val="00A740CD"/>
    <w:rsid w:val="00A75636"/>
    <w:rsid w:val="00A75B20"/>
    <w:rsid w:val="00A835C3"/>
    <w:rsid w:val="00A844DD"/>
    <w:rsid w:val="00A90597"/>
    <w:rsid w:val="00A931F7"/>
    <w:rsid w:val="00A9639A"/>
    <w:rsid w:val="00AA705F"/>
    <w:rsid w:val="00AB44C7"/>
    <w:rsid w:val="00AD062B"/>
    <w:rsid w:val="00AD53EA"/>
    <w:rsid w:val="00AD5DB6"/>
    <w:rsid w:val="00AE13D3"/>
    <w:rsid w:val="00AE33EB"/>
    <w:rsid w:val="00AF2BA3"/>
    <w:rsid w:val="00B01DB4"/>
    <w:rsid w:val="00B227C8"/>
    <w:rsid w:val="00B26BE6"/>
    <w:rsid w:val="00B27E18"/>
    <w:rsid w:val="00B314EF"/>
    <w:rsid w:val="00B40F4B"/>
    <w:rsid w:val="00B44F90"/>
    <w:rsid w:val="00B556CF"/>
    <w:rsid w:val="00B62ABA"/>
    <w:rsid w:val="00B67752"/>
    <w:rsid w:val="00B81991"/>
    <w:rsid w:val="00B90AC2"/>
    <w:rsid w:val="00BA2BE4"/>
    <w:rsid w:val="00BA6252"/>
    <w:rsid w:val="00BA68B3"/>
    <w:rsid w:val="00BB13C6"/>
    <w:rsid w:val="00BB4F73"/>
    <w:rsid w:val="00BB6DB4"/>
    <w:rsid w:val="00BC025A"/>
    <w:rsid w:val="00BE7339"/>
    <w:rsid w:val="00BF0A61"/>
    <w:rsid w:val="00BF40D6"/>
    <w:rsid w:val="00C20C9A"/>
    <w:rsid w:val="00C25F8B"/>
    <w:rsid w:val="00C333D6"/>
    <w:rsid w:val="00C420FA"/>
    <w:rsid w:val="00C474A0"/>
    <w:rsid w:val="00C52D6D"/>
    <w:rsid w:val="00C5369D"/>
    <w:rsid w:val="00C55AAC"/>
    <w:rsid w:val="00C61142"/>
    <w:rsid w:val="00C63DC6"/>
    <w:rsid w:val="00C6731C"/>
    <w:rsid w:val="00C75797"/>
    <w:rsid w:val="00C83916"/>
    <w:rsid w:val="00C9048A"/>
    <w:rsid w:val="00CA4586"/>
    <w:rsid w:val="00CB2EA0"/>
    <w:rsid w:val="00CB53CA"/>
    <w:rsid w:val="00CB68D5"/>
    <w:rsid w:val="00CB7F68"/>
    <w:rsid w:val="00CC7A72"/>
    <w:rsid w:val="00CC7AC8"/>
    <w:rsid w:val="00CD2ED3"/>
    <w:rsid w:val="00CE18B3"/>
    <w:rsid w:val="00CE7BAA"/>
    <w:rsid w:val="00CF1117"/>
    <w:rsid w:val="00D01244"/>
    <w:rsid w:val="00D04E23"/>
    <w:rsid w:val="00D077A8"/>
    <w:rsid w:val="00D1067A"/>
    <w:rsid w:val="00D256B5"/>
    <w:rsid w:val="00D60903"/>
    <w:rsid w:val="00D65FD7"/>
    <w:rsid w:val="00D6721C"/>
    <w:rsid w:val="00D67C29"/>
    <w:rsid w:val="00D7400D"/>
    <w:rsid w:val="00D766A4"/>
    <w:rsid w:val="00DA11ED"/>
    <w:rsid w:val="00DA1FDE"/>
    <w:rsid w:val="00DA79DC"/>
    <w:rsid w:val="00DB1D6A"/>
    <w:rsid w:val="00DB63FC"/>
    <w:rsid w:val="00DD1D71"/>
    <w:rsid w:val="00DE4A19"/>
    <w:rsid w:val="00E01029"/>
    <w:rsid w:val="00E04412"/>
    <w:rsid w:val="00E077D6"/>
    <w:rsid w:val="00E10497"/>
    <w:rsid w:val="00E11F30"/>
    <w:rsid w:val="00E12636"/>
    <w:rsid w:val="00E21775"/>
    <w:rsid w:val="00E301CF"/>
    <w:rsid w:val="00E32404"/>
    <w:rsid w:val="00E4182E"/>
    <w:rsid w:val="00E509E5"/>
    <w:rsid w:val="00E62411"/>
    <w:rsid w:val="00E76EDD"/>
    <w:rsid w:val="00E76F08"/>
    <w:rsid w:val="00E82FB1"/>
    <w:rsid w:val="00E83793"/>
    <w:rsid w:val="00E85A0B"/>
    <w:rsid w:val="00E93EF0"/>
    <w:rsid w:val="00EA0E1C"/>
    <w:rsid w:val="00EA2424"/>
    <w:rsid w:val="00EA26AC"/>
    <w:rsid w:val="00EA62D7"/>
    <w:rsid w:val="00EB02C6"/>
    <w:rsid w:val="00EB3DC8"/>
    <w:rsid w:val="00EB7454"/>
    <w:rsid w:val="00EC0E59"/>
    <w:rsid w:val="00ED709A"/>
    <w:rsid w:val="00EF1F7D"/>
    <w:rsid w:val="00F00FFD"/>
    <w:rsid w:val="00F01F4E"/>
    <w:rsid w:val="00F073EB"/>
    <w:rsid w:val="00F10865"/>
    <w:rsid w:val="00F1286A"/>
    <w:rsid w:val="00F1441A"/>
    <w:rsid w:val="00F16690"/>
    <w:rsid w:val="00F219E7"/>
    <w:rsid w:val="00F26160"/>
    <w:rsid w:val="00F27C16"/>
    <w:rsid w:val="00F43BFC"/>
    <w:rsid w:val="00F4698D"/>
    <w:rsid w:val="00F5342C"/>
    <w:rsid w:val="00F54E8B"/>
    <w:rsid w:val="00F55968"/>
    <w:rsid w:val="00F6228C"/>
    <w:rsid w:val="00F77769"/>
    <w:rsid w:val="00F81208"/>
    <w:rsid w:val="00F84638"/>
    <w:rsid w:val="00F875E4"/>
    <w:rsid w:val="00F94F8B"/>
    <w:rsid w:val="00F974C0"/>
    <w:rsid w:val="00FA4354"/>
    <w:rsid w:val="00FB1B94"/>
    <w:rsid w:val="00FB3E5C"/>
    <w:rsid w:val="00FB4508"/>
    <w:rsid w:val="00FC5F4C"/>
    <w:rsid w:val="00FC63D0"/>
    <w:rsid w:val="00FC6712"/>
    <w:rsid w:val="00FD3DCD"/>
    <w:rsid w:val="00FD5856"/>
    <w:rsid w:val="00FE05D5"/>
    <w:rsid w:val="00FE27C6"/>
    <w:rsid w:val="00FF0F62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B62841"/>
  <w15:chartTrackingRefBased/>
  <w15:docId w15:val="{00AF20B3-622C-43A7-A76D-DB05CC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F27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hu-H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26EA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26EA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974C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974C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F974C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F974C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F974C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4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6918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18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F27"/>
    <w:rPr>
      <w:rFonts w:ascii="Times New Roman" w:eastAsiaTheme="majorEastAsia" w:hAnsi="Times New Roman" w:cstheme="majorBidi"/>
      <w:b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26EA1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26EA1"/>
    <w:rPr>
      <w:rFonts w:ascii="Times New Roman" w:eastAsiaTheme="majorEastAsia" w:hAnsi="Times New Roman" w:cstheme="majorBidi"/>
      <w:b/>
      <w:sz w:val="24"/>
      <w:szCs w:val="32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F219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19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19E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19E7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E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F219E7"/>
    <w:pPr>
      <w:ind w:left="720"/>
      <w:contextualSpacing/>
    </w:pPr>
  </w:style>
  <w:style w:type="table" w:styleId="TableGrid">
    <w:name w:val="Table Grid"/>
    <w:basedOn w:val="TableNormal"/>
    <w:uiPriority w:val="59"/>
    <w:rsid w:val="00F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B53CA"/>
  </w:style>
  <w:style w:type="character" w:styleId="PlaceholderText">
    <w:name w:val="Placeholder Text"/>
    <w:basedOn w:val="DefaultParagraphFont"/>
    <w:uiPriority w:val="99"/>
    <w:semiHidden/>
    <w:rsid w:val="00FC5F4C"/>
    <w:rPr>
      <w:color w:val="808080"/>
    </w:rPr>
  </w:style>
  <w:style w:type="paragraph" w:styleId="Caption">
    <w:name w:val="caption"/>
    <w:basedOn w:val="Normal"/>
    <w:next w:val="Normal"/>
    <w:unhideWhenUsed/>
    <w:qFormat/>
    <w:rsid w:val="009F2D0A"/>
    <w:pPr>
      <w:spacing w:before="120" w:after="240" w:line="240" w:lineRule="auto"/>
      <w:jc w:val="center"/>
    </w:pPr>
    <w:rPr>
      <w:b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4159"/>
    <w:pPr>
      <w:spacing w:after="0"/>
    </w:pPr>
  </w:style>
  <w:style w:type="paragraph" w:customStyle="1" w:styleId="Fig">
    <w:name w:val="Fig"/>
    <w:basedOn w:val="Caption"/>
    <w:rsid w:val="002C561B"/>
    <w:pPr>
      <w:suppressLineNumbers/>
      <w:suppressAutoHyphens/>
      <w:spacing w:after="120"/>
    </w:pPr>
    <w:rPr>
      <w:rFonts w:eastAsia="Times New Roman" w:cs="Mangal"/>
      <w:noProof/>
      <w:sz w:val="24"/>
      <w:szCs w:val="24"/>
      <w:lang w:val="ro-RO" w:eastAsia="ar-SA"/>
    </w:rPr>
  </w:style>
  <w:style w:type="table" w:customStyle="1" w:styleId="TableGrid1">
    <w:name w:val="Table Grid1"/>
    <w:basedOn w:val="TableNormal"/>
    <w:next w:val="TableGrid"/>
    <w:uiPriority w:val="39"/>
    <w:rsid w:val="002C5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D2ED3"/>
    <w:pPr>
      <w:spacing w:after="100"/>
      <w:ind w:left="960"/>
    </w:pPr>
  </w:style>
  <w:style w:type="paragraph" w:styleId="PlainText">
    <w:name w:val="Plain Text"/>
    <w:basedOn w:val="Normal"/>
    <w:link w:val="PlainTextChar"/>
    <w:uiPriority w:val="99"/>
    <w:unhideWhenUsed/>
    <w:rsid w:val="006846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6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9"/>
    <w:rPr>
      <w:rFonts w:ascii="Segoe UI" w:hAnsi="Segoe UI" w:cs="Segoe UI"/>
      <w:sz w:val="18"/>
      <w:szCs w:val="18"/>
    </w:rPr>
  </w:style>
  <w:style w:type="paragraph" w:customStyle="1" w:styleId="Irodalom">
    <w:name w:val="Irodalom"/>
    <w:basedOn w:val="Normal"/>
    <w:link w:val="IrodalomChar"/>
    <w:rsid w:val="00D766A4"/>
    <w:pPr>
      <w:numPr>
        <w:numId w:val="13"/>
      </w:numPr>
      <w:tabs>
        <w:tab w:val="left" w:pos="425"/>
        <w:tab w:val="left" w:pos="7088"/>
      </w:tabs>
      <w:spacing w:before="120" w:after="120" w:line="276" w:lineRule="auto"/>
      <w:ind w:left="0" w:firstLine="57"/>
    </w:pPr>
    <w:rPr>
      <w:rFonts w:eastAsia="Times New Roman" w:cs="Times New Roman"/>
      <w:b/>
      <w:szCs w:val="24"/>
      <w:lang w:val="hu-HU"/>
    </w:rPr>
  </w:style>
  <w:style w:type="character" w:customStyle="1" w:styleId="IrodalomChar">
    <w:name w:val="Irodalom Char"/>
    <w:basedOn w:val="DefaultParagraphFont"/>
    <w:link w:val="Irodalom"/>
    <w:rsid w:val="00D766A4"/>
    <w:rPr>
      <w:rFonts w:ascii="Times New Roman" w:eastAsia="Times New Roman" w:hAnsi="Times New Roman" w:cs="Times New Roman"/>
      <w:b/>
      <w:sz w:val="24"/>
      <w:szCs w:val="24"/>
      <w:lang w:val="hu-HU"/>
    </w:rPr>
  </w:style>
  <w:style w:type="paragraph" w:customStyle="1" w:styleId="Algorithm">
    <w:name w:val="Algorithm"/>
    <w:basedOn w:val="Normal"/>
    <w:qFormat/>
    <w:rsid w:val="004910DE"/>
    <w:pPr>
      <w:shd w:val="clear" w:color="auto" w:fill="E7E6E6" w:themeFill="background2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</w:pPr>
    <w:rPr>
      <w:rFonts w:ascii="Consolas" w:eastAsia="Times New Roman" w:hAnsi="Consolas" w:cs="Times New Roman"/>
      <w:sz w:val="20"/>
      <w:szCs w:val="24"/>
      <w:lang w:val="hu-HU"/>
    </w:rPr>
  </w:style>
  <w:style w:type="character" w:styleId="Emphasis">
    <w:name w:val="Emphasis"/>
    <w:rsid w:val="00A740CD"/>
    <w:rPr>
      <w:i/>
      <w:iCs/>
    </w:rPr>
  </w:style>
  <w:style w:type="character" w:styleId="Strong">
    <w:name w:val="Strong"/>
    <w:rsid w:val="00A740CD"/>
    <w:rPr>
      <w:b/>
      <w:bCs/>
    </w:rPr>
  </w:style>
  <w:style w:type="numbering" w:customStyle="1" w:styleId="Style1">
    <w:name w:val="Style1"/>
    <w:uiPriority w:val="99"/>
    <w:rsid w:val="00A75B20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05C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C9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5C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Kor181</b:Tag>
    <b:SourceType>Book</b:SourceType>
    <b:Guid>{19CE8442-8F24-4E32-8A79-9A450AA9EC1B}</b:Guid>
    <b:Title>Baze podataka - zbirka zadataka</b:Title>
    <b:Year>2018</b:Year>
    <b:City>Újvidék</b:City>
    <b:Publisher>Műszaki Tudományok Kara, Újvidéki Egyetem</b:Publisher>
    <b:Author>
      <b:Author>
        <b:NameList>
          <b:Person>
            <b:Last>Kordić</b:Last>
            <b:First>Slavica</b:First>
          </b:Person>
          <b:Person>
            <b:Last>Vidaković</b:Last>
            <b:First>Jovana</b:First>
          </b:Person>
          <b:Person>
            <b:Last>Čeliković</b:Last>
            <b:First>Milan</b:First>
          </b:Person>
          <b:Person>
            <b:Last>Dimitrieski</b:Last>
            <b:First>Vladimir</b:First>
          </b:Person>
          <b:Person>
            <b:Last>Luković</b:Last>
            <b:First>Ivan</b:First>
          </b:Person>
        </b:NameList>
      </b:Author>
    </b:Author>
    <b:RefOrder>8</b:RefOrder>
  </b:Source>
  <b:Source>
    <b:Tag>Mog</b:Tag>
    <b:SourceType>Book</b:SourceType>
    <b:Guid>{D0479C23-1E6E-4672-B364-4CB6538AED5E}</b:Guid>
    <b:Title>Principi baza podataka</b:Title>
    <b:City>Újvidék</b:City>
    <b:Publisher>Műszaki Tudományok Kara, Újvidéki Egyetem</b:Publishe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</b:NameList>
      </b:Author>
    </b:Author>
    <b:RefOrder>1</b:RefOrder>
  </b:Source>
  <b:Source>
    <b:Tag>Gaj15</b:Tag>
    <b:SourceType>Book</b:SourceType>
    <b:Guid>{EFCD5DE9-1D8C-4934-B4E8-77D2532B9154}</b:Guid>
    <b:Title>Adatbázisok</b:Title>
    <b:Year>2019</b:Year>
    <b:City>Budapest</b:City>
    <b:Publisher>Műegyetemi Kiadó</b:Publisher>
    <b:Author>
      <b:Author>
        <b:NameList>
          <b:Person>
            <b:Last>Gajdos</b:Last>
            <b:First>Sándor</b:First>
          </b:Person>
        </b:NameList>
      </b:Author>
    </b:Author>
    <b:RefOrder>6</b:RefOrder>
  </b:Source>
  <b:Source>
    <b:Tag>Geo</b:Tag>
    <b:SourceType>ElectronicSource</b:SourceType>
    <b:Guid>{79D1AE43-44E6-4B12-AE89-EA6D2F56CF09}</b:Guid>
    <b:Title>A Web-Based Environment for Learning Normalization of Relational Database Schemata</b:Title>
    <b:City>Umeå</b:City>
    <b:Author>
      <b:Author>
        <b:NameList>
          <b:Person>
            <b:Last>Georgiev</b:Last>
            <b:First>Nikolay</b:First>
          </b:Person>
        </b:NameList>
      </b:Author>
    </b:Author>
    <b:Publisher>Umeå University</b:Publisher>
    <b:Year>2008</b:Year>
    <b:RefOrder>9</b:RefOrder>
  </b:Source>
  <b:Source>
    <b:Tag>Die88</b:Tag>
    <b:SourceType>JournalArticle</b:SourceType>
    <b:Guid>{8A020E1C-C4DB-4831-A9B2-F6699E848D65}</b:Guid>
    <b:Title>New methods and fast algorithms for database normalization</b:Title>
    <b:Year>1988</b:Year>
    <b:Author>
      <b:Author>
        <b:NameList>
          <b:Person>
            <b:Last>Diederich</b:Last>
            <b:First>Jim</b:First>
          </b:Person>
          <b:Person>
            <b:Last>Milton</b:Last>
            <b:First>Jack</b:First>
          </b:Person>
        </b:NameList>
      </b:Author>
    </b:Author>
    <b:JournalName>ACM Transactions on Database Systems</b:JournalName>
    <b:Pages>339-365</b:Pages>
    <b:Volume>13</b:Volume>
    <b:Issue>3</b:Issue>
    <b:DOI>10.1145/44498.44499</b:DOI>
    <b:RefOrder>10</b:RefOrder>
  </b:Source>
  <b:Source>
    <b:Tag>Bah08</b:Tag>
    <b:SourceType>ConferenceProceedings</b:SourceType>
    <b:Guid>{73D39E29-C99C-48AE-9048-F42331F88BF9}</b:Guid>
    <b:Title>Automatic database normalization and primary key generation</b:Title>
    <b:Year>2008</b:Year>
    <b:City>Niagara Falls</b:City>
    <b:Author>
      <b:Author>
        <b:NameList>
          <b:Person>
            <b:Last>Bahmani</b:Last>
            <b:First>Amir</b:First>
          </b:Person>
          <b:Person>
            <b:Last>Naghibzadeh</b:Last>
            <b:First>Mahmoud</b:First>
          </b:Person>
          <b:Person>
            <b:Last>Bahmani</b:Last>
            <b:First>Behnam</b:First>
          </b:Person>
        </b:NameList>
      </b:Author>
    </b:Author>
    <b:ConferenceName>2008 Canadian Conference on Electrical and Computer Engineering</b:ConferenceName>
    <b:DOI>10.1109/CCECE.2008.4564486</b:DOI>
    <b:Publisher>2008 Canadian Conference on Electrical and Computer Engineering</b:Publisher>
    <b:RefOrder>11</b:RefOrder>
  </b:Source>
  <b:Source>
    <b:Tag>Mit02</b:Tag>
    <b:SourceType>ConferenceProceedings</b:SourceType>
    <b:Guid>{F93B4463-12F9-489E-94C3-AA4F0CF747AC}</b:Guid>
    <b:Title>NORMIT: a Web-enabled tutor for database normalization</b:Title>
    <b:Year>2002</b:Year>
    <b:City>Auckland</b:City>
    <b:Publisher>International Conference on Computers in Education</b:Publisher>
    <b:DOI>10.1109/CIE.2002.1186210</b:DOI>
    <b:Author>
      <b:Author>
        <b:NameList>
          <b:Person>
            <b:Last>Mitrovic</b:Last>
            <b:First>Antonija</b:First>
          </b:Person>
        </b:NameList>
      </b:Author>
    </b:Author>
    <b:RefOrder>12</b:RefOrder>
  </b:Source>
  <b:Source>
    <b:Tag>DuH99</b:Tag>
    <b:SourceType>JournalArticle</b:SourceType>
    <b:Guid>{AA957663-2B3B-427C-ACAB-BB978C77A38F}</b:Guid>
    <b:Title>Micro: A normalization tool for relational database designers</b:Title>
    <b:Year>1999</b:Year>
    <b:JournalName>Journal of Network and Computer Applications</b:JournalName>
    <b:Pages>215-232</b:Pages>
    <b:Volume>22</b:Volume>
    <b:Issue>4</b:Issue>
    <b:DOI>10.1006/jnca.1999.0096</b:DOI>
    <b:Author>
      <b:Author>
        <b:NameList>
          <b:Person>
            <b:Last>Du</b:Last>
            <b:First>Hongbo</b:First>
          </b:Person>
          <b:Person>
            <b:Last>Wery</b:Last>
            <b:First>Laurent</b:First>
          </b:Person>
        </b:NameList>
      </b:Author>
    </b:Author>
    <b:RefOrder>13</b:RefOrder>
  </b:Source>
  <b:Source>
    <b:Tag>Čel21</b:Tag>
    <b:SourceType>ElectronicSource</b:SourceType>
    <b:Guid>{82A147FE-1191-4C23-8FCB-3D2797631931}</b:Guid>
    <b:Title>Adatbázisok 2 - labor gyakorlatok gyűjtemény</b:Title>
    <b:Year>2021</b:Year>
    <b:City>Újvidék</b:City>
    <b:Author>
      <b:Author>
        <b:NameList>
          <b:Person>
            <b:Last>Čeliković</b:Last>
            <b:First>Milan</b:First>
          </b:Person>
          <b:Person>
            <b:Last>Vještica</b:Last>
            <b:First>Marko</b:First>
          </b:Person>
          <b:Person>
            <b:Last>Jeremić</b:Last>
            <b:First>Aleksandar</b:First>
          </b:Person>
          <b:Person>
            <b:Last>Tomić</b:Last>
            <b:First>Miroslav</b:First>
          </b:Person>
          <b:Person>
            <b:Last>Hadžibabić</b:Last>
            <b:First>Aleksandar</b:First>
          </b:Person>
          <b:Person>
            <b:Last>Kiš</b:Last>
            <b:First>Gergelj</b:First>
          </b:Person>
        </b:NameList>
      </b:Author>
    </b:Author>
    <b:Publisher>Műszaki Tudományok Kara, Újvidéki Egyetem</b:Publisher>
    <b:RefOrder>14</b:RefOrder>
  </b:Source>
  <b:Source>
    <b:Tag>Mog04</b:Tag>
    <b:SourceType>ElectronicSource</b:SourceType>
    <b:Guid>{31E3F067-E4E3-4337-9180-D66F91F17EE8}</b:Guid>
    <b:Title>Principi projektovanja baza podataka</b:Title>
    <b:City>Újvidék</b:City>
    <b:Publisher>Műszaki Tudományok Kara, Újvidéki Egyetem</b:Publisher>
    <b:Year>2004</b:Yea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  <b:Person>
            <b:Last>Govedarica</b:Last>
            <b:First>Miro</b:First>
          </b:Person>
        </b:NameList>
      </b:Author>
    </b:Author>
    <b:RefOrder>7</b:RefOrder>
  </b:Source>
  <b:Source>
    <b:Tag>Lou22</b:Tag>
    <b:SourceType>Report</b:SourceType>
    <b:Guid>{8975FD4F-5705-4FE7-887A-1FF678236431}</b:Guid>
    <b:Title>Technology Trends for 2022</b:Title>
    <b:Year>2022</b:Year>
    <b:Publisher>O'Reilly Media, Inc.</b:Publisher>
    <b:Author>
      <b:Author>
        <b:NameList>
          <b:Person>
            <b:Last>Loukides</b:Last>
            <b:First>Mike</b:First>
          </b:Person>
        </b:NameList>
      </b:Author>
    </b:Author>
    <b:City>Amerikai Egyesült Államok</b:City>
    <b:URL>https://www.oreilly.com/radar/technology-trends-for-2022/</b:URL>
    <b:RefOrder>4</b:RefOrder>
  </b:Source>
  <b:Source>
    <b:Tag>Sca19</b:Tag>
    <b:SourceType>InternetSite</b:SourceType>
    <b:Guid>{A6DC455C-2738-43E4-9DE5-03683D9882D4}</b:Guid>
    <b:Title>2019 Database Trends</b:Title>
    <b:Year>2019</b:Year>
    <b:Author>
      <b:Author>
        <b:Corporate>ScaleGrid.io</b:Corporate>
      </b:Author>
    </b:Author>
    <b:YearAccessed>2022. március 30.</b:YearAccessed>
    <b:URL>https://scalegrid.io/blog/2019-database-trends-sql-vs-nosql-top-databases-single-vs-multiple-database-use/</b:URL>
    <b:RefOrder>2</b:RefOrder>
  </b:Source>
  <b:Source>
    <b:Tag>Ram15</b:Tag>
    <b:SourceType>InternetSite</b:SourceType>
    <b:Guid>{C7C4C6B8-46F4-490C-8F4C-38C36BDEBB20}</b:Guid>
    <b:Title>Relational Databases Still Reign in Enterprises, Survey Says</b:Title>
    <b:Year>2015</b:Year>
    <b:YearAccessed>2022. március 30.</b:YearAccessed>
    <b:URL>https://esj.com/articles/2015/04/23/database-survey.aspx</b:URL>
    <b:JournalName>Enterprise Systems Journal</b:JournalName>
    <b:Author>
      <b:Author>
        <b:NameList>
          <b:Person>
            <b:Last>Ramel</b:Last>
            <b:First>David</b:First>
          </b:Person>
        </b:NameList>
      </b:Author>
    </b:Author>
    <b:RefOrder>3</b:RefOrder>
  </b:Source>
  <b:Source>
    <b:Tag>Ada21</b:Tag>
    <b:SourceType>InternetSite</b:SourceType>
    <b:Guid>{B7BFA2FD-4387-4230-8031-9003AA6CCB7A}</b:Guid>
    <b:Title>Adatbázisok 2</b:Title>
    <b:Year>2021</b:Year>
    <b:YearAccessed>2022. március 16.</b:YearAccessed>
    <b:URL>http://ftn.uns.ac.rs/571482529/databases-2</b:URL>
    <b:Author>
      <b:Author>
        <b:Corporate>Műszaki Tudományok Kara, Újvidék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3422254-086C-4A01-B856-9E894207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18</Pages>
  <Words>3693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Kiš Gergelj</dc:creator>
  <cp:keywords/>
  <dc:description/>
  <cp:lastModifiedBy>Gergo</cp:lastModifiedBy>
  <cp:revision>35</cp:revision>
  <cp:lastPrinted>2016-12-10T04:34:00Z</cp:lastPrinted>
  <dcterms:created xsi:type="dcterms:W3CDTF">2016-12-10T04:32:00Z</dcterms:created>
  <dcterms:modified xsi:type="dcterms:W3CDTF">2022-03-31T14:56:00Z</dcterms:modified>
</cp:coreProperties>
</file>