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 w:ascii="Liberation Sans;Arial" w:hAnsi="Liberation Sans;Arial"/>
          <w:b/>
          <w:bCs/>
          <w:color w:val="00000A"/>
          <w:sz w:val="56"/>
          <w:szCs w:val="56"/>
          <w:lang w:val="hu-HU" w:eastAsia="zh-CN" w:bidi="hi-IN"/>
        </w:rPr>
      </w:r>
      <w:r/>
    </w:p>
    <w:p>
      <w:pPr>
        <w:pStyle w:val="Cm"/>
        <w:spacing w:before="240" w:after="120"/>
        <w:rPr>
          <w:sz w:val="56"/>
          <w:b/>
          <w:sz w:val="56"/>
          <w:b/>
          <w:szCs w:val="56"/>
          <w:bCs/>
          <w:rFonts w:ascii="Liberation Sans;Arial" w:hAnsi="Liberation Sans;Arial" w:eastAsia="Droid Sans Fallback" w:cs="FreeSans"/>
          <w:color w:val="00000A"/>
          <w:lang w:val="hu-HU" w:eastAsia="zh-CN" w:bidi="hi-IN"/>
        </w:rPr>
      </w:pPr>
      <w:r>
        <w:rPr/>
        <w:t>ETS runs for GO and more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52"/>
          <w:sz w:val="52"/>
          <w:szCs w:val="52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52"/>
          <w:szCs w:val="52"/>
          <w:lang w:val="hu-HU" w:eastAsia="zh-CN" w:bidi="hi-IN"/>
        </w:rPr>
        <w:t>Mátyás Aradi</w:t>
      </w:r>
      <w:r/>
    </w:p>
    <w:p>
      <w:pPr>
        <w:pStyle w:val="Szvegtrzs"/>
        <w:spacing w:before="240" w:after="120"/>
        <w:jc w:val="center"/>
        <w:rPr>
          <w:sz w:val="44"/>
          <w:sz w:val="44"/>
          <w:szCs w:val="4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44"/>
          <w:szCs w:val="44"/>
          <w:lang w:val="hu-HU" w:eastAsia="zh-CN" w:bidi="hi-IN"/>
        </w:rPr>
        <w:t>Budapest University of Technology and Economics</w:t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spacing w:before="240" w:after="120"/>
        <w:jc w:val="center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  <w:t>12 December 2016</w:t>
      </w:r>
      <w:r/>
    </w:p>
    <w:p>
      <w:pPr>
        <w:pStyle w:val="Szvegtrzs"/>
      </w:pPr>
      <w:r>
        <w:rPr/>
      </w:r>
      <w:r/>
    </w:p>
    <w:p>
      <w:pPr>
        <w:pStyle w:val="Tartalomjegyzkfejlc"/>
      </w:pPr>
      <w:r>
        <w:rPr/>
        <w:t>Table of ETS runs</w:t>
      </w:r>
      <w:r/>
    </w:p>
    <w:p>
      <w:pPr>
        <w:pStyle w:val="Tartalomjegyzk1"/>
        <w:tabs>
          <w:tab w:val="right" w:pos="9638" w:leader="dot"/>
        </w:tabs>
      </w:pPr>
      <w:r>
        <w:fldChar w:fldCharType="begin"/>
      </w:r>
      <w:r>
        <w:instrText> TOC \f \o "1-9" \h</w:instrText>
      </w:r>
      <w:r>
        <w:fldChar w:fldCharType="separate"/>
      </w:r>
      <w:hyperlink w:anchor="__RefHeading__3400_1410421562">
        <w:r>
          <w:rPr>
            <w:rStyle w:val="Jegyzkhivatkozs"/>
          </w:rPr>
          <w:t>euitm_289060666</w:t>
          <w:tab/>
          <w:t>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398_1410421562">
        <w:r>
          <w:rPr>
            <w:rStyle w:val="Jegyzkhivatkozs"/>
          </w:rPr>
          <w:t>euitm_289063000</w:t>
          <w:tab/>
          <w:t>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">
        <w:r>
          <w:rPr>
            <w:rStyle w:val="Jegyzkhivatkozs"/>
          </w:rPr>
          <w:t>euitm_289063001</w:t>
          <w:tab/>
          <w:t>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">
        <w:r>
          <w:rPr>
            <w:rStyle w:val="Jegyzkhivatkozs"/>
          </w:rPr>
          <w:t>euitm_289063002</w:t>
          <w:tab/>
          <w:t>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">
        <w:r>
          <w:rPr>
            <w:rStyle w:val="Jegyzkhivatkozs"/>
          </w:rPr>
          <w:t>euitm_289063003</w:t>
          <w:tab/>
          <w:t>11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">
        <w:r>
          <w:rPr>
            <w:rStyle w:val="Jegyzkhivatkozs"/>
          </w:rPr>
          <w:t>euitm_289063004</w:t>
          <w:tab/>
          <w:t>12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1">
        <w:r>
          <w:rPr>
            <w:rStyle w:val="Jegyzkhivatkozs"/>
          </w:rPr>
          <w:t>euitm_289063005</w:t>
          <w:tab/>
          <w:t>14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">
        <w:r>
          <w:rPr>
            <w:rStyle w:val="Jegyzkhivatkozs"/>
          </w:rPr>
          <w:t>euitm_289063006</w:t>
          <w:tab/>
          <w:t>15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1">
        <w:r>
          <w:rPr>
            <w:rStyle w:val="Jegyzkhivatkozs"/>
          </w:rPr>
          <w:t>euitm_289063006</w:t>
          <w:tab/>
          <w:t>17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211211">
        <w:r>
          <w:rPr>
            <w:rStyle w:val="Jegyzkhivatkozs"/>
          </w:rPr>
          <w:t>euitm_289063007</w:t>
          <w:tab/>
          <w:t>19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">
        <w:r>
          <w:rPr>
            <w:rStyle w:val="Jegyzkhivatkozs"/>
          </w:rPr>
          <w:t>euitm_289063016</w:t>
          <w:tab/>
          <w:t>21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">
        <w:r>
          <w:rPr>
            <w:rStyle w:val="Jegyzkhivatkozs"/>
          </w:rPr>
          <w:t>euitm_289063017</w:t>
          <w:tab/>
          <w:t>23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111">
        <w:r>
          <w:rPr>
            <w:rStyle w:val="Jegyzkhivatkozs"/>
          </w:rPr>
          <w:t>euitm_289063018</w:t>
          <w:tab/>
          <w:t>25</w:t>
        </w:r>
      </w:hyperlink>
      <w:r/>
    </w:p>
    <w:p>
      <w:pPr>
        <w:pStyle w:val="Tartalomjegyzk1"/>
        <w:tabs>
          <w:tab w:val="right" w:pos="9638" w:leader="dot"/>
        </w:tabs>
      </w:pPr>
      <w:hyperlink w:anchor="__RefHeading__3612_14104215621">
        <w:r>
          <w:rPr>
            <w:rStyle w:val="Jegyzkhivatkozs"/>
          </w:rPr>
          <w:t>euitm_template</w:t>
          <w:tab/>
          <w:t>27</w:t>
        </w:r>
      </w:hyperlink>
      <w:r>
        <w:fldChar w:fldCharType="end"/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Szvegtrzs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0" w:name="__RefHeading__3400_1410421562"/>
                  <w:bookmarkEnd w:id="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0666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12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666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1.5E6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2.0E22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0.0E21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</w:pPr>
            <w:r>
              <w:rPr>
                <w:color w:val="0000FF"/>
              </w:rPr>
              <w:t>Runaway Fluid parameters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Runaway Fluid turned OFF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1111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Steady state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ETS run with default parameters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3780" cy="28613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</w:pPr>
      <w:r>
        <w:rPr/>
        <w:drawing>
          <wp:inline distT="0" distB="0" distL="0" distR="0">
            <wp:extent cx="6118225" cy="286258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18225" cy="286258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tbl>
      <w:tblPr>
        <w:tblW w:w="9866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" w:name="_toc434"/>
                  <w:bookmarkStart w:id="2" w:name="__RefHeading__3398_1410421562"/>
                  <w:bookmarkEnd w:id="1"/>
                  <w:bookmarkEnd w:id="2"/>
                  <w:r>
                    <w:rPr>
                      <w:rFonts w:ascii="Latin Modern Mono Light" w:hAnsi="Latin Modern Mono Light"/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rFonts w:ascii="Latin Modern Mono Light" w:hAnsi="Latin Modern Mono Light"/>
                      <w:b/>
                      <w:bCs/>
                      <w:color w:val="0000FF"/>
                      <w:sz w:val="60"/>
                      <w:szCs w:val="60"/>
                    </w:rPr>
                    <w:t>3000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bookmarkStart w:id="3" w:name="__DdeLink__5088_2003379857"/>
                  <w:bookmarkEnd w:id="3"/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0.001286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 w:val="false"/>
                      <w:bCs w:val="false"/>
                      <w:color w:val="00000A"/>
                    </w:rPr>
                    <w:t>runaways are indicated</w:t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euitm_289063019|outline">
                    <w:r>
                      <w:rPr>
                        <w:rStyle w:val="Internethivatkozs"/>
                        <w:rFonts w:eastAsia="Droid Sans Fallback" w:cs="FreeSans"/>
                        <w:b w:val="false"/>
                        <w:bCs w:val="false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euitm_289063019</w:t>
                    </w:r>
                  </w:hyperlink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4" w:name="__RefHeading__3612_1410421562"/>
                  <w:bookmarkEnd w:id="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3001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2.65E-4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temperature is too low at the edge!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5" w:name="__RefHeading__3612_14104215622"/>
                  <w:bookmarkEnd w:id="5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3002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13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3002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0.8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0.001016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6" w:name="__RefHeading__3612_141042156221"/>
                  <w:bookmarkEnd w:id="6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3003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14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3003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0.7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0.001376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7" w:name="__RefHeading__3612_1410421562211"/>
                  <w:bookmarkEnd w:id="7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3004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3004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0.1525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8" w:name="__RefHeading__3612_14104215622111"/>
                  <w:bookmarkEnd w:id="8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3005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0.55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0.001432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9" w:name="__RefHeading__3612_14104215622112"/>
                  <w:bookmarkStart w:id="10" w:name="_toc2739"/>
                  <w:bookmarkEnd w:id="9"/>
                  <w:bookmarkEnd w:id="1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3006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0.001540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_toc389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euitm_289063016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1" w:name="__RefHeading__3612_1410421562211211"/>
                  <w:bookmarkStart w:id="12" w:name="_toc3505"/>
                  <w:bookmarkEnd w:id="11"/>
                  <w:bookmarkEnd w:id="12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3007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15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0.65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Heat drain turned on both for ions and electrons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i/>
                      <w:iCs/>
                      <w:color w:val="00000A"/>
                      <w:u w:val="single"/>
                    </w:rPr>
                    <w:t>crash</w:t>
                  </w:r>
                  <w:r>
                    <w:rPr>
                      <w:b w:val="false"/>
                      <w:bCs w:val="false"/>
                      <w:color w:val="00000A"/>
                    </w:rPr>
                    <w:t xml:space="preserve"> after time = 0.00145 s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feeded back to </w:t>
                  </w:r>
                  <w:hyperlink w:anchor="_toc435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euitm_289063017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, </w:t>
                  </w:r>
                  <w:hyperlink w:anchor="_toc4357"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euitm_28906301</w:t>
                    </w:r>
                    <w:r>
                      <w:rPr>
                        <w:rStyle w:val="Internethivatkozs"/>
                        <w:rFonts w:eastAsia="Droid Sans Fallback" w:cs="FreeSans"/>
                        <w:color w:val="00000A"/>
                        <w:sz w:val="24"/>
                        <w:szCs w:val="24"/>
                        <w:lang w:val="hu-HU" w:eastAsia="zh-CN" w:bidi="hi-IN"/>
                      </w:rPr>
                      <w:t>8</w:t>
                    </w:r>
                  </w:hyperlink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  <w:t xml:space="preserve"> 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 w:val="false"/>
                      <w:sz w:val="24"/>
                      <w:b w:val="false"/>
                      <w:szCs w:val="24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3" w:name="__RefHeading__3612_141042156211"/>
                  <w:bookmarkStart w:id="14" w:name="_toc3897"/>
                  <w:bookmarkEnd w:id="13"/>
                  <w:bookmarkEnd w:id="1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3016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19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 xml:space="preserve">3006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(NOT EXIST!)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0.001529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2739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euitm_289063006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24"/>
                      <w:szCs w:val="24"/>
                      <w:lang w:val="hu-HU" w:eastAsia="zh-CN" w:bidi="hi-IN"/>
                    </w:rPr>
                  </w:r>
                  <w:r/>
                </w:p>
                <w:p>
                  <w:pPr>
                    <w:pStyle w:val="Tblzattartalom"/>
                    <w:jc w:val="left"/>
                  </w:pPr>
                  <w:bookmarkStart w:id="15" w:name="__UnoMark__3634_543991428"/>
                  <w:bookmarkEnd w:id="15"/>
                  <w:r>
                    <w:rPr>
                      <w:b/>
                      <w:bCs/>
                      <w:color w:val="00000A"/>
                    </w:rPr>
                    <w:t>ERROR in READING CPOs at INPUT!</w:t>
                    <w:br/>
                    <w:t>NO OUTPUT!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6" w:name="__RefHeading__3612_1410421562111"/>
                  <w:bookmarkStart w:id="17" w:name="_toc4289"/>
                  <w:bookmarkEnd w:id="16"/>
                  <w:bookmarkEnd w:id="17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3017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19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0.0014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3505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euitm_289063007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sz w:val="24"/>
                      <w:szCs w:val="24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/>
                  </w:r>
                  <w:r/>
                </w:p>
                <w:p>
                  <w:pPr>
                    <w:pStyle w:val="Tblzattartalom"/>
                    <w:jc w:val="left"/>
                  </w:pPr>
                  <w:r>
                    <w:rPr>
                      <w:b/>
                      <w:bCs/>
                      <w:color w:val="00000A"/>
                    </w:rPr>
                    <w:t>hdf5 converter is crashing because of data size!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18" w:name="_toc4357"/>
                  <w:bookmarkStart w:id="19" w:name="__RefHeading__3612_14104215621111"/>
                  <w:bookmarkStart w:id="20" w:name="_toc42891"/>
                  <w:bookmarkEnd w:id="18"/>
                  <w:bookmarkEnd w:id="19"/>
                  <w:bookmarkEnd w:id="20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301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8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</w:t>
                  </w:r>
                  <w:r>
                    <w:rPr>
                      <w:b w:val="false"/>
                      <w:bCs w:val="false"/>
                      <w:color w:val="0000FF"/>
                    </w:rPr>
                    <w:t>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3007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301</w:t>
                  </w:r>
                  <w:r>
                    <w:rPr>
                      <w:sz w:val="20"/>
                      <w:szCs w:val="20"/>
                    </w:rPr>
                    <w:t>8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0.0014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</w:t>
                  </w:r>
                  <w:r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3505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euitm_289063007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1" w:name="__RefHeading__3612_1410421562111111"/>
                  <w:bookmarkStart w:id="22" w:name="_toc4289111"/>
                  <w:bookmarkEnd w:id="21"/>
                  <w:bookmarkEnd w:id="22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20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</w:t>
                  </w:r>
                  <w:r>
                    <w:rPr>
                      <w:b w:val="false"/>
                      <w:bCs w:val="false"/>
                      <w:color w:val="0000FF"/>
                    </w:rPr>
                    <w:t>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</w:t>
                  </w:r>
                  <w:r>
                    <w:rPr>
                      <w:sz w:val="20"/>
                      <w:szCs w:val="20"/>
                    </w:rPr>
                    <w:t>20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0.00217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1.5E8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1.0E8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  <w:rPr>
                      <w:b w:val="false"/>
                      <w:b w:val="false"/>
                      <w:bCs w:val="false"/>
                      <w:color w:val="00000A"/>
                    </w:rPr>
                  </w:pPr>
                  <w:r>
                    <w:rPr/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  <w:t>Crashed at 0.0012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  <w:t>see 3021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3" w:name="__RefHeading__3612_1410421562111112"/>
                  <w:bookmarkStart w:id="24" w:name="_toc4289112"/>
                  <w:bookmarkEnd w:id="23"/>
                  <w:bookmarkEnd w:id="24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euitm_28906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30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2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1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2</w:t>
                  </w:r>
                  <w:r>
                    <w:rPr>
                      <w:b w:val="false"/>
                      <w:bCs w:val="false"/>
                      <w:color w:val="0000FF"/>
                    </w:rPr>
                    <w:t>1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302</w:t>
                  </w: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302</w:t>
                  </w:r>
                  <w:r>
                    <w:rPr>
                      <w:sz w:val="20"/>
                      <w:szCs w:val="20"/>
                    </w:rPr>
                    <w:t>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1E-5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0.001</w:t>
                  </w:r>
                  <w:r>
                    <w:rPr>
                      <w:sz w:val="20"/>
                      <w:szCs w:val="20"/>
                    </w:rPr>
                    <w:t>88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</w:t>
                  </w:r>
                  <w:r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 xml:space="preserve">Input from </w:t>
                  </w:r>
                  <w:hyperlink w:anchor="_toc434"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euitm_28906300</w:t>
                    </w:r>
                    <w:r>
                      <w:rPr>
                        <w:rStyle w:val="Internethivatkozs"/>
                        <w:b w:val="false"/>
                        <w:bCs w:val="false"/>
                        <w:color w:val="00000A"/>
                      </w:rPr>
                      <w:t>0</w:t>
                    </w:r>
                  </w:hyperlink>
                  <w:r>
                    <w:rPr>
                      <w:b w:val="false"/>
                      <w:bCs w:val="false"/>
                      <w:color w:val="00000A"/>
                    </w:rPr>
                    <w:t>, heat drain turned off</w:t>
                  </w:r>
                  <w:r/>
                </w:p>
                <w:p>
                  <w:pPr>
                    <w:pStyle w:val="Tblzattartalom"/>
                    <w:jc w:val="left"/>
                    <w:rPr>
                      <w:sz w:val="24"/>
                      <w:b/>
                      <w:sz w:val="24"/>
                      <w:b/>
                      <w:szCs w:val="24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b/>
                      <w:bCs/>
                    </w:rPr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3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3" w:type="dxa"/>
            </w:tcMar>
          </w:tcPr>
          <w:tbl>
            <w:tblPr>
              <w:tblW w:w="5000" w:type="pct"/>
              <w:jc w:val="left"/>
              <w:tblInd w:w="275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887"/>
              <w:gridCol w:w="4887"/>
            </w:tblGrid>
            <w:tr>
              <w:trPr/>
              <w:tc>
                <w:tcPr>
                  <w:tcW w:w="4887" w:type="dxa"/>
                  <w:tcBorders/>
                  <w:shd w:fill="FFFFFF" w:val="clear"/>
                  <w:vAlign w:val="center"/>
                </w:tcPr>
                <w:p>
                  <w:pPr>
                    <w:pStyle w:val="Cmsor1"/>
                    <w:pageBreakBefore/>
                  </w:pPr>
                  <w:bookmarkStart w:id="25" w:name="__RefHeading__3612_14104215621"/>
                  <w:bookmarkEnd w:id="25"/>
                  <w:r>
                    <w:rPr>
                      <w:b/>
                      <w:bCs/>
                      <w:color w:val="3399FF"/>
                      <w:sz w:val="60"/>
                      <w:szCs w:val="60"/>
                    </w:rPr>
                    <w:t>euitm_temp</w:t>
                  </w:r>
                  <w:r>
                    <w:rPr>
                      <w:b/>
                      <w:bCs/>
                      <w:color w:val="0000FF"/>
                      <w:sz w:val="60"/>
                      <w:szCs w:val="60"/>
                    </w:rPr>
                    <w:t>late</w:t>
                  </w:r>
                  <w:r/>
                </w:p>
              </w:tc>
              <w:tc>
                <w:tcPr>
                  <w:tcW w:w="4887" w:type="dxa"/>
                  <w:tcBorders/>
                  <w:shd w:fill="99CCFF" w:val="clear"/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keplerworkflows/tags/ets_cc_split r814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/>
                      <w:bCs/>
                      <w:color w:val="0000FF"/>
                    </w:rPr>
                    <w:t>ETS_WORKFLOW.xml</w:t>
                  </w:r>
                  <w:r/>
                </w:p>
                <w:p>
                  <w:pPr>
                    <w:pStyle w:val="Normal"/>
                    <w:widowControl w:val="false"/>
                    <w:suppressAutoHyphens w:val="true"/>
                    <w:bidi w:val="0"/>
                    <w:ind w:left="0" w:right="113" w:hanging="0"/>
                    <w:jc w:val="right"/>
                  </w:pPr>
                  <w:r>
                    <w:rPr>
                      <w:b w:val="false"/>
                      <w:bCs w:val="false"/>
                      <w:color w:val="0000FF"/>
                    </w:rPr>
                    <w:t>XX December 2016</w:t>
                  </w:r>
                  <w:r/>
                </w:p>
              </w:tc>
            </w:tr>
          </w:tbl>
          <w:p>
            <w:pPr>
              <w:pStyle w:val="Tblzattartalom"/>
              <w:jc w:val="center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tbl>
            <w:tblPr>
              <w:tblW w:w="5000" w:type="pct"/>
              <w:jc w:val="center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1886"/>
              <w:gridCol w:w="2284"/>
              <w:gridCol w:w="5605"/>
            </w:tblGrid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USER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maradi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machine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aug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shot_in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28906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7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run_out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TEMPLATE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General parameters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i w:val="false"/>
                      <w:iCs w:val="false"/>
                      <w:color w:val="0000FF"/>
                      <w:sz w:val="20"/>
                      <w:szCs w:val="20"/>
                    </w:rPr>
                    <w:t>tau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1E-6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TAU  |  TAU_OUTPUT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 xml:space="preserve">BEFORE THE TIME EVOLUTION </w:t>
                  </w:r>
                  <w:r>
                    <w:rPr>
                      <w:sz w:val="10"/>
                      <w:szCs w:val="10"/>
                    </w:rPr>
                    <w:t>composite actor)</w:t>
                    <w:br/>
                    <w:t>min_tau: Minimum time step [s]  |  max_tau: Maximum time step [s] 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Numerics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tbegin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  <w:tr>
              <w:trPr/>
              <w:tc>
                <w:tcPr>
                  <w:tcW w:w="1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color w:val="0000FF"/>
                      <w:sz w:val="20"/>
                      <w:szCs w:val="20"/>
                    </w:rPr>
                    <w:t>tend</w:t>
                  </w:r>
                  <w:r/>
                </w:p>
              </w:tc>
              <w:tc>
                <w:tcPr>
                  <w:tcW w:w="228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20"/>
                      <w:szCs w:val="20"/>
                    </w:rPr>
                    <w:t>0.1</w:t>
                  </w:r>
                  <w:r/>
                </w:p>
              </w:tc>
              <w:tc>
                <w:tcPr>
                  <w:tcW w:w="560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33" w:type="dxa"/>
                  </w:tcMar>
                  <w:vAlign w:val="center"/>
                </w:tcPr>
                <w:p>
                  <w:pPr>
                    <w:pStyle w:val="Normal"/>
                    <w:jc w:val="left"/>
                  </w:pPr>
                  <w:r>
                    <w:rPr>
                      <w:sz w:val="10"/>
                      <w:szCs w:val="10"/>
                    </w:rPr>
                    <w:t>(</w:t>
                  </w:r>
                  <w:r>
                    <w:rPr>
                      <w:i/>
                      <w:iCs/>
                      <w:sz w:val="10"/>
                      <w:szCs w:val="10"/>
                    </w:rPr>
                    <w:t>Times</w:t>
                  </w:r>
                  <w:r>
                    <w:rPr>
                      <w:sz w:val="10"/>
                      <w:szCs w:val="10"/>
                    </w:rPr>
                    <w:t xml:space="preserve"> in root)</w:t>
                  </w:r>
                  <w:r/>
                </w:p>
              </w:tc>
            </w:tr>
          </w:tbl>
          <w:p>
            <w:pPr>
              <w:pStyle w:val="Normal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color w:val="0000FF"/>
              </w:rPr>
              <w:t>gausiansources parameters</w:t>
            </w:r>
            <w:r/>
          </w:p>
          <w:p>
            <w:pPr>
              <w:pStyle w:val="Normal"/>
            </w:pPr>
            <w:r>
              <w:rPr>
                <w:i/>
                <w:iCs/>
                <w:sz w:val="14"/>
                <w:szCs w:val="14"/>
              </w:rPr>
              <w:t>CONVERGENCE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 </w:t>
            </w:r>
            <w:r>
              <w:rPr>
                <w:i/>
                <w:iCs/>
                <w:sz w:val="14"/>
                <w:szCs w:val="14"/>
              </w:rPr>
              <w:t>LOOP. / Update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and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IMPURITY / Gausian</w:t>
            </w: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 </w:t>
            </w:r>
            <w:r>
              <w:rPr>
                <w:i/>
                <w:iCs/>
                <w:sz w:val="14"/>
                <w:szCs w:val="14"/>
              </w:rPr>
              <w:t>Sources / GaussianSourcesON. / gausiansources</w:t>
            </w:r>
            <w:r/>
          </w:p>
          <w:p>
            <w:pPr>
              <w:pStyle w:val="Normal"/>
            </w:pPr>
            <w:r>
              <w:rPr>
                <w:b/>
                <w:bCs/>
                <w:sz w:val="18"/>
                <w:szCs w:val="18"/>
              </w:rPr>
              <w:t>Edit code parameters</w:t>
            </w:r>
            <w:r/>
          </w:p>
          <w:tbl>
            <w:tblPr>
              <w:tblW w:w="5000" w:type="pct"/>
              <w:jc w:val="center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11"/>
              <w:gridCol w:w="4863"/>
            </w:tblGrid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currents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JNITOT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left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FWCURR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composition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AMN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2.0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ZION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heating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WTOT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FWHEAT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0.2</w:t>
                        </w:r>
                        <w:r/>
                      </w:p>
                    </w:tc>
                  </w:tr>
                </w:tbl>
                <w:p>
                  <w:pPr>
                    <w:pStyle w:val="Tblzattartalom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4911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54"/>
                    <w:gridCol w:w="2346"/>
                  </w:tblGrid>
                  <w:tr>
                    <w:trPr/>
                    <w:tc>
                      <w:tcPr>
                        <w:tcW w:w="4800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particles_el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54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FWPART_el</w:t>
                        </w:r>
                        <w:r/>
                      </w:p>
                    </w:tc>
                    <w:tc>
                      <w:tcPr>
                        <w:tcW w:w="2346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jc w:val="center"/>
                    <w:rPr>
                      <w:sz w:val="16"/>
                      <w:b/>
                      <w:sz w:val="16"/>
                      <w:b/>
                      <w:szCs w:val="16"/>
                      <w:bCs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/>
                      <w:bCs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particles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STOT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FWPART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6"/>
                      <w:b w:val="false"/>
                      <w:sz w:val="16"/>
                      <w:b w:val="false"/>
                      <w:szCs w:val="16"/>
                      <w:bCs w:val="false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b w:val="false"/>
                      <w:bCs w:val="false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>
                <w:trHeight w:val="781" w:hRule="atLeast"/>
              </w:trPr>
              <w:tc>
                <w:tcPr>
                  <w:tcW w:w="4911" w:type="dxa"/>
                  <w:tcBorders/>
                  <w:shd w:fill="CFE7F5" w:val="clear"/>
                </w:tcPr>
                <w:p>
                  <w:pPr>
                    <w:pStyle w:val="Normal"/>
                    <w:shd w:val="clear" w:color="000000" w:themeColor="" w:themeTint="0" w:themeShade="0" w:fill="FFFFFF" w:themeFill="" w:themeFillTint="0" w:themeFillShade="0"/>
                    <w:jc w:val="center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  <w:tc>
                <w:tcPr>
                  <w:tcW w:w="4863" w:type="dxa"/>
                  <w:tcBorders/>
                  <w:shd w:fill="CFE7F5" w:val="clear"/>
                </w:tcPr>
                <w:tbl>
                  <w:tblPr>
                    <w:tblW w:w="5000" w:type="pct"/>
                    <w:jc w:val="left"/>
                    <w:tblInd w:w="0" w:type="dxa"/>
                    <w:tblBorders>
                      <w:top w:val="single" w:sz="2" w:space="0" w:color="000001"/>
                      <w:left w:val="single" w:sz="2" w:space="0" w:color="000001"/>
                      <w:bottom w:val="single" w:sz="2" w:space="0" w:color="000001"/>
                      <w:right w:val="single" w:sz="2" w:space="0" w:color="000001"/>
                      <w:insideH w:val="single" w:sz="2" w:space="0" w:color="000001"/>
                      <w:insideV w:val="single" w:sz="2" w:space="0" w:color="000001"/>
                    </w:tblBorders>
                    <w:tblCellMar>
                      <w:top w:w="55" w:type="dxa"/>
                      <w:left w:w="33" w:type="dxa"/>
                      <w:bottom w:w="55" w:type="dxa"/>
                      <w:right w:w="55" w:type="dxa"/>
                    </w:tblCellMar>
                  </w:tblPr>
                  <w:tblGrid>
                    <w:gridCol w:w="2431"/>
                    <w:gridCol w:w="2322"/>
                  </w:tblGrid>
                  <w:tr>
                    <w:trPr/>
                    <w:tc>
                      <w:tcPr>
                        <w:tcW w:w="4753" w:type="dxa"/>
                        <w:gridSpan w:val="2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momentum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UTOT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RMOM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0.0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W w:w="2431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FWMOM</w:t>
                        </w:r>
                        <w:r/>
                      </w:p>
                    </w:tc>
                    <w:tc>
                      <w:tcPr>
                        <w:tcW w:w="2322" w:type="dxa"/>
                        <w:tc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right w:val="single" w:sz="2" w:space="0" w:color="000001"/>
                          <w:insideH w:val="single" w:sz="2" w:space="0" w:color="000001"/>
                          <w:insideV w:val="single" w:sz="2" w:space="0" w:color="000001"/>
                        </w:tcBorders>
                        <w:shd w:fill="FFFFFF" w:val="clear"/>
                        <w:tcMar>
                          <w:left w:w="33" w:type="dxa"/>
                        </w:tcMar>
                      </w:tcPr>
                      <w:p>
                        <w:pPr>
                          <w:pStyle w:val="Normal"/>
                          <w:jc w:val="right"/>
                        </w:pPr>
                        <w:r>
                          <w:rPr>
                            <w:sz w:val="16"/>
                            <w:szCs w:val="16"/>
                          </w:rPr>
                          <w:t>1.0</w:t>
                        </w:r>
                        <w:r/>
                      </w:p>
                    </w:tc>
                  </w:tr>
                </w:tbl>
                <w:p>
                  <w:pPr>
                    <w:pStyle w:val="Normal"/>
                    <w:rPr>
                      <w:sz w:val="12"/>
                      <w:sz w:val="12"/>
                      <w:szCs w:val="12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2"/>
                      <w:szCs w:val="12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tabs>
                <w:tab w:val="right" w:pos="9750" w:leader="none"/>
              </w:tabs>
              <w:jc w:val="left"/>
            </w:pPr>
            <w:r>
              <w:rPr>
                <w:color w:val="0000FF"/>
              </w:rPr>
              <w:t>Runaway Fluid parameters</w:t>
              <w:tab/>
            </w:r>
            <w:r>
              <w:rPr>
                <w:color w:val="0000FF"/>
                <w:sz w:val="20"/>
                <w:szCs w:val="20"/>
              </w:rPr>
              <w:t>tags/4.10b.10_1.2.0_runaway_fluid</w:t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>CONVERGENCE  LOOP. / Update SOURCE and IMPURITY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86"/>
              <w:gridCol w:w="2392"/>
              <w:gridCol w:w="4886"/>
            </w:tblGrid>
            <w:tr>
              <w:trPr>
                <w:trHeight w:val="54" w:hRule="atLeast"/>
              </w:trPr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Use_Runaway_in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true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Runaway Fluid turned ON</w:t>
                  </w:r>
                  <w:r/>
                </w:p>
              </w:tc>
            </w:tr>
            <w:tr>
              <w:trPr/>
              <w:tc>
                <w:tcPr>
                  <w:tcW w:w="24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runafluid_switch</w:t>
                  </w:r>
                  <w:r/>
                </w:p>
              </w:tc>
              <w:tc>
                <w:tcPr>
                  <w:tcW w:w="239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311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Toroidicity: OFF, Avalanche: linear, Dreicer: H&amp;C (63)</w:t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2"/>
                <w:sz w:val="12"/>
                <w:szCs w:val="12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12"/>
                <w:szCs w:val="12"/>
                <w:lang w:val="hu-HU" w:eastAsia="zh-CN" w:bidi="hi-IN"/>
              </w:rPr>
            </w:r>
            <w:r/>
          </w:p>
          <w:p>
            <w:pPr>
              <w:pStyle w:val="Normal"/>
              <w:jc w:val="left"/>
            </w:pPr>
            <w:r>
              <w:rPr>
                <w:b w:val="false"/>
                <w:bCs w:val="false"/>
                <w:i/>
                <w:iCs/>
                <w:color w:val="00000A"/>
                <w:sz w:val="14"/>
                <w:szCs w:val="14"/>
              </w:rPr>
              <w:t xml:space="preserve">CONVERGENCE  LOOP. / Update SOURCE and IMPURITY / HCDSources / HCDSourcesON. / HCD_COREWithout internal params, i.e. all settings come as globalparameters set on an upper level / Distribution(one time slice distributionfuctionevaluation) / Elektron Fokker–Planckone time slice / Runaway electronsone time slice Runaway_Fluid_package </w:t>
            </w:r>
            <w:r/>
          </w:p>
          <w:p>
            <w:pPr>
              <w:pStyle w:val="Normal"/>
              <w:jc w:val="left"/>
            </w:pPr>
            <w:r>
              <w:rPr>
                <w:b/>
                <w:bCs/>
                <w:color w:val="00000A"/>
                <w:sz w:val="18"/>
                <w:szCs w:val="18"/>
              </w:rPr>
              <w:t>Configure</w:t>
            </w:r>
            <w:r/>
          </w:p>
          <w:tbl>
            <w:tblPr>
              <w:tblW w:w="9764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33" w:type="dxa"/>
                <w:bottom w:w="55" w:type="dxa"/>
                <w:right w:w="55" w:type="dxa"/>
              </w:tblCellMar>
            </w:tblPr>
            <w:tblGrid>
              <w:gridCol w:w="2491"/>
              <w:gridCol w:w="2387"/>
              <w:gridCol w:w="4886"/>
            </w:tblGrid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Use_runafluid_electric_switch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false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</w:pPr>
                  <w:r>
                    <w:rPr>
                      <w:sz w:val="16"/>
                      <w:szCs w:val="16"/>
                    </w:rPr>
                    <w:t>Electric field test module for Runaway Fluid turned OFF</w:t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runafluid_electric_field_switch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1011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  <w:tr>
              <w:trPr/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</w:pPr>
                  <w:r>
                    <w:rPr>
                      <w:b/>
                      <w:bCs/>
                      <w:sz w:val="16"/>
                      <w:szCs w:val="16"/>
                    </w:rPr>
                    <w:t>runafluid_electric_field_value</w:t>
                  </w:r>
                  <w:r/>
                </w:p>
              </w:tc>
              <w:tc>
                <w:tcPr>
                  <w:tcW w:w="238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right"/>
                  </w:pPr>
                  <w:r>
                    <w:rPr>
                      <w:sz w:val="16"/>
                      <w:szCs w:val="16"/>
                    </w:rPr>
                    <w:t>10</w:t>
                  </w:r>
                  <w:r/>
                </w:p>
              </w:tc>
              <w:tc>
                <w:tcPr>
                  <w:tcW w:w="48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33" w:type="dxa"/>
                  </w:tcMar>
                </w:tcPr>
                <w:p>
                  <w:pPr>
                    <w:pStyle w:val="Normal"/>
                    <w:jc w:val="left"/>
                    <w:rPr>
                      <w:sz w:val="16"/>
                      <w:sz w:val="16"/>
                      <w:szCs w:val="16"/>
                      <w:rFonts w:ascii="Liberation Serif;Times New Roman" w:hAnsi="Liberation Serif;Times New Roman" w:eastAsia="Droid Sans Fallback" w:cs="FreeSans"/>
                      <w:color w:val="00000A"/>
                      <w:lang w:val="hu-HU" w:eastAsia="zh-CN" w:bidi="hi-IN"/>
                    </w:rPr>
                  </w:pPr>
                  <w:r>
                    <w:rPr>
                      <w:rFonts w:eastAsia="Droid Sans Fallback" w:cs="FreeSans"/>
                      <w:color w:val="00000A"/>
                      <w:sz w:val="16"/>
                      <w:szCs w:val="16"/>
                      <w:lang w:val="hu-HU" w:eastAsia="zh-CN" w:bidi="hi-IN"/>
                    </w:rPr>
                  </w:r>
                  <w:r/>
                </w:p>
              </w:tc>
            </w:tr>
          </w:tbl>
          <w:p>
            <w:pPr>
              <w:pStyle w:val="Normal"/>
              <w:jc w:val="left"/>
              <w:rPr>
                <w:sz w:val="11"/>
                <w:b/>
                <w:sz w:val="11"/>
                <w:b/>
                <w:szCs w:val="12"/>
                <w:bCs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11"/>
                <w:szCs w:val="12"/>
                <w:lang w:val="hu-HU" w:eastAsia="zh-CN" w:bidi="hi-IN"/>
              </w:rPr>
            </w:r>
            <w:r/>
          </w:p>
          <w:tbl>
            <w:tblPr>
              <w:tblW w:w="976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</w:tblPr>
            <w:tblGrid>
              <w:gridCol w:w="9763"/>
            </w:tblGrid>
            <w:tr>
              <w:trPr>
                <w:trHeight w:val="1980" w:hRule="atLeast"/>
              </w:trPr>
              <w:tc>
                <w:tcPr>
                  <w:tcW w:w="9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EEEEEE" w:val="clear"/>
                  <w:tcMar>
                    <w:left w:w="42" w:type="dxa"/>
                  </w:tcMar>
                </w:tcPr>
                <w:p>
                  <w:pPr>
                    <w:pStyle w:val="Tblzattartalom"/>
                    <w:jc w:val="left"/>
                  </w:pPr>
                  <w:r>
                    <w:rPr>
                      <w:b w:val="false"/>
                      <w:bCs w:val="false"/>
                      <w:color w:val="00000A"/>
                    </w:rPr>
                    <w:t>Template</w:t>
                  </w:r>
                  <w:r/>
                </w:p>
              </w:tc>
            </w:tr>
          </w:tbl>
          <w:p>
            <w:pPr>
              <w:pStyle w:val="Tblzattartalom"/>
              <w:jc w:val="left"/>
              <w:rPr>
                <w:sz w:val="4"/>
                <w:sz w:val="4"/>
                <w:szCs w:val="4"/>
                <w:rFonts w:ascii="Liberation Serif;Times New Roman" w:hAnsi="Liberation Serif;Times New Roman" w:eastAsia="Droid Sans Fallback" w:cs="FreeSans"/>
                <w:color w:val="00000A"/>
                <w:lang w:val="hu-HU" w:eastAsia="zh-CN" w:bidi="hi-IN"/>
              </w:rPr>
            </w:pPr>
            <w:r>
              <w:rPr>
                <w:rFonts w:eastAsia="Droid Sans Fallback" w:cs="FreeSans"/>
                <w:color w:val="00000A"/>
                <w:sz w:val="4"/>
                <w:szCs w:val="4"/>
                <w:lang w:val="hu-HU" w:eastAsia="zh-CN" w:bidi="hi-IN"/>
              </w:rPr>
            </w:r>
            <w:r/>
          </w:p>
        </w:tc>
      </w:tr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5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0.01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hu-HU" w:eastAsia="zh-CN" w:bidi="hi-IN"/>
        </w:rPr>
      </w:r>
      <w:r/>
    </w:p>
    <w:tbl>
      <w:tblPr>
        <w:tblW w:w="9866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9866"/>
      </w:tblGrid>
      <w:tr>
        <w:trPr/>
        <w:tc>
          <w:tcPr>
            <w:tcW w:w="9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FE7F5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i/>
                <w:iCs/>
              </w:rPr>
              <w:t>t</w:t>
            </w:r>
            <w:r>
              <w:rPr/>
              <w:t xml:space="preserve"> = 0.1 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rFonts w:ascii="Liberation Serif;Times New Roman" w:hAnsi="Liberation Serif;Times New Roman" w:eastAsia="Droid Sans Fallback" w:cs="FreeSans"/>
          <w:color w:val="00000A"/>
          <w:lang w:val="hu-HU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in Modern Mono Light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atin Modern Sans">
    <w:charset w:val="01"/>
    <w:family w:val="swiss"/>
    <w:pitch w:val="variable"/>
  </w:font>
  <w:font w:name="Latin Modern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ono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hu-HU" w:eastAsia="zh-CN" w:bidi="hi-IN"/>
    </w:rPr>
  </w:style>
  <w:style w:type="paragraph" w:styleId="Cmsor1">
    <w:name w:val="Címsor 1"/>
    <w:basedOn w:val="Cmsor"/>
    <w:pPr>
      <w:spacing w:before="0" w:after="0"/>
      <w:outlineLvl w:val="0"/>
    </w:pPr>
    <w:rPr>
      <w:rFonts w:ascii="Latin Modern Mono Light" w:hAnsi="Latin Modern Mono Light"/>
      <w:b w:val="false"/>
      <w:bCs w:val="false"/>
      <w:sz w:val="60"/>
      <w:szCs w:val="36"/>
    </w:rPr>
  </w:style>
  <w:style w:type="paragraph" w:styleId="Cmsor2">
    <w:name w:val="Címsor 2"/>
    <w:basedOn w:val="Cmsor"/>
    <w:pPr>
      <w:spacing w:before="200" w:after="120"/>
      <w:outlineLvl w:val="1"/>
    </w:pPr>
    <w:rPr>
      <w:b/>
      <w:bCs/>
      <w:sz w:val="32"/>
      <w:szCs w:val="32"/>
    </w:rPr>
  </w:style>
  <w:style w:type="paragraph" w:styleId="Cmsor3">
    <w:name w:val="Címsor 3"/>
    <w:basedOn w:val="Cmsor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Jegyzkhivatkozs">
    <w:name w:val="Jegyzékhivatkozás"/>
    <w:rPr/>
  </w:style>
  <w:style w:type="paragraph" w:styleId="Cmsor">
    <w:name w:val="Címsor"/>
    <w:basedOn w:val="Normal"/>
    <w:next w:val="Szvegtrzs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Szvegtrzs">
    <w:name w:val="Szövegtörzs"/>
    <w:basedOn w:val="Normal"/>
    <w:pPr>
      <w:spacing w:lineRule="auto" w:line="288" w:before="0" w:after="140"/>
    </w:pPr>
    <w:rPr/>
  </w:style>
  <w:style w:type="paragraph" w:styleId="Lista">
    <w:name w:val="Lista"/>
    <w:basedOn w:val="Szvegtrzs"/>
    <w:pPr/>
    <w:rPr>
      <w:rFonts w:cs="FreeSans"/>
    </w:rPr>
  </w:style>
  <w:style w:type="paragraph" w:styleId="Felirat">
    <w:name w:val="Felira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pPr>
      <w:suppressLineNumbers/>
    </w:pPr>
    <w:rPr>
      <w:rFonts w:cs="FreeSans"/>
    </w:rPr>
  </w:style>
  <w:style w:type="paragraph" w:styleId="Idzetblokk">
    <w:name w:val="Idézetblokk"/>
    <w:basedOn w:val="Normal"/>
    <w:pPr>
      <w:spacing w:before="0" w:after="283"/>
      <w:ind w:left="567" w:right="567" w:hanging="0"/>
    </w:pPr>
    <w:rPr/>
  </w:style>
  <w:style w:type="paragraph" w:styleId="Cm">
    <w:name w:val="Cím"/>
    <w:basedOn w:val="Cmsor"/>
    <w:pPr>
      <w:jc w:val="center"/>
    </w:pPr>
    <w:rPr>
      <w:b/>
      <w:bCs/>
      <w:sz w:val="56"/>
      <w:szCs w:val="56"/>
    </w:rPr>
  </w:style>
  <w:style w:type="paragraph" w:styleId="Alcm">
    <w:name w:val="Alcím"/>
    <w:basedOn w:val="Cmsor"/>
    <w:pPr>
      <w:spacing w:before="60" w:after="120"/>
      <w:jc w:val="center"/>
    </w:pPr>
    <w:rPr>
      <w:sz w:val="36"/>
      <w:szCs w:val="36"/>
    </w:rPr>
  </w:style>
  <w:style w:type="paragraph" w:styleId="Tblzattartalom">
    <w:name w:val="Táblázattartalom"/>
    <w:basedOn w:val="Normal"/>
    <w:pPr>
      <w:suppressLineNumbers/>
    </w:pPr>
    <w:rPr/>
  </w:style>
  <w:style w:type="paragraph" w:styleId="Tblzatfejlc">
    <w:name w:val="Táblázatfejléc"/>
    <w:basedOn w:val="Tblzattartalom"/>
    <w:pPr>
      <w:suppressLineNumbers/>
      <w:jc w:val="center"/>
    </w:pPr>
    <w:rPr>
      <w:b/>
      <w:bCs/>
    </w:rPr>
  </w:style>
  <w:style w:type="paragraph" w:styleId="Tartalomjegyzkfejlc">
    <w:name w:val="Tartalomjegyzék-fejléc"/>
    <w:basedOn w:val="Cmsor"/>
    <w:pPr>
      <w:shd w:fill="FFFFFF" w:val="clear"/>
    </w:pPr>
    <w:rPr>
      <w:rFonts w:ascii="Latin Modern Sans" w:hAnsi="Latin Modern Sans"/>
      <w:color w:val="000099"/>
    </w:rPr>
  </w:style>
  <w:style w:type="paragraph" w:styleId="Tartalomjegyzk1">
    <w:name w:val="Tartalomjegyzék 1"/>
    <w:basedOn w:val="Trgymutat"/>
    <w:pPr/>
    <w:rPr>
      <w:rFonts w:ascii="Latin Modern Roman" w:hAnsi="Latin Modern Roman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104065</TotalTime>
  <Application>LibreOffice/4.3.3.2$Linux_X86_64 LibreOffice_project/430m0$Build-2</Application>
  <Paragraphs>1551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2016-09-19T17:10:42Z</dcterms:created>
  <dc:creator>Matyi Aradi</dc:creator>
  <dc:language>hu-HU</dc:language>
  <cp:lastModifiedBy>Matyi Aradi</cp:lastModifiedBy>
  <dcterms:modified xsi:type="dcterms:W3CDTF">2016-12-21T19:00:17Z</dcterms:modified>
  <cp:revision>129</cp:revision>
</cp:coreProperties>
</file>