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922CB" w14:textId="77777777" w:rsidR="00CC6D46" w:rsidRDefault="00CC6D46" w:rsidP="00CC6D46">
      <w:pPr>
        <w:pStyle w:val="line"/>
      </w:pPr>
    </w:p>
    <w:p w14:paraId="0238A2A9" w14:textId="77777777" w:rsidR="00CC6D46" w:rsidRDefault="00CC6D46" w:rsidP="00CC6D46">
      <w:pPr>
        <w:pStyle w:val="Cmsor"/>
        <w:rPr>
          <w:sz w:val="40"/>
        </w:rPr>
      </w:pPr>
      <w:r>
        <w:t>Software Requirements Specification</w:t>
      </w:r>
    </w:p>
    <w:p w14:paraId="51C4E9DC" w14:textId="77777777" w:rsidR="00CC6D46" w:rsidRDefault="00CC6D46" w:rsidP="00CC6D46">
      <w:pPr>
        <w:pStyle w:val="Cmsor"/>
        <w:spacing w:before="0" w:after="400"/>
      </w:pPr>
      <w:r>
        <w:rPr>
          <w:sz w:val="40"/>
        </w:rPr>
        <w:t>for</w:t>
      </w:r>
    </w:p>
    <w:p w14:paraId="0A4C8D2C" w14:textId="77777777" w:rsidR="00CC6D46" w:rsidRDefault="00CC6D46" w:rsidP="00CC6D46">
      <w:pPr>
        <w:pStyle w:val="Cmsor"/>
      </w:pPr>
      <w:r>
        <w:t>Runaway Indicator</w:t>
      </w:r>
    </w:p>
    <w:p w14:paraId="35D078D9" w14:textId="77777777" w:rsidR="00CC6D46" w:rsidRDefault="00CC6D46" w:rsidP="00CC6D46">
      <w:pPr>
        <w:pStyle w:val="ByLine"/>
      </w:pPr>
      <w:r>
        <w:t>Version 2.4</w:t>
      </w:r>
    </w:p>
    <w:p w14:paraId="19B8E896" w14:textId="77777777" w:rsidR="00CC6D46" w:rsidRDefault="00CC6D46" w:rsidP="00CC6D46">
      <w:pPr>
        <w:pStyle w:val="ByLine"/>
      </w:pPr>
      <w:r>
        <w:t xml:space="preserve">Prepared by Roland </w:t>
      </w:r>
      <w:proofErr w:type="spellStart"/>
      <w:r>
        <w:t>Lohner</w:t>
      </w:r>
      <w:proofErr w:type="spellEnd"/>
      <w:r>
        <w:t xml:space="preserve">, </w:t>
      </w:r>
      <w:proofErr w:type="spellStart"/>
      <w:r>
        <w:t>Gergő</w:t>
      </w:r>
      <w:proofErr w:type="spellEnd"/>
      <w:r>
        <w:t xml:space="preserve"> </w:t>
      </w:r>
      <w:proofErr w:type="spellStart"/>
      <w:r>
        <w:t>Pokol</w:t>
      </w:r>
      <w:proofErr w:type="spellEnd"/>
      <w:r>
        <w:t xml:space="preserve">, </w:t>
      </w:r>
      <w:proofErr w:type="spellStart"/>
      <w:r>
        <w:t>Mátyás</w:t>
      </w:r>
      <w:proofErr w:type="spellEnd"/>
      <w:r>
        <w:t xml:space="preserve"> </w:t>
      </w:r>
      <w:proofErr w:type="spellStart"/>
      <w:r>
        <w:t>Aradi</w:t>
      </w:r>
      <w:proofErr w:type="spellEnd"/>
      <w:r>
        <w:t xml:space="preserve"> and</w:t>
      </w:r>
      <w:r>
        <w:br/>
        <w:t>Soma Olasz</w:t>
      </w:r>
    </w:p>
    <w:p w14:paraId="65BF8E78" w14:textId="77777777" w:rsidR="00CC6D46" w:rsidRDefault="00CC6D46" w:rsidP="00CC6D46">
      <w:pPr>
        <w:pStyle w:val="ByLine"/>
      </w:pPr>
      <w:r>
        <w:t>BME NTI, Hungary</w:t>
      </w:r>
      <w:r w:rsidRPr="00CC6D46">
        <w:rPr>
          <w:rFonts w:ascii="Cambria Math" w:eastAsia="Calibri" w:hAnsi="Cambria Math" w:cs="Times New Roman"/>
          <w:b w:val="0"/>
          <w:kern w:val="0"/>
          <w:sz w:val="22"/>
          <w:szCs w:val="22"/>
          <w:lang w:val="en-GB" w:eastAsia="en-US"/>
        </w:rPr>
        <w:br/>
      </w:r>
    </w:p>
    <w:p w14:paraId="00C9727B" w14:textId="77777777" w:rsidR="00CC6D46" w:rsidRDefault="00CC6D46" w:rsidP="00CC6D46">
      <w:pPr>
        <w:pStyle w:val="ByLine"/>
        <w:sectPr w:rsidR="00CC6D46">
          <w:pgSz w:w="12240" w:h="15840"/>
          <w:pgMar w:top="1440" w:right="1440" w:bottom="1440" w:left="1440" w:header="708" w:footer="708" w:gutter="0"/>
          <w:pgNumType w:fmt="lowerRoman" w:start="1"/>
          <w:cols w:space="708"/>
          <w:docGrid w:linePitch="360"/>
        </w:sectPr>
      </w:pPr>
      <w:r>
        <w:t>21. June 2019.</w:t>
      </w:r>
    </w:p>
    <w:p w14:paraId="4B3986D7" w14:textId="77777777" w:rsidR="00CC6D46" w:rsidRDefault="00CC6D46" w:rsidP="00CC6D46">
      <w:pPr>
        <w:pStyle w:val="TOCEntry"/>
      </w:pPr>
      <w:r>
        <w:lastRenderedPageBreak/>
        <w:t>Table of Contents</w:t>
      </w:r>
    </w:p>
    <w:p w14:paraId="78F6BBBF" w14:textId="77777777" w:rsidR="00CC6D46" w:rsidRDefault="00CC6D46" w:rsidP="00CC6D46">
      <w:pPr>
        <w:pStyle w:val="TJ1"/>
        <w:numPr>
          <w:ilvl w:val="0"/>
          <w:numId w:val="4"/>
        </w:numPr>
      </w:pPr>
      <w:r>
        <w:fldChar w:fldCharType="begin"/>
      </w:r>
      <w:r>
        <w:instrText xml:space="preserve"> TOC \o "1-2" \h</w:instrText>
      </w:r>
      <w:r>
        <w:fldChar w:fldCharType="separate"/>
      </w:r>
      <w:hyperlink w:anchor="__RefHeading___Toc76_1678851324" w:history="1">
        <w:r>
          <w:rPr>
            <w:rStyle w:val="Jegyzkhivatkozs"/>
          </w:rPr>
          <w:t>Introduction</w:t>
        </w:r>
        <w:r>
          <w:rPr>
            <w:rStyle w:val="Jegyzkhivatkozs"/>
          </w:rPr>
          <w:tab/>
          <w:t>iii</w:t>
        </w:r>
      </w:hyperlink>
    </w:p>
    <w:p w14:paraId="2C8D8B4B" w14:textId="77777777" w:rsidR="00CC6D46" w:rsidRDefault="00505C71" w:rsidP="00CC6D46">
      <w:pPr>
        <w:pStyle w:val="TJ2"/>
      </w:pPr>
      <w:hyperlink w:anchor="__RefHeading___Toc78_1678851324" w:history="1">
        <w:r w:rsidR="00CC6D46">
          <w:rPr>
            <w:rStyle w:val="Jegyzkhivatkozs"/>
          </w:rPr>
          <w:t>1.1Purpose</w:t>
        </w:r>
        <w:r w:rsidR="00CC6D46">
          <w:rPr>
            <w:rStyle w:val="Jegyzkhivatkozs"/>
          </w:rPr>
          <w:tab/>
          <w:t>iii</w:t>
        </w:r>
      </w:hyperlink>
    </w:p>
    <w:p w14:paraId="4D258E4B" w14:textId="77777777" w:rsidR="00CC6D46" w:rsidRDefault="00505C71" w:rsidP="00CC6D46">
      <w:pPr>
        <w:pStyle w:val="TJ2"/>
      </w:pPr>
      <w:hyperlink w:anchor="__RefHeading___Toc80_1678851324" w:history="1">
        <w:r w:rsidR="00CC6D46">
          <w:rPr>
            <w:rStyle w:val="Jegyzkhivatkozs"/>
          </w:rPr>
          <w:t>1.2Document Conventions</w:t>
        </w:r>
        <w:r w:rsidR="00CC6D46">
          <w:rPr>
            <w:rStyle w:val="Jegyzkhivatkozs"/>
          </w:rPr>
          <w:tab/>
          <w:t>iii</w:t>
        </w:r>
      </w:hyperlink>
    </w:p>
    <w:p w14:paraId="34D0A91D" w14:textId="77777777" w:rsidR="00CC6D46" w:rsidRDefault="00505C71" w:rsidP="00CC6D46">
      <w:pPr>
        <w:pStyle w:val="TJ2"/>
      </w:pPr>
      <w:hyperlink w:anchor="__RefHeading___Toc82_1678851324" w:history="1">
        <w:r w:rsidR="00CC6D46">
          <w:rPr>
            <w:rStyle w:val="Jegyzkhivatkozs"/>
          </w:rPr>
          <w:t>1.3Intended Audience and Reading Suggestions</w:t>
        </w:r>
        <w:r w:rsidR="00CC6D46">
          <w:rPr>
            <w:rStyle w:val="Jegyzkhivatkozs"/>
          </w:rPr>
          <w:tab/>
          <w:t>iii</w:t>
        </w:r>
      </w:hyperlink>
    </w:p>
    <w:p w14:paraId="43F49D85" w14:textId="77777777" w:rsidR="00CC6D46" w:rsidRDefault="00505C71" w:rsidP="00CC6D46">
      <w:pPr>
        <w:pStyle w:val="TJ2"/>
      </w:pPr>
      <w:hyperlink w:anchor="__RefHeading___Toc84_1678851324" w:history="1">
        <w:r w:rsidR="00CC6D46">
          <w:rPr>
            <w:rStyle w:val="Jegyzkhivatkozs"/>
          </w:rPr>
          <w:t>1.4Product Scope</w:t>
        </w:r>
        <w:r w:rsidR="00CC6D46">
          <w:rPr>
            <w:rStyle w:val="Jegyzkhivatkozs"/>
          </w:rPr>
          <w:tab/>
          <w:t>iii</w:t>
        </w:r>
      </w:hyperlink>
    </w:p>
    <w:p w14:paraId="1A4BC4F2" w14:textId="77777777" w:rsidR="00CC6D46" w:rsidRDefault="00505C71" w:rsidP="00CC6D46">
      <w:pPr>
        <w:pStyle w:val="TJ2"/>
      </w:pPr>
      <w:hyperlink w:anchor="__RefHeading___Toc86_1678851324" w:history="1">
        <w:r w:rsidR="00CC6D46">
          <w:rPr>
            <w:rStyle w:val="Jegyzkhivatkozs"/>
          </w:rPr>
          <w:t>1.5References</w:t>
        </w:r>
        <w:r w:rsidR="00CC6D46">
          <w:rPr>
            <w:rStyle w:val="Jegyzkhivatkozs"/>
          </w:rPr>
          <w:tab/>
          <w:t>iv</w:t>
        </w:r>
      </w:hyperlink>
    </w:p>
    <w:p w14:paraId="67CF3248" w14:textId="77777777" w:rsidR="00CC6D46" w:rsidRDefault="00505C71" w:rsidP="00CC6D46">
      <w:pPr>
        <w:pStyle w:val="TJ1"/>
        <w:numPr>
          <w:ilvl w:val="0"/>
          <w:numId w:val="4"/>
        </w:numPr>
      </w:pPr>
      <w:hyperlink w:anchor="__RefHeading___Toc88_1678851324" w:history="1">
        <w:r w:rsidR="00CC6D46">
          <w:rPr>
            <w:rStyle w:val="Jegyzkhivatkozs"/>
          </w:rPr>
          <w:t>Overall Description</w:t>
        </w:r>
        <w:r w:rsidR="00CC6D46">
          <w:rPr>
            <w:rStyle w:val="Jegyzkhivatkozs"/>
          </w:rPr>
          <w:tab/>
          <w:t>iv</w:t>
        </w:r>
      </w:hyperlink>
    </w:p>
    <w:p w14:paraId="12C8E11B" w14:textId="77777777" w:rsidR="00CC6D46" w:rsidRDefault="00505C71" w:rsidP="00CC6D46">
      <w:pPr>
        <w:pStyle w:val="TJ2"/>
      </w:pPr>
      <w:hyperlink w:anchor="__RefHeading___Toc90_1678851324" w:history="1">
        <w:r w:rsidR="00CC6D46">
          <w:rPr>
            <w:rStyle w:val="Jegyzkhivatkozs"/>
          </w:rPr>
          <w:t>2.1Product Perspective</w:t>
        </w:r>
        <w:r w:rsidR="00CC6D46">
          <w:rPr>
            <w:rStyle w:val="Jegyzkhivatkozs"/>
          </w:rPr>
          <w:tab/>
          <w:t>iv</w:t>
        </w:r>
      </w:hyperlink>
    </w:p>
    <w:p w14:paraId="3F708055" w14:textId="77777777" w:rsidR="00CC6D46" w:rsidRDefault="00505C71" w:rsidP="00CC6D46">
      <w:pPr>
        <w:pStyle w:val="TJ2"/>
      </w:pPr>
      <w:hyperlink w:anchor="__RefHeading___Toc92_1678851324" w:history="1">
        <w:r w:rsidR="00CC6D46">
          <w:rPr>
            <w:rStyle w:val="Jegyzkhivatkozs"/>
          </w:rPr>
          <w:t>2.2Product Functions</w:t>
        </w:r>
        <w:r w:rsidR="00CC6D46">
          <w:rPr>
            <w:rStyle w:val="Jegyzkhivatkozs"/>
          </w:rPr>
          <w:tab/>
          <w:t>iv</w:t>
        </w:r>
      </w:hyperlink>
    </w:p>
    <w:p w14:paraId="59F80735" w14:textId="77777777" w:rsidR="00CC6D46" w:rsidRDefault="00505C71" w:rsidP="00CC6D46">
      <w:pPr>
        <w:pStyle w:val="TJ2"/>
      </w:pPr>
      <w:hyperlink w:anchor="__RefHeading___Toc94_1678851324" w:history="1">
        <w:r w:rsidR="00CC6D46">
          <w:rPr>
            <w:rStyle w:val="Jegyzkhivatkozs"/>
          </w:rPr>
          <w:t>2.3User Classes and Characteristics</w:t>
        </w:r>
        <w:r w:rsidR="00CC6D46">
          <w:rPr>
            <w:rStyle w:val="Jegyzkhivatkozs"/>
          </w:rPr>
          <w:tab/>
          <w:t>v</w:t>
        </w:r>
      </w:hyperlink>
    </w:p>
    <w:p w14:paraId="1B395D4A" w14:textId="77777777" w:rsidR="00CC6D46" w:rsidRDefault="00505C71" w:rsidP="00CC6D46">
      <w:pPr>
        <w:pStyle w:val="TJ2"/>
      </w:pPr>
      <w:hyperlink w:anchor="__RefHeading___Toc96_1678851324" w:history="1">
        <w:r w:rsidR="00CC6D46">
          <w:rPr>
            <w:rStyle w:val="Jegyzkhivatkozs"/>
          </w:rPr>
          <w:t>2.4Operating Environment</w:t>
        </w:r>
        <w:r w:rsidR="00CC6D46">
          <w:rPr>
            <w:rStyle w:val="Jegyzkhivatkozs"/>
          </w:rPr>
          <w:tab/>
          <w:t>v</w:t>
        </w:r>
      </w:hyperlink>
    </w:p>
    <w:p w14:paraId="02BC9BFB" w14:textId="77777777" w:rsidR="00CC6D46" w:rsidRDefault="00505C71" w:rsidP="00CC6D46">
      <w:pPr>
        <w:pStyle w:val="TJ2"/>
      </w:pPr>
      <w:hyperlink w:anchor="__RefHeading___Toc98_1678851324" w:history="1">
        <w:r w:rsidR="00CC6D46">
          <w:rPr>
            <w:rStyle w:val="Jegyzkhivatkozs"/>
          </w:rPr>
          <w:t>2.5Design and Implementation Constraints</w:t>
        </w:r>
        <w:r w:rsidR="00CC6D46">
          <w:rPr>
            <w:rStyle w:val="Jegyzkhivatkozs"/>
          </w:rPr>
          <w:tab/>
          <w:t>vii</w:t>
        </w:r>
      </w:hyperlink>
    </w:p>
    <w:p w14:paraId="18B89339" w14:textId="77777777" w:rsidR="00CC6D46" w:rsidRDefault="00505C71" w:rsidP="00CC6D46">
      <w:pPr>
        <w:pStyle w:val="TJ2"/>
      </w:pPr>
      <w:hyperlink w:anchor="__RefHeading___Toc100_1678851324" w:history="1">
        <w:r w:rsidR="00CC6D46">
          <w:rPr>
            <w:rStyle w:val="Jegyzkhivatkozs"/>
          </w:rPr>
          <w:t>2.6User Documentation</w:t>
        </w:r>
        <w:r w:rsidR="00CC6D46">
          <w:rPr>
            <w:rStyle w:val="Jegyzkhivatkozs"/>
          </w:rPr>
          <w:tab/>
          <w:t>viii</w:t>
        </w:r>
      </w:hyperlink>
    </w:p>
    <w:p w14:paraId="7BF4BD89" w14:textId="77777777" w:rsidR="00CC6D46" w:rsidRDefault="00505C71" w:rsidP="00CC6D46">
      <w:pPr>
        <w:pStyle w:val="TJ2"/>
      </w:pPr>
      <w:hyperlink w:anchor="__RefHeading___Toc102_1678851324" w:history="1">
        <w:r w:rsidR="00CC6D46">
          <w:rPr>
            <w:rStyle w:val="Jegyzkhivatkozs"/>
          </w:rPr>
          <w:t>2.7Assumptions and Dependencies</w:t>
        </w:r>
        <w:r w:rsidR="00CC6D46">
          <w:rPr>
            <w:rStyle w:val="Jegyzkhivatkozs"/>
          </w:rPr>
          <w:tab/>
          <w:t>viii</w:t>
        </w:r>
      </w:hyperlink>
    </w:p>
    <w:p w14:paraId="77181AB7" w14:textId="77777777" w:rsidR="00CC6D46" w:rsidRDefault="00505C71" w:rsidP="00CC6D46">
      <w:pPr>
        <w:pStyle w:val="TJ1"/>
        <w:numPr>
          <w:ilvl w:val="0"/>
          <w:numId w:val="4"/>
        </w:numPr>
      </w:pPr>
      <w:hyperlink w:anchor="__RefHeading___Toc104_1678851324" w:history="1">
        <w:r w:rsidR="00CC6D46">
          <w:rPr>
            <w:rStyle w:val="Jegyzkhivatkozs"/>
          </w:rPr>
          <w:t>External Interface Requirements</w:t>
        </w:r>
        <w:r w:rsidR="00CC6D46">
          <w:rPr>
            <w:rStyle w:val="Jegyzkhivatkozs"/>
          </w:rPr>
          <w:tab/>
          <w:t>viii</w:t>
        </w:r>
      </w:hyperlink>
    </w:p>
    <w:p w14:paraId="72C5D8B0" w14:textId="77777777" w:rsidR="00CC6D46" w:rsidRDefault="00505C71" w:rsidP="00CC6D46">
      <w:pPr>
        <w:pStyle w:val="TJ2"/>
      </w:pPr>
      <w:hyperlink w:anchor="__RefHeading___Toc106_1678851324" w:history="1">
        <w:r w:rsidR="00CC6D46">
          <w:rPr>
            <w:rStyle w:val="Jegyzkhivatkozs"/>
          </w:rPr>
          <w:t>3.1User Interfaces</w:t>
        </w:r>
        <w:r w:rsidR="00CC6D46">
          <w:rPr>
            <w:rStyle w:val="Jegyzkhivatkozs"/>
          </w:rPr>
          <w:tab/>
          <w:t>viii</w:t>
        </w:r>
      </w:hyperlink>
    </w:p>
    <w:p w14:paraId="2B16BBAB" w14:textId="77777777" w:rsidR="00CC6D46" w:rsidRDefault="00505C71" w:rsidP="00CC6D46">
      <w:pPr>
        <w:pStyle w:val="TJ2"/>
      </w:pPr>
      <w:hyperlink w:anchor="__RefHeading___Toc108_1678851324" w:history="1">
        <w:r w:rsidR="00CC6D46">
          <w:rPr>
            <w:rStyle w:val="Jegyzkhivatkozs"/>
          </w:rPr>
          <w:t>3.2Hardware Interfaces</w:t>
        </w:r>
        <w:r w:rsidR="00CC6D46">
          <w:rPr>
            <w:rStyle w:val="Jegyzkhivatkozs"/>
          </w:rPr>
          <w:tab/>
          <w:t>ix</w:t>
        </w:r>
      </w:hyperlink>
    </w:p>
    <w:p w14:paraId="222A5FF9" w14:textId="77777777" w:rsidR="00CC6D46" w:rsidRDefault="00505C71" w:rsidP="00CC6D46">
      <w:pPr>
        <w:pStyle w:val="TJ2"/>
      </w:pPr>
      <w:hyperlink w:anchor="__RefHeading___Toc110_1678851324" w:history="1">
        <w:r w:rsidR="00CC6D46">
          <w:rPr>
            <w:rStyle w:val="Jegyzkhivatkozs"/>
          </w:rPr>
          <w:t>3.3Software Interfaces</w:t>
        </w:r>
        <w:r w:rsidR="00CC6D46">
          <w:rPr>
            <w:rStyle w:val="Jegyzkhivatkozs"/>
          </w:rPr>
          <w:tab/>
          <w:t>ix</w:t>
        </w:r>
      </w:hyperlink>
    </w:p>
    <w:p w14:paraId="4EB0868F" w14:textId="77777777" w:rsidR="00CC6D46" w:rsidRDefault="00505C71" w:rsidP="00CC6D46">
      <w:pPr>
        <w:pStyle w:val="TJ2"/>
      </w:pPr>
      <w:hyperlink w:anchor="__RefHeading___Toc112_1678851324" w:history="1">
        <w:r w:rsidR="00CC6D46">
          <w:rPr>
            <w:rStyle w:val="Jegyzkhivatkozs"/>
          </w:rPr>
          <w:t>3.4Communications Interfaces</w:t>
        </w:r>
        <w:r w:rsidR="00CC6D46">
          <w:rPr>
            <w:rStyle w:val="Jegyzkhivatkozs"/>
          </w:rPr>
          <w:tab/>
          <w:t>x</w:t>
        </w:r>
      </w:hyperlink>
    </w:p>
    <w:p w14:paraId="6526F124" w14:textId="77777777" w:rsidR="00CC6D46" w:rsidRDefault="00505C71" w:rsidP="00CC6D46">
      <w:pPr>
        <w:pStyle w:val="TJ1"/>
        <w:numPr>
          <w:ilvl w:val="0"/>
          <w:numId w:val="4"/>
        </w:numPr>
      </w:pPr>
      <w:hyperlink w:anchor="__RefHeading___Toc114_1678851324" w:history="1">
        <w:r w:rsidR="00CC6D46">
          <w:rPr>
            <w:rStyle w:val="Jegyzkhivatkozs"/>
          </w:rPr>
          <w:t>System Features</w:t>
        </w:r>
        <w:r w:rsidR="00CC6D46">
          <w:rPr>
            <w:rStyle w:val="Jegyzkhivatkozs"/>
          </w:rPr>
          <w:tab/>
          <w:t>x</w:t>
        </w:r>
      </w:hyperlink>
    </w:p>
    <w:p w14:paraId="21FDE013" w14:textId="77777777" w:rsidR="00CC6D46" w:rsidRDefault="00505C71" w:rsidP="00CC6D46">
      <w:pPr>
        <w:pStyle w:val="TJ2"/>
      </w:pPr>
      <w:hyperlink w:anchor="__RefHeading___Toc116_1678851324" w:history="1">
        <w:r w:rsidR="00CC6D46">
          <w:rPr>
            <w:rStyle w:val="Jegyzkhivatkozs"/>
          </w:rPr>
          <w:t>4.1Critical field warning</w:t>
        </w:r>
        <w:r w:rsidR="00CC6D46">
          <w:rPr>
            <w:rStyle w:val="Jegyzkhivatkozs"/>
          </w:rPr>
          <w:tab/>
          <w:t>x</w:t>
        </w:r>
      </w:hyperlink>
    </w:p>
    <w:p w14:paraId="238A0542" w14:textId="77777777" w:rsidR="00CC6D46" w:rsidRDefault="00505C71" w:rsidP="00CC6D46">
      <w:pPr>
        <w:pStyle w:val="TJ2"/>
      </w:pPr>
      <w:hyperlink w:anchor="__RefHeading___Toc118_1678851324" w:history="1">
        <w:r w:rsidR="00CC6D46">
          <w:rPr>
            <w:rStyle w:val="Jegyzkhivatkozs"/>
          </w:rPr>
          <w:t>4.2Growth rate warning</w:t>
        </w:r>
        <w:r w:rsidR="00CC6D46">
          <w:rPr>
            <w:rStyle w:val="Jegyzkhivatkozs"/>
          </w:rPr>
          <w:tab/>
          <w:t>xi</w:t>
        </w:r>
      </w:hyperlink>
    </w:p>
    <w:p w14:paraId="00F86BFA" w14:textId="77777777" w:rsidR="00CC6D46" w:rsidRDefault="00505C71" w:rsidP="00CC6D46">
      <w:pPr>
        <w:pStyle w:val="TJ1"/>
        <w:numPr>
          <w:ilvl w:val="0"/>
          <w:numId w:val="4"/>
        </w:numPr>
      </w:pPr>
      <w:hyperlink w:anchor="__RefHeading___Toc120_1678851324" w:history="1">
        <w:r w:rsidR="00CC6D46">
          <w:rPr>
            <w:rStyle w:val="Jegyzkhivatkozs"/>
          </w:rPr>
          <w:t>Other Nonfunctional Requirements</w:t>
        </w:r>
        <w:r w:rsidR="00CC6D46">
          <w:rPr>
            <w:rStyle w:val="Jegyzkhivatkozs"/>
          </w:rPr>
          <w:tab/>
          <w:t>xii</w:t>
        </w:r>
      </w:hyperlink>
    </w:p>
    <w:p w14:paraId="555315BC" w14:textId="77777777" w:rsidR="00CC6D46" w:rsidRDefault="00505C71" w:rsidP="00CC6D46">
      <w:pPr>
        <w:pStyle w:val="TJ2"/>
      </w:pPr>
      <w:hyperlink w:anchor="__RefHeading___Toc122_1678851324" w:history="1">
        <w:r w:rsidR="00CC6D46">
          <w:rPr>
            <w:rStyle w:val="Jegyzkhivatkozs"/>
          </w:rPr>
          <w:t>5.1Performance Requirements</w:t>
        </w:r>
        <w:r w:rsidR="00CC6D46">
          <w:rPr>
            <w:rStyle w:val="Jegyzkhivatkozs"/>
          </w:rPr>
          <w:tab/>
          <w:t>xii</w:t>
        </w:r>
      </w:hyperlink>
    </w:p>
    <w:p w14:paraId="6F75A4D0" w14:textId="77777777" w:rsidR="00CC6D46" w:rsidRDefault="00505C71" w:rsidP="00CC6D46">
      <w:pPr>
        <w:pStyle w:val="TJ2"/>
      </w:pPr>
      <w:hyperlink w:anchor="__RefHeading___Toc124_1678851324" w:history="1">
        <w:r w:rsidR="00CC6D46">
          <w:rPr>
            <w:rStyle w:val="Jegyzkhivatkozs"/>
          </w:rPr>
          <w:t>5.2Safety Requirements</w:t>
        </w:r>
        <w:r w:rsidR="00CC6D46">
          <w:rPr>
            <w:rStyle w:val="Jegyzkhivatkozs"/>
          </w:rPr>
          <w:tab/>
          <w:t>xii</w:t>
        </w:r>
      </w:hyperlink>
    </w:p>
    <w:p w14:paraId="0F40AADD" w14:textId="77777777" w:rsidR="00CC6D46" w:rsidRDefault="00505C71" w:rsidP="00CC6D46">
      <w:pPr>
        <w:pStyle w:val="TJ2"/>
      </w:pPr>
      <w:hyperlink w:anchor="__RefHeading___Toc126_1678851324" w:history="1">
        <w:r w:rsidR="00CC6D46">
          <w:rPr>
            <w:rStyle w:val="Jegyzkhivatkozs"/>
          </w:rPr>
          <w:t>5.3Security Requirements</w:t>
        </w:r>
        <w:r w:rsidR="00CC6D46">
          <w:rPr>
            <w:rStyle w:val="Jegyzkhivatkozs"/>
          </w:rPr>
          <w:tab/>
          <w:t>xii</w:t>
        </w:r>
      </w:hyperlink>
    </w:p>
    <w:p w14:paraId="3EE797F5" w14:textId="77777777" w:rsidR="00CC6D46" w:rsidRDefault="00505C71" w:rsidP="00CC6D46">
      <w:pPr>
        <w:pStyle w:val="TJ2"/>
      </w:pPr>
      <w:hyperlink w:anchor="__RefHeading___Toc128_1678851324" w:history="1">
        <w:r w:rsidR="00CC6D46">
          <w:rPr>
            <w:rStyle w:val="Jegyzkhivatkozs"/>
          </w:rPr>
          <w:t>5.4Software Quality Attributes</w:t>
        </w:r>
        <w:r w:rsidR="00CC6D46">
          <w:rPr>
            <w:rStyle w:val="Jegyzkhivatkozs"/>
          </w:rPr>
          <w:tab/>
          <w:t>xii</w:t>
        </w:r>
      </w:hyperlink>
    </w:p>
    <w:p w14:paraId="55BD6A45" w14:textId="77777777" w:rsidR="00CC6D46" w:rsidRDefault="00505C71" w:rsidP="00CC6D46">
      <w:pPr>
        <w:pStyle w:val="TJ2"/>
      </w:pPr>
      <w:hyperlink w:anchor="__RefHeading___Toc130_1678851324" w:history="1">
        <w:r w:rsidR="00CC6D46">
          <w:rPr>
            <w:rStyle w:val="Jegyzkhivatkozs"/>
          </w:rPr>
          <w:t>5.5Business Rules</w:t>
        </w:r>
        <w:r w:rsidR="00CC6D46">
          <w:rPr>
            <w:rStyle w:val="Jegyzkhivatkozs"/>
          </w:rPr>
          <w:tab/>
          <w:t>xiii</w:t>
        </w:r>
      </w:hyperlink>
    </w:p>
    <w:p w14:paraId="5EA2B1DB" w14:textId="77777777" w:rsidR="00CC6D46" w:rsidRDefault="00505C71" w:rsidP="00CC6D46">
      <w:pPr>
        <w:pStyle w:val="TJ1"/>
        <w:numPr>
          <w:ilvl w:val="0"/>
          <w:numId w:val="4"/>
        </w:numPr>
      </w:pPr>
      <w:hyperlink w:anchor="__RefHeading___Toc132_1678851324" w:history="1">
        <w:r w:rsidR="00CC6D46">
          <w:rPr>
            <w:rStyle w:val="Jegyzkhivatkozs"/>
          </w:rPr>
          <w:t>Other Requirements</w:t>
        </w:r>
        <w:r w:rsidR="00CC6D46">
          <w:rPr>
            <w:rStyle w:val="Jegyzkhivatkozs"/>
          </w:rPr>
          <w:tab/>
          <w:t>xiii</w:t>
        </w:r>
      </w:hyperlink>
    </w:p>
    <w:p w14:paraId="228E01C4" w14:textId="77777777" w:rsidR="00CC6D46" w:rsidRDefault="00CC6D46" w:rsidP="00CC6D46">
      <w:pPr>
        <w:rPr>
          <w:rFonts w:ascii="Times New Roman" w:hAnsi="Times New Roman" w:cs="Times New Roman"/>
          <w:b/>
          <w:lang w:val="en-GB" w:eastAsia="en-GB"/>
        </w:rPr>
      </w:pPr>
      <w:r>
        <w:fldChar w:fldCharType="end"/>
      </w:r>
    </w:p>
    <w:p w14:paraId="3CE68290" w14:textId="77777777" w:rsidR="00CC6D46" w:rsidRPr="005D4420" w:rsidRDefault="00CC6D46" w:rsidP="00CC6D46">
      <w:pPr>
        <w:rPr>
          <w:rFonts w:ascii="Times New Roman" w:hAnsi="Times New Roman" w:cs="Times New Roman"/>
          <w:b/>
          <w:lang w:val="hu-HU" w:eastAsia="en-GB"/>
        </w:rPr>
      </w:pPr>
      <w:r>
        <w:rPr>
          <w:rFonts w:ascii="Times New Roman" w:hAnsi="Times New Roman" w:cs="Times New Roman"/>
          <w:b/>
          <w:lang w:val="en-GB" w:eastAsia="en-GB"/>
        </w:rPr>
        <w:br w:type="page"/>
      </w:r>
    </w:p>
    <w:p w14:paraId="722B974A" w14:textId="77777777" w:rsidR="00CC6D46" w:rsidRDefault="00CC6D46" w:rsidP="00CC6D46">
      <w:pPr>
        <w:pStyle w:val="TOCEntry"/>
      </w:pPr>
      <w:r>
        <w:lastRenderedPageBreak/>
        <w:t>Revision History</w:t>
      </w:r>
    </w:p>
    <w:tbl>
      <w:tblPr>
        <w:tblW w:w="10853" w:type="dxa"/>
        <w:tblInd w:w="-495" w:type="dxa"/>
        <w:tblLayout w:type="fixed"/>
        <w:tblLook w:val="0000" w:firstRow="0" w:lastRow="0" w:firstColumn="0" w:lastColumn="0" w:noHBand="0" w:noVBand="0"/>
      </w:tblPr>
      <w:tblGrid>
        <w:gridCol w:w="2160"/>
        <w:gridCol w:w="1353"/>
        <w:gridCol w:w="4771"/>
        <w:gridCol w:w="2569"/>
      </w:tblGrid>
      <w:tr w:rsidR="00CC6D46" w14:paraId="3230D2DE" w14:textId="77777777" w:rsidTr="00CC6D46">
        <w:tc>
          <w:tcPr>
            <w:tcW w:w="2160" w:type="dxa"/>
            <w:tcBorders>
              <w:top w:val="single" w:sz="12" w:space="0" w:color="000000"/>
              <w:left w:val="single" w:sz="12" w:space="0" w:color="000000"/>
              <w:bottom w:val="double" w:sz="12" w:space="0" w:color="000000"/>
            </w:tcBorders>
            <w:shd w:val="clear" w:color="auto" w:fill="auto"/>
          </w:tcPr>
          <w:p w14:paraId="0D57EEF1" w14:textId="77777777" w:rsidR="00CC6D46" w:rsidRDefault="00CC6D46" w:rsidP="00CC6D46">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14:paraId="01764D2D" w14:textId="77777777" w:rsidR="00CC6D46" w:rsidRDefault="00CC6D46" w:rsidP="00CC6D46">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14:paraId="327B5E9C" w14:textId="77777777" w:rsidR="00CC6D46" w:rsidRDefault="00CC6D46" w:rsidP="00CC6D46">
            <w:pPr>
              <w:spacing w:before="40" w:after="40"/>
              <w:rPr>
                <w:b/>
              </w:rPr>
            </w:pPr>
            <w:r>
              <w:rPr>
                <w:b/>
              </w:rPr>
              <w:t xml:space="preserve">Reason </w:t>
            </w:r>
            <w:proofErr w:type="gramStart"/>
            <w:r>
              <w:rPr>
                <w:b/>
              </w:rPr>
              <w:t>For</w:t>
            </w:r>
            <w:proofErr w:type="gramEnd"/>
            <w:r>
              <w:rPr>
                <w:b/>
              </w:rPr>
              <w:t xml:space="preserve"> Changes</w:t>
            </w:r>
          </w:p>
        </w:tc>
        <w:tc>
          <w:tcPr>
            <w:tcW w:w="2569" w:type="dxa"/>
            <w:tcBorders>
              <w:top w:val="single" w:sz="12" w:space="0" w:color="000000"/>
              <w:left w:val="single" w:sz="6" w:space="0" w:color="000000"/>
              <w:bottom w:val="double" w:sz="12" w:space="0" w:color="000000"/>
              <w:right w:val="single" w:sz="12" w:space="0" w:color="000000"/>
            </w:tcBorders>
            <w:shd w:val="clear" w:color="auto" w:fill="auto"/>
          </w:tcPr>
          <w:p w14:paraId="41E96768" w14:textId="77777777" w:rsidR="00CC6D46" w:rsidRDefault="00CC6D46" w:rsidP="00CC6D46">
            <w:pPr>
              <w:spacing w:before="40" w:after="40"/>
            </w:pPr>
            <w:r>
              <w:rPr>
                <w:b/>
              </w:rPr>
              <w:t>Version</w:t>
            </w:r>
          </w:p>
        </w:tc>
      </w:tr>
      <w:tr w:rsidR="00CC6D46" w14:paraId="63926571" w14:textId="77777777" w:rsidTr="00CC6D46">
        <w:tc>
          <w:tcPr>
            <w:tcW w:w="2160" w:type="dxa"/>
            <w:tcBorders>
              <w:left w:val="single" w:sz="12" w:space="0" w:color="000000"/>
              <w:bottom w:val="single" w:sz="6" w:space="0" w:color="000000"/>
            </w:tcBorders>
            <w:shd w:val="clear" w:color="auto" w:fill="auto"/>
          </w:tcPr>
          <w:p w14:paraId="161654C9" w14:textId="77777777" w:rsidR="00CC6D46" w:rsidRDefault="00CC6D46" w:rsidP="00CC6D46">
            <w:pPr>
              <w:snapToGrid w:val="0"/>
              <w:spacing w:before="40" w:after="40"/>
            </w:pPr>
            <w:r>
              <w:t>RL</w:t>
            </w:r>
          </w:p>
        </w:tc>
        <w:tc>
          <w:tcPr>
            <w:tcW w:w="1353" w:type="dxa"/>
            <w:tcBorders>
              <w:left w:val="single" w:sz="6" w:space="0" w:color="000000"/>
              <w:bottom w:val="single" w:sz="6" w:space="0" w:color="000000"/>
            </w:tcBorders>
            <w:shd w:val="clear" w:color="auto" w:fill="auto"/>
          </w:tcPr>
          <w:p w14:paraId="71BF5718" w14:textId="77777777" w:rsidR="00CC6D46" w:rsidRDefault="00CC6D46" w:rsidP="00CC6D46">
            <w:pPr>
              <w:snapToGrid w:val="0"/>
              <w:spacing w:before="40" w:after="40"/>
            </w:pPr>
            <w:r>
              <w:t>2014-12-15</w:t>
            </w:r>
          </w:p>
        </w:tc>
        <w:tc>
          <w:tcPr>
            <w:tcW w:w="4771" w:type="dxa"/>
            <w:tcBorders>
              <w:left w:val="single" w:sz="6" w:space="0" w:color="000000"/>
              <w:bottom w:val="single" w:sz="6" w:space="0" w:color="000000"/>
            </w:tcBorders>
            <w:shd w:val="clear" w:color="auto" w:fill="auto"/>
          </w:tcPr>
          <w:p w14:paraId="547D16C6" w14:textId="77777777" w:rsidR="00CC6D46" w:rsidRDefault="00CC6D46" w:rsidP="00CC6D46">
            <w:pPr>
              <w:snapToGrid w:val="0"/>
              <w:spacing w:before="40" w:after="40"/>
            </w:pPr>
            <w:r>
              <w:t>Integer output, no exception in case of error</w:t>
            </w:r>
          </w:p>
        </w:tc>
        <w:tc>
          <w:tcPr>
            <w:tcW w:w="2569" w:type="dxa"/>
            <w:tcBorders>
              <w:left w:val="single" w:sz="6" w:space="0" w:color="000000"/>
              <w:bottom w:val="single" w:sz="6" w:space="0" w:color="000000"/>
              <w:right w:val="single" w:sz="12" w:space="0" w:color="000000"/>
            </w:tcBorders>
            <w:shd w:val="clear" w:color="auto" w:fill="auto"/>
          </w:tcPr>
          <w:p w14:paraId="5DDF88DD" w14:textId="77777777" w:rsidR="00CC6D46" w:rsidRDefault="00CC6D46" w:rsidP="00CC6D46">
            <w:pPr>
              <w:snapToGrid w:val="0"/>
              <w:spacing w:before="40" w:after="40"/>
            </w:pPr>
            <w:r>
              <w:t>1.1</w:t>
            </w:r>
          </w:p>
        </w:tc>
      </w:tr>
      <w:tr w:rsidR="00CC6D46" w14:paraId="18054B48" w14:textId="77777777" w:rsidTr="00CC6D46">
        <w:tc>
          <w:tcPr>
            <w:tcW w:w="2160" w:type="dxa"/>
            <w:tcBorders>
              <w:top w:val="single" w:sz="6" w:space="0" w:color="000000"/>
              <w:left w:val="single" w:sz="12" w:space="0" w:color="000000"/>
              <w:bottom w:val="single" w:sz="6" w:space="0" w:color="000000"/>
            </w:tcBorders>
            <w:shd w:val="clear" w:color="auto" w:fill="auto"/>
          </w:tcPr>
          <w:p w14:paraId="024A941E" w14:textId="77777777" w:rsidR="00CC6D46" w:rsidRDefault="00CC6D46" w:rsidP="00CC6D46">
            <w:pPr>
              <w:snapToGrid w:val="0"/>
              <w:spacing w:before="40" w:after="40"/>
            </w:pPr>
            <w:r>
              <w:t>RL</w:t>
            </w:r>
          </w:p>
        </w:tc>
        <w:tc>
          <w:tcPr>
            <w:tcW w:w="1353" w:type="dxa"/>
            <w:tcBorders>
              <w:top w:val="single" w:sz="6" w:space="0" w:color="000000"/>
              <w:left w:val="single" w:sz="6" w:space="0" w:color="000000"/>
              <w:bottom w:val="single" w:sz="6" w:space="0" w:color="000000"/>
            </w:tcBorders>
            <w:shd w:val="clear" w:color="auto" w:fill="auto"/>
          </w:tcPr>
          <w:p w14:paraId="0221043D" w14:textId="77777777" w:rsidR="00CC6D46" w:rsidRDefault="00CC6D46" w:rsidP="00CC6D46">
            <w:pPr>
              <w:snapToGrid w:val="0"/>
              <w:spacing w:before="40" w:after="40"/>
            </w:pPr>
            <w:r>
              <w:t>2014-12-16</w:t>
            </w:r>
          </w:p>
        </w:tc>
        <w:tc>
          <w:tcPr>
            <w:tcW w:w="4771" w:type="dxa"/>
            <w:tcBorders>
              <w:top w:val="single" w:sz="6" w:space="0" w:color="000000"/>
              <w:left w:val="single" w:sz="6" w:space="0" w:color="000000"/>
              <w:bottom w:val="single" w:sz="6" w:space="0" w:color="000000"/>
            </w:tcBorders>
            <w:shd w:val="clear" w:color="auto" w:fill="auto"/>
          </w:tcPr>
          <w:p w14:paraId="47AC5AA0" w14:textId="77777777" w:rsidR="00CC6D46" w:rsidRDefault="00CC6D46" w:rsidP="00CC6D46">
            <w:pPr>
              <w:snapToGrid w:val="0"/>
              <w:spacing w:before="40" w:after="40"/>
            </w:pPr>
            <w:r>
              <w:t xml:space="preserve">Introduced embedding </w:t>
            </w:r>
            <w:proofErr w:type="spellStart"/>
            <w:r>
              <w:t>subworkflows</w:t>
            </w:r>
            <w:proofErr w:type="spellEnd"/>
          </w:p>
        </w:tc>
        <w:tc>
          <w:tcPr>
            <w:tcW w:w="2569" w:type="dxa"/>
            <w:tcBorders>
              <w:top w:val="single" w:sz="6" w:space="0" w:color="000000"/>
              <w:left w:val="single" w:sz="6" w:space="0" w:color="000000"/>
              <w:bottom w:val="single" w:sz="6" w:space="0" w:color="000000"/>
              <w:right w:val="single" w:sz="12" w:space="0" w:color="000000"/>
            </w:tcBorders>
            <w:shd w:val="clear" w:color="auto" w:fill="auto"/>
          </w:tcPr>
          <w:p w14:paraId="3A1D7B05" w14:textId="77777777" w:rsidR="00CC6D46" w:rsidRDefault="00CC6D46" w:rsidP="00CC6D46">
            <w:pPr>
              <w:snapToGrid w:val="0"/>
              <w:spacing w:before="40" w:after="40"/>
            </w:pPr>
            <w:r>
              <w:t>1.2</w:t>
            </w:r>
          </w:p>
        </w:tc>
      </w:tr>
      <w:tr w:rsidR="00CC6D46" w14:paraId="6BC6BE42" w14:textId="77777777" w:rsidTr="00CC6D46">
        <w:tc>
          <w:tcPr>
            <w:tcW w:w="2160" w:type="dxa"/>
            <w:tcBorders>
              <w:top w:val="single" w:sz="6" w:space="0" w:color="000000"/>
              <w:left w:val="single" w:sz="12" w:space="0" w:color="000000"/>
              <w:bottom w:val="single" w:sz="6" w:space="0" w:color="000000"/>
            </w:tcBorders>
            <w:shd w:val="clear" w:color="auto" w:fill="auto"/>
          </w:tcPr>
          <w:p w14:paraId="1E25C22E" w14:textId="77777777" w:rsidR="00CC6D46" w:rsidRDefault="00CC6D46" w:rsidP="00CC6D46">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14:paraId="29971AF4" w14:textId="77777777" w:rsidR="00CC6D46" w:rsidRDefault="00CC6D46" w:rsidP="00CC6D46">
            <w:pPr>
              <w:snapToGrid w:val="0"/>
              <w:spacing w:before="40" w:after="40"/>
            </w:pPr>
            <w:r>
              <w:t>2015-03-24</w:t>
            </w:r>
          </w:p>
        </w:tc>
        <w:tc>
          <w:tcPr>
            <w:tcW w:w="4771" w:type="dxa"/>
            <w:tcBorders>
              <w:top w:val="single" w:sz="6" w:space="0" w:color="000000"/>
              <w:left w:val="single" w:sz="6" w:space="0" w:color="000000"/>
              <w:bottom w:val="single" w:sz="6" w:space="0" w:color="000000"/>
            </w:tcBorders>
            <w:shd w:val="clear" w:color="auto" w:fill="auto"/>
          </w:tcPr>
          <w:p w14:paraId="24F1DDFB" w14:textId="77777777" w:rsidR="00CC6D46" w:rsidRDefault="00CC6D46" w:rsidP="00CC6D46">
            <w:pPr>
              <w:snapToGrid w:val="0"/>
              <w:spacing w:before="40" w:after="40"/>
            </w:pPr>
            <w:r>
              <w:t>More consistent naming of actors in 2.4 Operating environment, reference to user documentation added to 1.5 References</w:t>
            </w:r>
          </w:p>
        </w:tc>
        <w:tc>
          <w:tcPr>
            <w:tcW w:w="2569" w:type="dxa"/>
            <w:tcBorders>
              <w:top w:val="single" w:sz="6" w:space="0" w:color="000000"/>
              <w:left w:val="single" w:sz="6" w:space="0" w:color="000000"/>
              <w:bottom w:val="single" w:sz="6" w:space="0" w:color="000000"/>
              <w:right w:val="single" w:sz="12" w:space="0" w:color="000000"/>
            </w:tcBorders>
            <w:shd w:val="clear" w:color="auto" w:fill="auto"/>
          </w:tcPr>
          <w:p w14:paraId="6DDDA9C4" w14:textId="77777777" w:rsidR="00CC6D46" w:rsidRDefault="00CC6D46" w:rsidP="00CC6D46">
            <w:pPr>
              <w:snapToGrid w:val="0"/>
              <w:spacing w:before="40" w:after="40"/>
            </w:pPr>
            <w:r>
              <w:t>1.3</w:t>
            </w:r>
          </w:p>
        </w:tc>
      </w:tr>
      <w:tr w:rsidR="00CC6D46" w14:paraId="5C77E287" w14:textId="77777777" w:rsidTr="00CC6D46">
        <w:tc>
          <w:tcPr>
            <w:tcW w:w="2160" w:type="dxa"/>
            <w:tcBorders>
              <w:left w:val="single" w:sz="12" w:space="0" w:color="000000"/>
              <w:bottom w:val="single" w:sz="6" w:space="0" w:color="000000"/>
            </w:tcBorders>
            <w:shd w:val="clear" w:color="auto" w:fill="auto"/>
          </w:tcPr>
          <w:p w14:paraId="427DE622" w14:textId="77777777" w:rsidR="00CC6D46" w:rsidRDefault="00CC6D46" w:rsidP="00CC6D46">
            <w:pPr>
              <w:snapToGrid w:val="0"/>
              <w:spacing w:before="40" w:after="40"/>
            </w:pPr>
            <w:r>
              <w:t>GP</w:t>
            </w:r>
          </w:p>
        </w:tc>
        <w:tc>
          <w:tcPr>
            <w:tcW w:w="1353" w:type="dxa"/>
            <w:tcBorders>
              <w:left w:val="single" w:sz="6" w:space="0" w:color="000000"/>
              <w:bottom w:val="single" w:sz="6" w:space="0" w:color="000000"/>
            </w:tcBorders>
            <w:shd w:val="clear" w:color="auto" w:fill="auto"/>
          </w:tcPr>
          <w:p w14:paraId="72F27F70" w14:textId="77777777" w:rsidR="00CC6D46" w:rsidRDefault="00CC6D46" w:rsidP="00CC6D46">
            <w:pPr>
              <w:snapToGrid w:val="0"/>
              <w:spacing w:before="40" w:after="40"/>
            </w:pPr>
            <w:r>
              <w:t>2015-03-26</w:t>
            </w:r>
          </w:p>
        </w:tc>
        <w:tc>
          <w:tcPr>
            <w:tcW w:w="4771" w:type="dxa"/>
            <w:tcBorders>
              <w:left w:val="single" w:sz="6" w:space="0" w:color="000000"/>
              <w:bottom w:val="single" w:sz="6" w:space="0" w:color="000000"/>
            </w:tcBorders>
            <w:shd w:val="clear" w:color="auto" w:fill="auto"/>
          </w:tcPr>
          <w:p w14:paraId="5C0FEAC4" w14:textId="77777777" w:rsidR="00CC6D46" w:rsidRDefault="00CC6D46" w:rsidP="00CC6D46">
            <w:pPr>
              <w:snapToGrid w:val="0"/>
              <w:spacing w:before="40" w:after="40"/>
            </w:pPr>
            <w:r>
              <w:t>Small formal corrections</w:t>
            </w:r>
          </w:p>
        </w:tc>
        <w:tc>
          <w:tcPr>
            <w:tcW w:w="2569" w:type="dxa"/>
            <w:tcBorders>
              <w:left w:val="single" w:sz="6" w:space="0" w:color="000000"/>
              <w:bottom w:val="single" w:sz="6" w:space="0" w:color="000000"/>
              <w:right w:val="single" w:sz="12" w:space="0" w:color="000000"/>
            </w:tcBorders>
            <w:shd w:val="clear" w:color="auto" w:fill="auto"/>
          </w:tcPr>
          <w:p w14:paraId="69AE3D70" w14:textId="77777777" w:rsidR="00CC6D46" w:rsidRDefault="00CC6D46" w:rsidP="00CC6D46">
            <w:pPr>
              <w:snapToGrid w:val="0"/>
              <w:spacing w:before="40" w:after="40"/>
            </w:pPr>
            <w:r>
              <w:t>1.4</w:t>
            </w:r>
          </w:p>
        </w:tc>
      </w:tr>
      <w:tr w:rsidR="00CC6D46" w14:paraId="611EC143" w14:textId="77777777" w:rsidTr="00CC6D46">
        <w:tc>
          <w:tcPr>
            <w:tcW w:w="2160" w:type="dxa"/>
            <w:tcBorders>
              <w:left w:val="single" w:sz="12" w:space="0" w:color="000000"/>
              <w:bottom w:val="single" w:sz="6" w:space="0" w:color="000000"/>
            </w:tcBorders>
            <w:shd w:val="clear" w:color="auto" w:fill="auto"/>
          </w:tcPr>
          <w:p w14:paraId="7E3A4402" w14:textId="77777777" w:rsidR="00CC6D46" w:rsidRDefault="00CC6D46" w:rsidP="00CC6D46">
            <w:pPr>
              <w:snapToGrid w:val="0"/>
              <w:spacing w:before="40" w:after="40"/>
            </w:pPr>
            <w:r>
              <w:t>RL</w:t>
            </w:r>
          </w:p>
        </w:tc>
        <w:tc>
          <w:tcPr>
            <w:tcW w:w="1353" w:type="dxa"/>
            <w:tcBorders>
              <w:left w:val="single" w:sz="6" w:space="0" w:color="000000"/>
              <w:bottom w:val="single" w:sz="6" w:space="0" w:color="000000"/>
            </w:tcBorders>
            <w:shd w:val="clear" w:color="auto" w:fill="auto"/>
          </w:tcPr>
          <w:p w14:paraId="1C50014E" w14:textId="77777777" w:rsidR="00CC6D46" w:rsidRDefault="00CC6D46" w:rsidP="00CC6D46">
            <w:pPr>
              <w:snapToGrid w:val="0"/>
              <w:spacing w:before="40" w:after="40"/>
            </w:pPr>
            <w:r>
              <w:t>2015-04-15</w:t>
            </w:r>
          </w:p>
        </w:tc>
        <w:tc>
          <w:tcPr>
            <w:tcW w:w="4771" w:type="dxa"/>
            <w:tcBorders>
              <w:left w:val="single" w:sz="6" w:space="0" w:color="000000"/>
              <w:bottom w:val="single" w:sz="6" w:space="0" w:color="000000"/>
            </w:tcBorders>
            <w:shd w:val="clear" w:color="auto" w:fill="auto"/>
          </w:tcPr>
          <w:p w14:paraId="444EDB7C" w14:textId="77777777" w:rsidR="00CC6D46" w:rsidRDefault="00CC6D46" w:rsidP="00CC6D46">
            <w:pPr>
              <w:snapToGrid w:val="0"/>
              <w:spacing w:before="40" w:after="40"/>
            </w:pPr>
            <w:r>
              <w:t>Use SWITCH composite workflow in enabler</w:t>
            </w:r>
          </w:p>
        </w:tc>
        <w:tc>
          <w:tcPr>
            <w:tcW w:w="2569" w:type="dxa"/>
            <w:tcBorders>
              <w:left w:val="single" w:sz="6" w:space="0" w:color="000000"/>
              <w:bottom w:val="single" w:sz="6" w:space="0" w:color="000000"/>
              <w:right w:val="single" w:sz="12" w:space="0" w:color="000000"/>
            </w:tcBorders>
            <w:shd w:val="clear" w:color="auto" w:fill="auto"/>
          </w:tcPr>
          <w:p w14:paraId="20470F32" w14:textId="77777777" w:rsidR="00CC6D46" w:rsidRDefault="00CC6D46" w:rsidP="00CC6D46">
            <w:pPr>
              <w:snapToGrid w:val="0"/>
              <w:spacing w:before="40" w:after="40"/>
            </w:pPr>
            <w:r>
              <w:t>1.5</w:t>
            </w:r>
          </w:p>
        </w:tc>
      </w:tr>
      <w:tr w:rsidR="00CC6D46" w14:paraId="49F91122" w14:textId="77777777" w:rsidTr="00CC6D46">
        <w:tc>
          <w:tcPr>
            <w:tcW w:w="2160" w:type="dxa"/>
            <w:tcBorders>
              <w:left w:val="single" w:sz="12" w:space="0" w:color="000000"/>
              <w:bottom w:val="single" w:sz="6" w:space="0" w:color="000000"/>
            </w:tcBorders>
            <w:shd w:val="clear" w:color="auto" w:fill="auto"/>
          </w:tcPr>
          <w:p w14:paraId="73E907D8" w14:textId="77777777" w:rsidR="00CC6D46" w:rsidRDefault="00CC6D46" w:rsidP="00CC6D46">
            <w:pPr>
              <w:snapToGrid w:val="0"/>
              <w:spacing w:before="40" w:after="40"/>
            </w:pPr>
            <w:r>
              <w:t>RL</w:t>
            </w:r>
          </w:p>
        </w:tc>
        <w:tc>
          <w:tcPr>
            <w:tcW w:w="1353" w:type="dxa"/>
            <w:tcBorders>
              <w:left w:val="single" w:sz="6" w:space="0" w:color="000000"/>
              <w:bottom w:val="single" w:sz="6" w:space="0" w:color="000000"/>
            </w:tcBorders>
            <w:shd w:val="clear" w:color="auto" w:fill="auto"/>
          </w:tcPr>
          <w:p w14:paraId="4DDEE7DF" w14:textId="77777777" w:rsidR="00CC6D46" w:rsidRDefault="00CC6D46" w:rsidP="00CC6D46">
            <w:pPr>
              <w:snapToGrid w:val="0"/>
              <w:spacing w:before="40" w:after="40"/>
            </w:pPr>
            <w:r>
              <w:t>2015-04-20</w:t>
            </w:r>
          </w:p>
        </w:tc>
        <w:tc>
          <w:tcPr>
            <w:tcW w:w="4771" w:type="dxa"/>
            <w:tcBorders>
              <w:left w:val="single" w:sz="6" w:space="0" w:color="000000"/>
              <w:bottom w:val="single" w:sz="6" w:space="0" w:color="000000"/>
            </w:tcBorders>
            <w:shd w:val="clear" w:color="auto" w:fill="auto"/>
          </w:tcPr>
          <w:p w14:paraId="7B724055" w14:textId="77777777" w:rsidR="00CC6D46" w:rsidRDefault="00CC6D46" w:rsidP="00CC6D46">
            <w:pPr>
              <w:snapToGrid w:val="0"/>
              <w:spacing w:before="40" w:after="40"/>
            </w:pPr>
            <w:r>
              <w:t>Define growth rate limit in Demultiplexer WF</w:t>
            </w:r>
          </w:p>
        </w:tc>
        <w:tc>
          <w:tcPr>
            <w:tcW w:w="2569" w:type="dxa"/>
            <w:tcBorders>
              <w:left w:val="single" w:sz="6" w:space="0" w:color="000000"/>
              <w:bottom w:val="single" w:sz="6" w:space="0" w:color="000000"/>
              <w:right w:val="single" w:sz="12" w:space="0" w:color="000000"/>
            </w:tcBorders>
            <w:shd w:val="clear" w:color="auto" w:fill="auto"/>
          </w:tcPr>
          <w:p w14:paraId="691AF36A" w14:textId="77777777" w:rsidR="00CC6D46" w:rsidRDefault="00CC6D46" w:rsidP="00CC6D46">
            <w:pPr>
              <w:snapToGrid w:val="0"/>
              <w:spacing w:before="40" w:after="40"/>
            </w:pPr>
            <w:r>
              <w:t>1.6</w:t>
            </w:r>
          </w:p>
        </w:tc>
      </w:tr>
      <w:tr w:rsidR="00CC6D46" w14:paraId="0E9DEB14" w14:textId="77777777" w:rsidTr="00CC6D46">
        <w:tc>
          <w:tcPr>
            <w:tcW w:w="2160" w:type="dxa"/>
            <w:tcBorders>
              <w:left w:val="single" w:sz="12" w:space="0" w:color="000000"/>
              <w:bottom w:val="single" w:sz="6" w:space="0" w:color="000000"/>
            </w:tcBorders>
            <w:shd w:val="clear" w:color="auto" w:fill="auto"/>
          </w:tcPr>
          <w:p w14:paraId="73132735" w14:textId="77777777" w:rsidR="00CC6D46" w:rsidRDefault="00CC6D46" w:rsidP="00CC6D46">
            <w:pPr>
              <w:snapToGrid w:val="0"/>
              <w:spacing w:before="40" w:after="40"/>
            </w:pPr>
            <w:r>
              <w:t>RL</w:t>
            </w:r>
          </w:p>
        </w:tc>
        <w:tc>
          <w:tcPr>
            <w:tcW w:w="1353" w:type="dxa"/>
            <w:tcBorders>
              <w:left w:val="single" w:sz="6" w:space="0" w:color="000000"/>
              <w:bottom w:val="single" w:sz="6" w:space="0" w:color="000000"/>
            </w:tcBorders>
            <w:shd w:val="clear" w:color="auto" w:fill="auto"/>
          </w:tcPr>
          <w:p w14:paraId="40D3FEA3" w14:textId="77777777" w:rsidR="00CC6D46" w:rsidRDefault="00CC6D46" w:rsidP="00CC6D46">
            <w:pPr>
              <w:snapToGrid w:val="0"/>
              <w:spacing w:before="40" w:after="40"/>
            </w:pPr>
            <w:r>
              <w:t>2015-04-30</w:t>
            </w:r>
          </w:p>
        </w:tc>
        <w:tc>
          <w:tcPr>
            <w:tcW w:w="4771" w:type="dxa"/>
            <w:tcBorders>
              <w:left w:val="single" w:sz="6" w:space="0" w:color="000000"/>
              <w:bottom w:val="single" w:sz="6" w:space="0" w:color="000000"/>
            </w:tcBorders>
            <w:shd w:val="clear" w:color="auto" w:fill="auto"/>
          </w:tcPr>
          <w:p w14:paraId="1FDC79BA" w14:textId="77777777" w:rsidR="00CC6D46" w:rsidRDefault="00CC6D46" w:rsidP="00CC6D46">
            <w:pPr>
              <w:snapToGrid w:val="0"/>
              <w:spacing w:before="40" w:after="40"/>
            </w:pPr>
            <w:r>
              <w:t>Rename document to runaway-indicator-specification.doc</w:t>
            </w:r>
          </w:p>
        </w:tc>
        <w:tc>
          <w:tcPr>
            <w:tcW w:w="2569" w:type="dxa"/>
            <w:tcBorders>
              <w:left w:val="single" w:sz="6" w:space="0" w:color="000000"/>
              <w:bottom w:val="single" w:sz="6" w:space="0" w:color="000000"/>
              <w:right w:val="single" w:sz="12" w:space="0" w:color="000000"/>
            </w:tcBorders>
            <w:shd w:val="clear" w:color="auto" w:fill="auto"/>
          </w:tcPr>
          <w:p w14:paraId="6836851F" w14:textId="77777777" w:rsidR="00CC6D46" w:rsidRDefault="00CC6D46" w:rsidP="00CC6D46">
            <w:pPr>
              <w:snapToGrid w:val="0"/>
              <w:spacing w:before="40" w:after="40"/>
            </w:pPr>
            <w:r>
              <w:t>1.7</w:t>
            </w:r>
          </w:p>
        </w:tc>
      </w:tr>
      <w:tr w:rsidR="00CC6D46" w14:paraId="25C2CB65" w14:textId="77777777" w:rsidTr="00CC6D46">
        <w:trPr>
          <w:trHeight w:val="365"/>
        </w:trPr>
        <w:tc>
          <w:tcPr>
            <w:tcW w:w="2160" w:type="dxa"/>
            <w:tcBorders>
              <w:top w:val="single" w:sz="6" w:space="0" w:color="000000"/>
              <w:left w:val="single" w:sz="12" w:space="0" w:color="000000"/>
              <w:bottom w:val="single" w:sz="12" w:space="0" w:color="000000"/>
            </w:tcBorders>
            <w:shd w:val="clear" w:color="auto" w:fill="auto"/>
          </w:tcPr>
          <w:p w14:paraId="5B50188F" w14:textId="77777777" w:rsidR="00CC6D46" w:rsidRDefault="00CC6D46" w:rsidP="00CC6D46">
            <w:pPr>
              <w:snapToGrid w:val="0"/>
              <w:spacing w:before="40" w:after="40"/>
            </w:pPr>
            <w:r>
              <w:t>RL</w:t>
            </w:r>
          </w:p>
        </w:tc>
        <w:tc>
          <w:tcPr>
            <w:tcW w:w="1353" w:type="dxa"/>
            <w:tcBorders>
              <w:top w:val="single" w:sz="6" w:space="0" w:color="000000"/>
              <w:left w:val="single" w:sz="6" w:space="0" w:color="000000"/>
              <w:bottom w:val="single" w:sz="12" w:space="0" w:color="000000"/>
            </w:tcBorders>
            <w:shd w:val="clear" w:color="auto" w:fill="auto"/>
          </w:tcPr>
          <w:p w14:paraId="2ACB0BEE" w14:textId="77777777" w:rsidR="00CC6D46" w:rsidRDefault="00CC6D46" w:rsidP="00CC6D46">
            <w:pPr>
              <w:snapToGrid w:val="0"/>
              <w:spacing w:before="40" w:after="40"/>
            </w:pPr>
            <w:r>
              <w:t>2015-04-30</w:t>
            </w:r>
          </w:p>
        </w:tc>
        <w:tc>
          <w:tcPr>
            <w:tcW w:w="4771" w:type="dxa"/>
            <w:tcBorders>
              <w:top w:val="single" w:sz="6" w:space="0" w:color="000000"/>
              <w:left w:val="single" w:sz="6" w:space="0" w:color="000000"/>
              <w:bottom w:val="single" w:sz="12" w:space="0" w:color="000000"/>
            </w:tcBorders>
            <w:shd w:val="clear" w:color="auto" w:fill="auto"/>
          </w:tcPr>
          <w:p w14:paraId="4A95651B" w14:textId="77777777" w:rsidR="00CC6D46" w:rsidRDefault="00CC6D46" w:rsidP="00CC6D46">
            <w:pPr>
              <w:snapToGrid w:val="0"/>
              <w:spacing w:before="40" w:after="40"/>
            </w:pPr>
            <w:r>
              <w:t>Update workflow images</w:t>
            </w:r>
          </w:p>
        </w:tc>
        <w:tc>
          <w:tcPr>
            <w:tcW w:w="2569" w:type="dxa"/>
            <w:tcBorders>
              <w:top w:val="single" w:sz="6" w:space="0" w:color="000000"/>
              <w:left w:val="single" w:sz="6" w:space="0" w:color="000000"/>
              <w:bottom w:val="single" w:sz="12" w:space="0" w:color="000000"/>
              <w:right w:val="single" w:sz="12" w:space="0" w:color="000000"/>
            </w:tcBorders>
            <w:shd w:val="clear" w:color="auto" w:fill="auto"/>
          </w:tcPr>
          <w:p w14:paraId="605486C3" w14:textId="77777777" w:rsidR="00CC6D46" w:rsidRDefault="00CC6D46" w:rsidP="00CC6D46">
            <w:pPr>
              <w:snapToGrid w:val="0"/>
              <w:spacing w:before="40" w:after="40"/>
            </w:pPr>
            <w:r>
              <w:t>1.8</w:t>
            </w:r>
          </w:p>
        </w:tc>
      </w:tr>
      <w:tr w:rsidR="00CC6D46" w14:paraId="6D8B7DB6" w14:textId="77777777" w:rsidTr="00CC6D46">
        <w:trPr>
          <w:trHeight w:val="365"/>
        </w:trPr>
        <w:tc>
          <w:tcPr>
            <w:tcW w:w="2160" w:type="dxa"/>
            <w:tcBorders>
              <w:top w:val="single" w:sz="12" w:space="0" w:color="000000"/>
              <w:left w:val="single" w:sz="12" w:space="0" w:color="000000"/>
              <w:bottom w:val="single" w:sz="4" w:space="0" w:color="auto"/>
            </w:tcBorders>
            <w:shd w:val="clear" w:color="auto" w:fill="auto"/>
          </w:tcPr>
          <w:p w14:paraId="3D01B264" w14:textId="77777777" w:rsidR="00CC6D46" w:rsidRDefault="00CC6D46" w:rsidP="00CC6D46">
            <w:pPr>
              <w:snapToGrid w:val="0"/>
              <w:spacing w:before="40" w:after="40"/>
            </w:pPr>
            <w:r>
              <w:t>AM</w:t>
            </w:r>
          </w:p>
        </w:tc>
        <w:tc>
          <w:tcPr>
            <w:tcW w:w="1353" w:type="dxa"/>
            <w:tcBorders>
              <w:left w:val="single" w:sz="6" w:space="0" w:color="000000"/>
              <w:bottom w:val="single" w:sz="4" w:space="0" w:color="auto"/>
            </w:tcBorders>
            <w:shd w:val="clear" w:color="auto" w:fill="auto"/>
          </w:tcPr>
          <w:p w14:paraId="052571DC" w14:textId="77777777" w:rsidR="00CC6D46" w:rsidRDefault="00CC6D46" w:rsidP="00CC6D46">
            <w:pPr>
              <w:snapToGrid w:val="0"/>
              <w:spacing w:before="40" w:after="40"/>
            </w:pPr>
            <w:r>
              <w:t>2016-01-29</w:t>
            </w:r>
          </w:p>
        </w:tc>
        <w:tc>
          <w:tcPr>
            <w:tcW w:w="4771" w:type="dxa"/>
            <w:tcBorders>
              <w:left w:val="single" w:sz="6" w:space="0" w:color="000000"/>
              <w:bottom w:val="single" w:sz="4" w:space="0" w:color="auto"/>
            </w:tcBorders>
            <w:shd w:val="clear" w:color="auto" w:fill="auto"/>
          </w:tcPr>
          <w:p w14:paraId="088DBBFF" w14:textId="77777777" w:rsidR="00CC6D46" w:rsidRDefault="00CC6D46" w:rsidP="00CC6D46">
            <w:pPr>
              <w:snapToGrid w:val="0"/>
              <w:spacing w:before="40" w:after="40"/>
            </w:pPr>
            <w:r>
              <w:t>Update figures, references</w:t>
            </w:r>
          </w:p>
        </w:tc>
        <w:tc>
          <w:tcPr>
            <w:tcW w:w="2569" w:type="dxa"/>
            <w:tcBorders>
              <w:left w:val="single" w:sz="6" w:space="0" w:color="000000"/>
              <w:bottom w:val="single" w:sz="4" w:space="0" w:color="auto"/>
              <w:right w:val="single" w:sz="12" w:space="0" w:color="000000"/>
            </w:tcBorders>
            <w:shd w:val="clear" w:color="auto" w:fill="auto"/>
          </w:tcPr>
          <w:p w14:paraId="4071EC85" w14:textId="77777777" w:rsidR="00CC6D46" w:rsidRDefault="00CC6D46" w:rsidP="00CC6D46">
            <w:pPr>
              <w:snapToGrid w:val="0"/>
              <w:spacing w:before="40" w:after="40"/>
            </w:pPr>
            <w:r>
              <w:t>1.9</w:t>
            </w:r>
          </w:p>
        </w:tc>
      </w:tr>
      <w:tr w:rsidR="00CC6D46" w14:paraId="65683414" w14:textId="77777777" w:rsidTr="00CC6D46">
        <w:trPr>
          <w:trHeight w:val="365"/>
        </w:trPr>
        <w:tc>
          <w:tcPr>
            <w:tcW w:w="2160" w:type="dxa"/>
            <w:tcBorders>
              <w:top w:val="single" w:sz="4" w:space="0" w:color="auto"/>
              <w:left w:val="single" w:sz="12" w:space="0" w:color="000000"/>
              <w:bottom w:val="single" w:sz="4" w:space="0" w:color="auto"/>
            </w:tcBorders>
            <w:shd w:val="clear" w:color="auto" w:fill="auto"/>
          </w:tcPr>
          <w:p w14:paraId="1B628F54" w14:textId="77777777" w:rsidR="00CC6D46" w:rsidRDefault="00CC6D46" w:rsidP="00CC6D46">
            <w:pPr>
              <w:snapToGrid w:val="0"/>
              <w:spacing w:before="40" w:after="40"/>
            </w:pPr>
            <w:r>
              <w:t>AM</w:t>
            </w:r>
          </w:p>
        </w:tc>
        <w:tc>
          <w:tcPr>
            <w:tcW w:w="1353" w:type="dxa"/>
            <w:tcBorders>
              <w:top w:val="single" w:sz="4" w:space="0" w:color="auto"/>
              <w:left w:val="single" w:sz="6" w:space="0" w:color="000000"/>
              <w:bottom w:val="single" w:sz="4" w:space="0" w:color="auto"/>
            </w:tcBorders>
            <w:shd w:val="clear" w:color="auto" w:fill="auto"/>
          </w:tcPr>
          <w:p w14:paraId="2F2145AF" w14:textId="77777777" w:rsidR="00CC6D46" w:rsidRDefault="00CC6D46" w:rsidP="00CC6D46">
            <w:pPr>
              <w:snapToGrid w:val="0"/>
              <w:spacing w:before="40" w:after="40"/>
            </w:pPr>
            <w:r>
              <w:t>2016-03-31</w:t>
            </w:r>
          </w:p>
        </w:tc>
        <w:tc>
          <w:tcPr>
            <w:tcW w:w="4771" w:type="dxa"/>
            <w:tcBorders>
              <w:top w:val="single" w:sz="4" w:space="0" w:color="auto"/>
              <w:left w:val="single" w:sz="6" w:space="0" w:color="000000"/>
              <w:bottom w:val="single" w:sz="4" w:space="0" w:color="auto"/>
            </w:tcBorders>
            <w:shd w:val="clear" w:color="auto" w:fill="auto"/>
          </w:tcPr>
          <w:p w14:paraId="2A7B1EF2" w14:textId="77777777" w:rsidR="00CC6D46" w:rsidRDefault="00CC6D46" w:rsidP="00CC6D46">
            <w:pPr>
              <w:snapToGrid w:val="0"/>
              <w:spacing w:before="40" w:after="40"/>
            </w:pPr>
            <w:r>
              <w:t>Update Inputs</w:t>
            </w:r>
          </w:p>
        </w:tc>
        <w:tc>
          <w:tcPr>
            <w:tcW w:w="2569" w:type="dxa"/>
            <w:tcBorders>
              <w:top w:val="single" w:sz="4" w:space="0" w:color="auto"/>
              <w:left w:val="single" w:sz="6" w:space="0" w:color="000000"/>
              <w:bottom w:val="single" w:sz="4" w:space="0" w:color="auto"/>
              <w:right w:val="single" w:sz="12" w:space="0" w:color="000000"/>
            </w:tcBorders>
            <w:shd w:val="clear" w:color="auto" w:fill="auto"/>
          </w:tcPr>
          <w:p w14:paraId="505EF19F" w14:textId="77777777" w:rsidR="00CC6D46" w:rsidRDefault="00CC6D46" w:rsidP="00CC6D46">
            <w:pPr>
              <w:snapToGrid w:val="0"/>
              <w:spacing w:before="40" w:after="40"/>
            </w:pPr>
            <w:r>
              <w:t>2.0</w:t>
            </w:r>
          </w:p>
        </w:tc>
      </w:tr>
      <w:tr w:rsidR="00CC6D46" w14:paraId="1DCE90B8" w14:textId="77777777" w:rsidTr="00CC6D46">
        <w:trPr>
          <w:trHeight w:val="365"/>
        </w:trPr>
        <w:tc>
          <w:tcPr>
            <w:tcW w:w="2160" w:type="dxa"/>
            <w:tcBorders>
              <w:top w:val="single" w:sz="4" w:space="0" w:color="auto"/>
              <w:left w:val="single" w:sz="12" w:space="0" w:color="000000"/>
              <w:bottom w:val="single" w:sz="4" w:space="0" w:color="auto"/>
            </w:tcBorders>
            <w:shd w:val="clear" w:color="auto" w:fill="auto"/>
          </w:tcPr>
          <w:p w14:paraId="69A2E2DE" w14:textId="77777777" w:rsidR="00CC6D46" w:rsidRDefault="00CC6D46" w:rsidP="00CC6D46">
            <w:pPr>
              <w:snapToGrid w:val="0"/>
              <w:spacing w:before="40" w:after="40"/>
            </w:pPr>
            <w:r>
              <w:t>PG</w:t>
            </w:r>
          </w:p>
        </w:tc>
        <w:tc>
          <w:tcPr>
            <w:tcW w:w="1353" w:type="dxa"/>
            <w:tcBorders>
              <w:top w:val="single" w:sz="4" w:space="0" w:color="auto"/>
              <w:left w:val="single" w:sz="6" w:space="0" w:color="000000"/>
              <w:bottom w:val="single" w:sz="4" w:space="0" w:color="auto"/>
            </w:tcBorders>
            <w:shd w:val="clear" w:color="auto" w:fill="auto"/>
          </w:tcPr>
          <w:p w14:paraId="28E6454D" w14:textId="77777777" w:rsidR="00CC6D46" w:rsidRDefault="00CC6D46" w:rsidP="00CC6D46">
            <w:pPr>
              <w:snapToGrid w:val="0"/>
              <w:spacing w:before="40" w:after="40"/>
            </w:pPr>
            <w:r>
              <w:t>2016-06-20</w:t>
            </w:r>
          </w:p>
        </w:tc>
        <w:tc>
          <w:tcPr>
            <w:tcW w:w="4771" w:type="dxa"/>
            <w:tcBorders>
              <w:top w:val="single" w:sz="4" w:space="0" w:color="auto"/>
              <w:left w:val="single" w:sz="6" w:space="0" w:color="000000"/>
              <w:bottom w:val="single" w:sz="4" w:space="0" w:color="auto"/>
            </w:tcBorders>
            <w:shd w:val="clear" w:color="auto" w:fill="auto"/>
          </w:tcPr>
          <w:p w14:paraId="24FD6EF8" w14:textId="77777777" w:rsidR="00CC6D46" w:rsidRDefault="00CC6D46" w:rsidP="00CC6D46">
            <w:pPr>
              <w:snapToGrid w:val="0"/>
              <w:spacing w:before="40" w:after="40"/>
            </w:pPr>
            <w:r>
              <w:t xml:space="preserve">Calculation for absolute value of electric field, description of </w:t>
            </w:r>
            <w:proofErr w:type="gramStart"/>
            <w:r>
              <w:t>higher level</w:t>
            </w:r>
            <w:proofErr w:type="gramEnd"/>
            <w:r>
              <w:t xml:space="preserve"> workflows removed</w:t>
            </w:r>
          </w:p>
        </w:tc>
        <w:tc>
          <w:tcPr>
            <w:tcW w:w="2569" w:type="dxa"/>
            <w:tcBorders>
              <w:top w:val="single" w:sz="4" w:space="0" w:color="auto"/>
              <w:left w:val="single" w:sz="6" w:space="0" w:color="000000"/>
              <w:bottom w:val="single" w:sz="4" w:space="0" w:color="auto"/>
              <w:right w:val="single" w:sz="12" w:space="0" w:color="000000"/>
            </w:tcBorders>
            <w:shd w:val="clear" w:color="auto" w:fill="auto"/>
          </w:tcPr>
          <w:p w14:paraId="2996EB53" w14:textId="77777777" w:rsidR="00CC6D46" w:rsidRDefault="00CC6D46" w:rsidP="00CC6D46">
            <w:pPr>
              <w:snapToGrid w:val="0"/>
              <w:spacing w:before="40" w:after="40"/>
            </w:pPr>
            <w:r>
              <w:t>2.1</w:t>
            </w:r>
          </w:p>
        </w:tc>
      </w:tr>
      <w:tr w:rsidR="00CC6D46" w14:paraId="73004277" w14:textId="77777777" w:rsidTr="00CC6D46">
        <w:trPr>
          <w:trHeight w:val="365"/>
        </w:trPr>
        <w:tc>
          <w:tcPr>
            <w:tcW w:w="2160" w:type="dxa"/>
            <w:tcBorders>
              <w:top w:val="single" w:sz="4" w:space="0" w:color="auto"/>
              <w:left w:val="single" w:sz="12" w:space="0" w:color="000000"/>
              <w:bottom w:val="single" w:sz="4" w:space="0" w:color="auto"/>
            </w:tcBorders>
            <w:shd w:val="clear" w:color="auto" w:fill="auto"/>
          </w:tcPr>
          <w:p w14:paraId="189293D9" w14:textId="77777777" w:rsidR="00CC6D46" w:rsidRDefault="00CC6D46" w:rsidP="00CC6D46">
            <w:pPr>
              <w:snapToGrid w:val="0"/>
              <w:spacing w:before="40" w:after="40"/>
            </w:pPr>
            <w:r>
              <w:t>AM</w:t>
            </w:r>
          </w:p>
        </w:tc>
        <w:tc>
          <w:tcPr>
            <w:tcW w:w="1353" w:type="dxa"/>
            <w:tcBorders>
              <w:top w:val="single" w:sz="4" w:space="0" w:color="auto"/>
              <w:left w:val="single" w:sz="6" w:space="0" w:color="000000"/>
              <w:bottom w:val="single" w:sz="4" w:space="0" w:color="auto"/>
            </w:tcBorders>
            <w:shd w:val="clear" w:color="auto" w:fill="auto"/>
          </w:tcPr>
          <w:p w14:paraId="4A3EBDBA" w14:textId="77777777" w:rsidR="00CC6D46" w:rsidRDefault="00CC6D46" w:rsidP="00CC6D46">
            <w:pPr>
              <w:snapToGrid w:val="0"/>
              <w:spacing w:before="40" w:after="40"/>
            </w:pPr>
            <w:r>
              <w:t>2016-09-26</w:t>
            </w:r>
          </w:p>
        </w:tc>
        <w:tc>
          <w:tcPr>
            <w:tcW w:w="4771" w:type="dxa"/>
            <w:tcBorders>
              <w:top w:val="single" w:sz="4" w:space="0" w:color="auto"/>
              <w:left w:val="single" w:sz="6" w:space="0" w:color="000000"/>
              <w:bottom w:val="single" w:sz="4" w:space="0" w:color="auto"/>
            </w:tcBorders>
            <w:shd w:val="clear" w:color="auto" w:fill="auto"/>
          </w:tcPr>
          <w:p w14:paraId="640176DD" w14:textId="77777777" w:rsidR="00CC6D46" w:rsidRDefault="00CC6D46" w:rsidP="00CC6D46">
            <w:pPr>
              <w:snapToGrid w:val="0"/>
              <w:spacing w:before="40" w:after="40"/>
            </w:pPr>
            <w:r>
              <w:t>Thermal electron collision time fixed</w:t>
            </w:r>
          </w:p>
        </w:tc>
        <w:tc>
          <w:tcPr>
            <w:tcW w:w="2569" w:type="dxa"/>
            <w:tcBorders>
              <w:top w:val="single" w:sz="4" w:space="0" w:color="auto"/>
              <w:left w:val="single" w:sz="6" w:space="0" w:color="000000"/>
              <w:bottom w:val="single" w:sz="4" w:space="0" w:color="auto"/>
              <w:right w:val="single" w:sz="12" w:space="0" w:color="000000"/>
            </w:tcBorders>
            <w:shd w:val="clear" w:color="auto" w:fill="auto"/>
          </w:tcPr>
          <w:p w14:paraId="2739E483" w14:textId="77777777" w:rsidR="00CC6D46" w:rsidRDefault="00CC6D46" w:rsidP="00CC6D46">
            <w:pPr>
              <w:snapToGrid w:val="0"/>
              <w:spacing w:before="40" w:after="40"/>
            </w:pPr>
            <w:r>
              <w:t>2.2</w:t>
            </w:r>
          </w:p>
        </w:tc>
      </w:tr>
      <w:tr w:rsidR="00CC6D46" w14:paraId="7E35C91E" w14:textId="77777777" w:rsidTr="00CC6D46">
        <w:trPr>
          <w:trHeight w:val="365"/>
        </w:trPr>
        <w:tc>
          <w:tcPr>
            <w:tcW w:w="2160" w:type="dxa"/>
            <w:tcBorders>
              <w:top w:val="single" w:sz="4" w:space="0" w:color="auto"/>
              <w:left w:val="single" w:sz="12" w:space="0" w:color="000000"/>
              <w:bottom w:val="single" w:sz="4" w:space="0" w:color="auto"/>
            </w:tcBorders>
            <w:shd w:val="clear" w:color="auto" w:fill="auto"/>
          </w:tcPr>
          <w:p w14:paraId="6C02B701" w14:textId="77777777" w:rsidR="00CC6D46" w:rsidRDefault="00CC6D46" w:rsidP="00CC6D46">
            <w:pPr>
              <w:snapToGrid w:val="0"/>
              <w:spacing w:before="40" w:after="40"/>
            </w:pPr>
            <w:r>
              <w:t>AM</w:t>
            </w:r>
          </w:p>
        </w:tc>
        <w:tc>
          <w:tcPr>
            <w:tcW w:w="1353" w:type="dxa"/>
            <w:tcBorders>
              <w:top w:val="single" w:sz="4" w:space="0" w:color="auto"/>
              <w:left w:val="single" w:sz="6" w:space="0" w:color="000000"/>
              <w:bottom w:val="single" w:sz="4" w:space="0" w:color="auto"/>
            </w:tcBorders>
            <w:shd w:val="clear" w:color="auto" w:fill="auto"/>
          </w:tcPr>
          <w:p w14:paraId="3F33913B" w14:textId="77777777" w:rsidR="00CC6D46" w:rsidRDefault="00CC6D46" w:rsidP="00CC6D46">
            <w:pPr>
              <w:snapToGrid w:val="0"/>
              <w:spacing w:before="40" w:after="40"/>
            </w:pPr>
            <w:r>
              <w:t>2016-10-19</w:t>
            </w:r>
          </w:p>
        </w:tc>
        <w:tc>
          <w:tcPr>
            <w:tcW w:w="4771" w:type="dxa"/>
            <w:tcBorders>
              <w:top w:val="single" w:sz="4" w:space="0" w:color="auto"/>
              <w:left w:val="single" w:sz="6" w:space="0" w:color="000000"/>
              <w:bottom w:val="single" w:sz="4" w:space="0" w:color="auto"/>
            </w:tcBorders>
            <w:shd w:val="clear" w:color="auto" w:fill="auto"/>
          </w:tcPr>
          <w:p w14:paraId="3857659E" w14:textId="77777777" w:rsidR="00CC6D46" w:rsidRDefault="00CC6D46" w:rsidP="00CC6D46">
            <w:pPr>
              <w:snapToGrid w:val="0"/>
              <w:spacing w:before="40" w:after="40"/>
            </w:pPr>
            <w:r>
              <w:t>Simulation limitation for plasma edge</w:t>
            </w:r>
          </w:p>
        </w:tc>
        <w:tc>
          <w:tcPr>
            <w:tcW w:w="2569" w:type="dxa"/>
            <w:tcBorders>
              <w:top w:val="single" w:sz="4" w:space="0" w:color="auto"/>
              <w:left w:val="single" w:sz="6" w:space="0" w:color="000000"/>
              <w:bottom w:val="single" w:sz="4" w:space="0" w:color="auto"/>
              <w:right w:val="single" w:sz="12" w:space="0" w:color="000000"/>
            </w:tcBorders>
            <w:shd w:val="clear" w:color="auto" w:fill="auto"/>
          </w:tcPr>
          <w:p w14:paraId="0BE2286E" w14:textId="77777777" w:rsidR="00CC6D46" w:rsidRDefault="00CC6D46" w:rsidP="00CC6D46">
            <w:pPr>
              <w:snapToGrid w:val="0"/>
              <w:spacing w:before="40" w:after="40"/>
            </w:pPr>
            <w:r>
              <w:t>2.3</w:t>
            </w:r>
          </w:p>
        </w:tc>
      </w:tr>
      <w:tr w:rsidR="00CC6D46" w14:paraId="7911BFE8" w14:textId="77777777" w:rsidTr="00CC6D46">
        <w:trPr>
          <w:trHeight w:val="365"/>
        </w:trPr>
        <w:tc>
          <w:tcPr>
            <w:tcW w:w="2160" w:type="dxa"/>
            <w:tcBorders>
              <w:top w:val="single" w:sz="4" w:space="0" w:color="auto"/>
              <w:left w:val="single" w:sz="12" w:space="0" w:color="000000"/>
              <w:bottom w:val="single" w:sz="4" w:space="0" w:color="auto"/>
            </w:tcBorders>
            <w:shd w:val="clear" w:color="auto" w:fill="auto"/>
          </w:tcPr>
          <w:p w14:paraId="707176D6" w14:textId="77777777" w:rsidR="00CC6D46" w:rsidRDefault="00CC6D46" w:rsidP="00CC6D46">
            <w:pPr>
              <w:snapToGrid w:val="0"/>
              <w:spacing w:before="40" w:after="40"/>
            </w:pPr>
            <w:r>
              <w:t>OS</w:t>
            </w:r>
          </w:p>
        </w:tc>
        <w:tc>
          <w:tcPr>
            <w:tcW w:w="1353" w:type="dxa"/>
            <w:tcBorders>
              <w:top w:val="single" w:sz="4" w:space="0" w:color="auto"/>
              <w:left w:val="single" w:sz="6" w:space="0" w:color="000000"/>
              <w:bottom w:val="single" w:sz="4" w:space="0" w:color="auto"/>
            </w:tcBorders>
            <w:shd w:val="clear" w:color="auto" w:fill="auto"/>
          </w:tcPr>
          <w:p w14:paraId="4BE8E228" w14:textId="77777777" w:rsidR="00CC6D46" w:rsidRDefault="00CC6D46" w:rsidP="00CC6D46">
            <w:pPr>
              <w:snapToGrid w:val="0"/>
              <w:spacing w:before="40" w:after="40"/>
            </w:pPr>
            <w:r>
              <w:t>2019-06-21</w:t>
            </w:r>
          </w:p>
        </w:tc>
        <w:tc>
          <w:tcPr>
            <w:tcW w:w="4771" w:type="dxa"/>
            <w:tcBorders>
              <w:top w:val="single" w:sz="4" w:space="0" w:color="auto"/>
              <w:left w:val="single" w:sz="6" w:space="0" w:color="000000"/>
              <w:bottom w:val="single" w:sz="4" w:space="0" w:color="auto"/>
            </w:tcBorders>
            <w:shd w:val="clear" w:color="auto" w:fill="auto"/>
          </w:tcPr>
          <w:p w14:paraId="40390075" w14:textId="77777777" w:rsidR="00CC6D46" w:rsidRDefault="00CC6D46" w:rsidP="00CC6D46">
            <w:pPr>
              <w:snapToGrid w:val="0"/>
              <w:spacing w:before="40" w:after="40"/>
            </w:pPr>
            <w:r>
              <w:t>Coulomb logarithm fixed and IMAS environment description added.</w:t>
            </w:r>
          </w:p>
        </w:tc>
        <w:tc>
          <w:tcPr>
            <w:tcW w:w="2569" w:type="dxa"/>
            <w:tcBorders>
              <w:top w:val="single" w:sz="4" w:space="0" w:color="auto"/>
              <w:left w:val="single" w:sz="6" w:space="0" w:color="000000"/>
              <w:bottom w:val="single" w:sz="4" w:space="0" w:color="auto"/>
              <w:right w:val="single" w:sz="12" w:space="0" w:color="000000"/>
            </w:tcBorders>
            <w:shd w:val="clear" w:color="auto" w:fill="auto"/>
          </w:tcPr>
          <w:p w14:paraId="65D35FDE" w14:textId="77777777" w:rsidR="00CC6D46" w:rsidRDefault="00CC6D46" w:rsidP="00CC6D46">
            <w:pPr>
              <w:snapToGrid w:val="0"/>
              <w:spacing w:before="40" w:after="40"/>
            </w:pPr>
            <w:r>
              <w:t>2.4</w:t>
            </w:r>
          </w:p>
        </w:tc>
      </w:tr>
      <w:tr w:rsidR="00EC33DC" w14:paraId="376A5DBE" w14:textId="77777777" w:rsidTr="00CC6D46">
        <w:trPr>
          <w:trHeight w:val="365"/>
        </w:trPr>
        <w:tc>
          <w:tcPr>
            <w:tcW w:w="2160" w:type="dxa"/>
            <w:tcBorders>
              <w:top w:val="single" w:sz="4" w:space="0" w:color="auto"/>
              <w:left w:val="single" w:sz="12" w:space="0" w:color="000000"/>
              <w:bottom w:val="single" w:sz="4" w:space="0" w:color="auto"/>
            </w:tcBorders>
            <w:shd w:val="clear" w:color="auto" w:fill="auto"/>
          </w:tcPr>
          <w:p w14:paraId="38FC1594" w14:textId="77777777" w:rsidR="00EC33DC" w:rsidRDefault="00EC33DC" w:rsidP="00CC6D46">
            <w:pPr>
              <w:snapToGrid w:val="0"/>
              <w:spacing w:before="40" w:after="40"/>
            </w:pPr>
            <w:r>
              <w:t>OS</w:t>
            </w:r>
          </w:p>
        </w:tc>
        <w:tc>
          <w:tcPr>
            <w:tcW w:w="1353" w:type="dxa"/>
            <w:tcBorders>
              <w:top w:val="single" w:sz="4" w:space="0" w:color="auto"/>
              <w:left w:val="single" w:sz="6" w:space="0" w:color="000000"/>
              <w:bottom w:val="single" w:sz="4" w:space="0" w:color="auto"/>
            </w:tcBorders>
            <w:shd w:val="clear" w:color="auto" w:fill="auto"/>
          </w:tcPr>
          <w:p w14:paraId="39D490A1" w14:textId="77777777" w:rsidR="00EC33DC" w:rsidRDefault="00EC33DC" w:rsidP="00CC6D46">
            <w:pPr>
              <w:snapToGrid w:val="0"/>
              <w:spacing w:before="40" w:after="40"/>
            </w:pPr>
            <w:r>
              <w:t>2019-11-07</w:t>
            </w:r>
          </w:p>
        </w:tc>
        <w:tc>
          <w:tcPr>
            <w:tcW w:w="4771" w:type="dxa"/>
            <w:tcBorders>
              <w:top w:val="single" w:sz="4" w:space="0" w:color="auto"/>
              <w:left w:val="single" w:sz="6" w:space="0" w:color="000000"/>
              <w:bottom w:val="single" w:sz="4" w:space="0" w:color="auto"/>
            </w:tcBorders>
            <w:shd w:val="clear" w:color="auto" w:fill="auto"/>
          </w:tcPr>
          <w:p w14:paraId="2ABD3D5E" w14:textId="77777777" w:rsidR="00EC33DC" w:rsidRDefault="00EC33DC" w:rsidP="00CC6D46">
            <w:pPr>
              <w:snapToGrid w:val="0"/>
              <w:spacing w:before="40" w:after="40"/>
            </w:pPr>
            <w:r>
              <w:t>Dreicer field and growth rate calculation formulae fixed.</w:t>
            </w:r>
          </w:p>
        </w:tc>
        <w:tc>
          <w:tcPr>
            <w:tcW w:w="2569" w:type="dxa"/>
            <w:tcBorders>
              <w:top w:val="single" w:sz="4" w:space="0" w:color="auto"/>
              <w:left w:val="single" w:sz="6" w:space="0" w:color="000000"/>
              <w:bottom w:val="single" w:sz="4" w:space="0" w:color="auto"/>
              <w:right w:val="single" w:sz="12" w:space="0" w:color="000000"/>
            </w:tcBorders>
            <w:shd w:val="clear" w:color="auto" w:fill="auto"/>
          </w:tcPr>
          <w:p w14:paraId="38E80090" w14:textId="77777777" w:rsidR="00EC33DC" w:rsidRDefault="00EC33DC" w:rsidP="00CC6D46">
            <w:pPr>
              <w:snapToGrid w:val="0"/>
              <w:spacing w:before="40" w:after="40"/>
            </w:pPr>
            <w:r>
              <w:t>2.5</w:t>
            </w:r>
          </w:p>
        </w:tc>
      </w:tr>
      <w:tr w:rsidR="009137B9" w14:paraId="666CB1D2" w14:textId="77777777" w:rsidTr="00CC6D46">
        <w:trPr>
          <w:trHeight w:val="365"/>
        </w:trPr>
        <w:tc>
          <w:tcPr>
            <w:tcW w:w="2160" w:type="dxa"/>
            <w:tcBorders>
              <w:top w:val="single" w:sz="4" w:space="0" w:color="auto"/>
              <w:left w:val="single" w:sz="12" w:space="0" w:color="000000"/>
              <w:bottom w:val="single" w:sz="4" w:space="0" w:color="auto"/>
            </w:tcBorders>
            <w:shd w:val="clear" w:color="auto" w:fill="auto"/>
          </w:tcPr>
          <w:p w14:paraId="3798C00B" w14:textId="48023F29" w:rsidR="009137B9" w:rsidRDefault="009137B9" w:rsidP="00CC6D46">
            <w:pPr>
              <w:snapToGrid w:val="0"/>
              <w:spacing w:before="40" w:after="40"/>
            </w:pPr>
            <w:r>
              <w:t>OS</w:t>
            </w:r>
          </w:p>
        </w:tc>
        <w:tc>
          <w:tcPr>
            <w:tcW w:w="1353" w:type="dxa"/>
            <w:tcBorders>
              <w:top w:val="single" w:sz="4" w:space="0" w:color="auto"/>
              <w:left w:val="single" w:sz="6" w:space="0" w:color="000000"/>
              <w:bottom w:val="single" w:sz="4" w:space="0" w:color="auto"/>
            </w:tcBorders>
            <w:shd w:val="clear" w:color="auto" w:fill="auto"/>
          </w:tcPr>
          <w:p w14:paraId="7A0C4288" w14:textId="380EE2AD" w:rsidR="009137B9" w:rsidRDefault="009137B9" w:rsidP="00CC6D46">
            <w:pPr>
              <w:snapToGrid w:val="0"/>
              <w:spacing w:before="40" w:after="40"/>
            </w:pPr>
            <w:r>
              <w:t>2020-09-24</w:t>
            </w:r>
          </w:p>
        </w:tc>
        <w:tc>
          <w:tcPr>
            <w:tcW w:w="4771" w:type="dxa"/>
            <w:tcBorders>
              <w:top w:val="single" w:sz="4" w:space="0" w:color="auto"/>
              <w:left w:val="single" w:sz="6" w:space="0" w:color="000000"/>
              <w:bottom w:val="single" w:sz="4" w:space="0" w:color="auto"/>
            </w:tcBorders>
            <w:shd w:val="clear" w:color="auto" w:fill="auto"/>
          </w:tcPr>
          <w:p w14:paraId="436141C2" w14:textId="3A532FD1" w:rsidR="009137B9" w:rsidRDefault="009137B9" w:rsidP="00CC6D46">
            <w:pPr>
              <w:snapToGrid w:val="0"/>
              <w:spacing w:before="40" w:after="40"/>
            </w:pPr>
            <w:r>
              <w:t>Code parameters added. IMAS description added.</w:t>
            </w:r>
          </w:p>
        </w:tc>
        <w:tc>
          <w:tcPr>
            <w:tcW w:w="2569" w:type="dxa"/>
            <w:tcBorders>
              <w:top w:val="single" w:sz="4" w:space="0" w:color="auto"/>
              <w:left w:val="single" w:sz="6" w:space="0" w:color="000000"/>
              <w:bottom w:val="single" w:sz="4" w:space="0" w:color="auto"/>
              <w:right w:val="single" w:sz="12" w:space="0" w:color="000000"/>
            </w:tcBorders>
            <w:shd w:val="clear" w:color="auto" w:fill="auto"/>
          </w:tcPr>
          <w:p w14:paraId="05248E1D" w14:textId="77777777" w:rsidR="009137B9" w:rsidRDefault="009137B9" w:rsidP="00CC6D46">
            <w:pPr>
              <w:snapToGrid w:val="0"/>
              <w:spacing w:before="40" w:after="40"/>
            </w:pPr>
          </w:p>
        </w:tc>
      </w:tr>
    </w:tbl>
    <w:p w14:paraId="069B1C2A" w14:textId="77777777" w:rsidR="00CC6D46" w:rsidRDefault="00CC6D46" w:rsidP="00CC6D46"/>
    <w:p w14:paraId="07943E72" w14:textId="77777777" w:rsidR="00CC6D46" w:rsidRDefault="00CC6D46" w:rsidP="00CC6D46">
      <w:pPr>
        <w:pStyle w:val="Cmsor1"/>
        <w:numPr>
          <w:ilvl w:val="0"/>
          <w:numId w:val="0"/>
        </w:numPr>
      </w:pPr>
      <w:bookmarkStart w:id="0" w:name="__RefHeading__40_1693480392"/>
      <w:bookmarkStart w:id="1" w:name="__RefHeading__81_56999456"/>
      <w:bookmarkStart w:id="2" w:name="__RefHeading___Toc76_1678851324"/>
      <w:bookmarkEnd w:id="0"/>
      <w:bookmarkEnd w:id="1"/>
      <w:bookmarkEnd w:id="2"/>
      <w:r>
        <w:br w:type="page"/>
      </w:r>
      <w:r>
        <w:lastRenderedPageBreak/>
        <w:t>Introduction</w:t>
      </w:r>
    </w:p>
    <w:p w14:paraId="5D2C3DF4" w14:textId="77777777" w:rsidR="00CC6D46" w:rsidRDefault="00CC6D46" w:rsidP="00CC6D46">
      <w:pPr>
        <w:pStyle w:val="Cmsor2"/>
        <w:numPr>
          <w:ilvl w:val="1"/>
          <w:numId w:val="1"/>
        </w:numPr>
        <w:rPr>
          <w:color w:val="999999"/>
        </w:rPr>
      </w:pPr>
      <w:bookmarkStart w:id="3" w:name="__RefHeading__156_1693480392"/>
      <w:bookmarkStart w:id="4" w:name="__RefHeading__83_56999456"/>
      <w:bookmarkStart w:id="5" w:name="__RefHeading___Toc78_1678851324"/>
      <w:bookmarkEnd w:id="3"/>
      <w:bookmarkEnd w:id="4"/>
      <w:bookmarkEnd w:id="5"/>
      <w:r>
        <w:t xml:space="preserve">Purpose </w:t>
      </w:r>
    </w:p>
    <w:p w14:paraId="0551AFBB" w14:textId="77777777" w:rsidR="00CC6D46" w:rsidRDefault="00CC6D46" w:rsidP="00CC6D46">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29CF569A" w14:textId="77777777" w:rsidR="00CC6D46" w:rsidRDefault="00CC6D46" w:rsidP="00CC6D46">
      <w:pPr>
        <w:pStyle w:val="template"/>
        <w:rPr>
          <w:color w:val="B2B2B2"/>
        </w:rPr>
      </w:pPr>
    </w:p>
    <w:p w14:paraId="123A183B" w14:textId="77777777" w:rsidR="00CC6D46" w:rsidRDefault="00CC6D46" w:rsidP="00CC6D46">
      <w:pPr>
        <w:pStyle w:val="template"/>
      </w:pPr>
      <w:r>
        <w:rPr>
          <w:i w:val="0"/>
        </w:rPr>
        <w:t>This document specifies software requirements of the Runaway Indicator (</w:t>
      </w:r>
      <w:proofErr w:type="spellStart"/>
      <w:r>
        <w:rPr>
          <w:i w:val="0"/>
        </w:rPr>
        <w:t>runin</w:t>
      </w:r>
      <w:proofErr w:type="spellEnd"/>
      <w:r>
        <w:rPr>
          <w:i w:val="0"/>
        </w:rPr>
        <w:t xml:space="preserve">) software module. The module is developed and deployed in the European Transport Solver (ETS) framework maintained by the Code Development for Integrated Modelling Project (EU-IM) of the </w:t>
      </w:r>
      <w:proofErr w:type="spellStart"/>
      <w:r>
        <w:rPr>
          <w:i w:val="0"/>
        </w:rPr>
        <w:t>EUROfusion</w:t>
      </w:r>
      <w:proofErr w:type="spellEnd"/>
      <w:r>
        <w:rPr>
          <w:i w:val="0"/>
        </w:rPr>
        <w:t xml:space="preserve"> consortium </w:t>
      </w:r>
      <w:r w:rsidRPr="00A510C7">
        <w:rPr>
          <w:i w:val="0"/>
        </w:rPr>
        <w:t>(</w:t>
      </w:r>
      <w:hyperlink r:id="rId7" w:history="1">
        <w:r w:rsidRPr="00D46FE4">
          <w:rPr>
            <w:rStyle w:val="Hiperhivatkozs"/>
            <w:i w:val="0"/>
          </w:rPr>
          <w:t>https://portal.eufus.eu/itm/portal/</w:t>
        </w:r>
      </w:hyperlink>
      <w:r>
        <w:rPr>
          <w:i w:val="0"/>
        </w:rPr>
        <w:t>).</w:t>
      </w:r>
    </w:p>
    <w:p w14:paraId="59C05172" w14:textId="77777777" w:rsidR="00CC6D46" w:rsidRDefault="00CC6D46" w:rsidP="00CC6D46">
      <w:pPr>
        <w:pStyle w:val="Cmsor2"/>
        <w:numPr>
          <w:ilvl w:val="1"/>
          <w:numId w:val="1"/>
        </w:numPr>
        <w:rPr>
          <w:color w:val="999999"/>
        </w:rPr>
      </w:pPr>
      <w:bookmarkStart w:id="6" w:name="__RefHeading__158_1693480392"/>
      <w:bookmarkStart w:id="7" w:name="__RefHeading__85_56999456"/>
      <w:bookmarkStart w:id="8" w:name="__RefHeading___Toc80_1678851324"/>
      <w:bookmarkEnd w:id="6"/>
      <w:bookmarkEnd w:id="7"/>
      <w:bookmarkEnd w:id="8"/>
      <w:r>
        <w:t>Document Conventions</w:t>
      </w:r>
    </w:p>
    <w:p w14:paraId="42015D3A" w14:textId="77777777" w:rsidR="00CC6D46" w:rsidRDefault="00CC6D46" w:rsidP="00CC6D46">
      <w:pPr>
        <w:pStyle w:val="template"/>
      </w:pPr>
      <w:r>
        <w:rPr>
          <w:color w:val="999999"/>
        </w:rPr>
        <w:t xml:space="preserve">&lt;Describe any standards or typographical conventions that were followed when writing this SRS, such as fonts or highlighting that have special significance. For example, state whether </w:t>
      </w:r>
      <w:proofErr w:type="gramStart"/>
      <w:r>
        <w:rPr>
          <w:color w:val="999999"/>
        </w:rPr>
        <w:t>priorities  for</w:t>
      </w:r>
      <w:proofErr w:type="gramEnd"/>
      <w:r>
        <w:rPr>
          <w:color w:val="999999"/>
        </w:rPr>
        <w:t xml:space="preserve"> higher-level requirements are assumed to be inherited by detailed requirements, or whether every requirement statement is to have its own priority.&gt;</w:t>
      </w:r>
    </w:p>
    <w:p w14:paraId="4962599B" w14:textId="77777777" w:rsidR="00CC6D46" w:rsidRDefault="00CC6D46" w:rsidP="00CC6D46">
      <w:pPr>
        <w:pStyle w:val="Cmsor2"/>
        <w:numPr>
          <w:ilvl w:val="1"/>
          <w:numId w:val="1"/>
        </w:numPr>
        <w:rPr>
          <w:color w:val="999999"/>
        </w:rPr>
      </w:pPr>
      <w:bookmarkStart w:id="9" w:name="__RefHeading__160_1693480392"/>
      <w:bookmarkStart w:id="10" w:name="__RefHeading__87_56999456"/>
      <w:bookmarkStart w:id="11" w:name="__RefHeading___Toc82_1678851324"/>
      <w:bookmarkEnd w:id="9"/>
      <w:bookmarkEnd w:id="10"/>
      <w:bookmarkEnd w:id="11"/>
      <w:r>
        <w:t>Intended Audience and Reading Suggestions</w:t>
      </w:r>
    </w:p>
    <w:p w14:paraId="5D14597C" w14:textId="77777777" w:rsidR="00CC6D46" w:rsidRDefault="00CC6D46" w:rsidP="00CC6D46">
      <w:pPr>
        <w:pStyle w:val="template"/>
      </w:pPr>
      <w:r>
        <w:rPr>
          <w:color w:val="999999"/>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rPr>
          <w:color w:val="999999"/>
        </w:rPr>
        <w:t>sections</w:t>
      </w:r>
      <w:proofErr w:type="gramEnd"/>
      <w:r>
        <w:rPr>
          <w:color w:val="999999"/>
        </w:rPr>
        <w:t xml:space="preserve"> and proceeding through the sections that are most pertinent to each reader type.&gt;</w:t>
      </w:r>
    </w:p>
    <w:p w14:paraId="70B9E381" w14:textId="77777777" w:rsidR="00CC6D46" w:rsidRDefault="00CC6D46" w:rsidP="00CC6D46">
      <w:pPr>
        <w:pStyle w:val="template"/>
      </w:pPr>
    </w:p>
    <w:p w14:paraId="2659B690" w14:textId="77777777" w:rsidR="00CC6D46" w:rsidRDefault="00CC6D46" w:rsidP="00CC6D46">
      <w:pPr>
        <w:pStyle w:val="template"/>
      </w:pPr>
      <w:r>
        <w:rPr>
          <w:i w:val="0"/>
        </w:rPr>
        <w:t xml:space="preserve">This Software Requirements Specification (SRS) document is intended for EU-IM/ETS workflow developers, and developers of </w:t>
      </w:r>
      <w:proofErr w:type="spellStart"/>
      <w:r>
        <w:rPr>
          <w:i w:val="0"/>
        </w:rPr>
        <w:t>runin</w:t>
      </w:r>
      <w:proofErr w:type="spellEnd"/>
      <w:r>
        <w:rPr>
          <w:i w:val="0"/>
        </w:rPr>
        <w:t xml:space="preserve"> module. The document describes the module </w:t>
      </w:r>
      <w:proofErr w:type="spellStart"/>
      <w:r>
        <w:rPr>
          <w:i w:val="0"/>
        </w:rPr>
        <w:t>runin</w:t>
      </w:r>
      <w:proofErr w:type="spellEnd"/>
      <w:r>
        <w:rPr>
          <w:i w:val="0"/>
        </w:rPr>
        <w:t>, laying out functional and non-functional requirements. Purpose, overview of the module, interfaces, and CPO/IDS objects used, constraints, assumptions and dependencies, functional requirements are contained in this documentation.</w:t>
      </w:r>
    </w:p>
    <w:p w14:paraId="5ABD7EF6" w14:textId="77777777" w:rsidR="00CC6D46" w:rsidRDefault="00CC6D46" w:rsidP="00CC6D46">
      <w:pPr>
        <w:pStyle w:val="Cmsor2"/>
        <w:numPr>
          <w:ilvl w:val="1"/>
          <w:numId w:val="1"/>
        </w:numPr>
        <w:rPr>
          <w:color w:val="999999"/>
        </w:rPr>
      </w:pPr>
      <w:bookmarkStart w:id="12" w:name="__RefHeading__162_1693480392"/>
      <w:bookmarkStart w:id="13" w:name="__RefHeading__89_56999456"/>
      <w:bookmarkStart w:id="14" w:name="__RefHeading___Toc84_1678851324"/>
      <w:bookmarkEnd w:id="12"/>
      <w:bookmarkEnd w:id="13"/>
      <w:bookmarkEnd w:id="14"/>
      <w:r>
        <w:t>Product Scope</w:t>
      </w:r>
    </w:p>
    <w:p w14:paraId="32BC9C9A" w14:textId="77777777" w:rsidR="00CC6D46" w:rsidRDefault="00CC6D46" w:rsidP="00CC6D46">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08D095BE" w14:textId="77777777" w:rsidR="00CC6D46" w:rsidRDefault="00CC6D46" w:rsidP="00CC6D46">
      <w:pPr>
        <w:pStyle w:val="template"/>
      </w:pPr>
    </w:p>
    <w:p w14:paraId="450D4CAD" w14:textId="77777777" w:rsidR="00CC6D46" w:rsidRDefault="00CC6D46" w:rsidP="00CC6D46">
      <w:pPr>
        <w:pStyle w:val="template"/>
      </w:pPr>
      <w:r>
        <w:rPr>
          <w:i w:val="0"/>
        </w:rPr>
        <w:t>The Runaway Indicator (</w:t>
      </w:r>
      <w:proofErr w:type="spellStart"/>
      <w:r>
        <w:rPr>
          <w:i w:val="0"/>
        </w:rPr>
        <w:t>runin</w:t>
      </w:r>
      <w:proofErr w:type="spellEnd"/>
      <w:r>
        <w:rPr>
          <w:i w:val="0"/>
        </w:rPr>
        <w:t xml:space="preserve">) project supplies a simulator module assembled as a Kepler workflow actor, which </w:t>
      </w:r>
      <w:proofErr w:type="gramStart"/>
      <w:r>
        <w:rPr>
          <w:i w:val="0"/>
        </w:rPr>
        <w:t>is capable of indicating</w:t>
      </w:r>
      <w:proofErr w:type="gramEnd"/>
      <w:r>
        <w:rPr>
          <w:i w:val="0"/>
        </w:rPr>
        <w:t xml:space="preserve"> whether runaway electron generation is to be expected during tokamak operation. This functionality is highly valuable in ITM </w:t>
      </w:r>
      <w:proofErr w:type="gramStart"/>
      <w:r>
        <w:rPr>
          <w:i w:val="0"/>
        </w:rPr>
        <w:t>simulations, since</w:t>
      </w:r>
      <w:proofErr w:type="gramEnd"/>
      <w:r>
        <w:rPr>
          <w:i w:val="0"/>
        </w:rPr>
        <w:t xml:space="preserve"> present equilibrium and transport calculations neglect the generation of runaway electrons. The </w:t>
      </w:r>
      <w:proofErr w:type="spellStart"/>
      <w:r>
        <w:rPr>
          <w:i w:val="0"/>
        </w:rPr>
        <w:t>runin</w:t>
      </w:r>
      <w:proofErr w:type="spellEnd"/>
      <w:r>
        <w:rPr>
          <w:i w:val="0"/>
        </w:rPr>
        <w:t xml:space="preserve"> module can determine whether runaways are generated thus validate the results of equilibrium and transport modules in this manner.</w:t>
      </w:r>
    </w:p>
    <w:p w14:paraId="2A435A99" w14:textId="77777777" w:rsidR="00CC6D46" w:rsidRDefault="00CC6D46" w:rsidP="00CC6D46">
      <w:pPr>
        <w:pStyle w:val="Cmsor2"/>
        <w:numPr>
          <w:ilvl w:val="1"/>
          <w:numId w:val="1"/>
        </w:numPr>
        <w:rPr>
          <w:color w:val="999999"/>
        </w:rPr>
      </w:pPr>
      <w:bookmarkStart w:id="15" w:name="__RefHeading__164_1693480392"/>
      <w:bookmarkStart w:id="16" w:name="__RefHeading__91_56999456"/>
      <w:bookmarkStart w:id="17" w:name="__RefHeading___Toc86_1678851324"/>
      <w:bookmarkEnd w:id="15"/>
      <w:bookmarkEnd w:id="16"/>
      <w:bookmarkEnd w:id="17"/>
      <w:r>
        <w:t>References</w:t>
      </w:r>
    </w:p>
    <w:p w14:paraId="74F75993" w14:textId="77777777" w:rsidR="00CC6D46" w:rsidRDefault="00CC6D46" w:rsidP="00CC6D46">
      <w:pPr>
        <w:pStyle w:val="template"/>
        <w:rPr>
          <w:color w:val="999999"/>
        </w:rPr>
      </w:pPr>
      <w:r>
        <w:rPr>
          <w:color w:val="999999"/>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w:t>
      </w:r>
      <w:r>
        <w:rPr>
          <w:color w:val="999999"/>
        </w:rPr>
        <w:lastRenderedPageBreak/>
        <w:t>reader could access a copy of each reference, including title, author, version number, date, and source or location.&gt;</w:t>
      </w:r>
    </w:p>
    <w:p w14:paraId="50344CDE" w14:textId="77777777" w:rsidR="00CC6D46" w:rsidRDefault="00CC6D46" w:rsidP="00CC6D46">
      <w:pPr>
        <w:pStyle w:val="template"/>
        <w:rPr>
          <w:i w:val="0"/>
        </w:rPr>
      </w:pPr>
    </w:p>
    <w:p w14:paraId="0175D338" w14:textId="77777777" w:rsidR="00CC6D46" w:rsidRDefault="00CC6D46" w:rsidP="00CC6D46">
      <w:pPr>
        <w:pStyle w:val="template"/>
      </w:pPr>
      <w:r>
        <w:rPr>
          <w:i w:val="0"/>
        </w:rPr>
        <w:t xml:space="preserve">Runaway Indicator is maintained under a </w:t>
      </w:r>
      <w:proofErr w:type="spellStart"/>
      <w:r>
        <w:rPr>
          <w:i w:val="0"/>
        </w:rPr>
        <w:t>Github</w:t>
      </w:r>
      <w:proofErr w:type="spellEnd"/>
      <w:r>
        <w:rPr>
          <w:i w:val="0"/>
        </w:rPr>
        <w:t xml:space="preserve"> repository dedicated to runaway electron physics. The project’s basic description, documentation and source code is stored in the </w:t>
      </w:r>
      <w:proofErr w:type="spellStart"/>
      <w:r>
        <w:rPr>
          <w:i w:val="0"/>
        </w:rPr>
        <w:t>Github</w:t>
      </w:r>
      <w:proofErr w:type="spellEnd"/>
      <w:r>
        <w:rPr>
          <w:i w:val="0"/>
        </w:rPr>
        <w:t xml:space="preserve"> project </w:t>
      </w:r>
      <w:hyperlink r:id="rId8" w:history="1">
        <w:r w:rsidRPr="00D46FE4">
          <w:rPr>
            <w:rStyle w:val="Hiperhivatkozs"/>
          </w:rPr>
          <w:t>https://github.com/osrep</w:t>
        </w:r>
      </w:hyperlink>
      <w:r w:rsidRPr="005763F5">
        <w:t>.</w:t>
      </w:r>
    </w:p>
    <w:p w14:paraId="2034B468" w14:textId="77777777" w:rsidR="00CC6D46" w:rsidRDefault="00CC6D46" w:rsidP="00CC6D46">
      <w:pPr>
        <w:pStyle w:val="template"/>
      </w:pPr>
    </w:p>
    <w:p w14:paraId="20F9C1F1" w14:textId="77777777" w:rsidR="00CC6D46" w:rsidRDefault="00CC6D46" w:rsidP="00CC6D46">
      <w:pPr>
        <w:pStyle w:val="template"/>
        <w:rPr>
          <w:i w:val="0"/>
        </w:rPr>
      </w:pPr>
      <w:r>
        <w:rPr>
          <w:i w:val="0"/>
        </w:rPr>
        <w:t>Analytical formula used to determine the critical electric field is based on the work of J.W. Connor and R.J. Hastie [1]. The method of calculating Dreicer runaway generation growth rate stems from the article of H. Dreicer [2].</w:t>
      </w:r>
    </w:p>
    <w:p w14:paraId="2891F675" w14:textId="77777777" w:rsidR="00CC6D46" w:rsidRDefault="00CC6D46" w:rsidP="00CC6D46">
      <w:pPr>
        <w:pStyle w:val="template"/>
        <w:rPr>
          <w:i w:val="0"/>
        </w:rPr>
      </w:pPr>
    </w:p>
    <w:p w14:paraId="02A8B5AB" w14:textId="77777777" w:rsidR="00CC6D46" w:rsidRDefault="00CC6D46" w:rsidP="00CC6D46">
      <w:pPr>
        <w:pStyle w:val="template"/>
        <w:rPr>
          <w:i w:val="0"/>
        </w:rPr>
      </w:pPr>
      <w:r w:rsidRPr="00155805">
        <w:rPr>
          <w:i w:val="0"/>
        </w:rPr>
        <w:t xml:space="preserve">The </w:t>
      </w:r>
      <w:proofErr w:type="gramStart"/>
      <w:r>
        <w:rPr>
          <w:i w:val="0"/>
        </w:rPr>
        <w:t>current status</w:t>
      </w:r>
      <w:proofErr w:type="gramEnd"/>
      <w:r>
        <w:rPr>
          <w:i w:val="0"/>
        </w:rPr>
        <w:t xml:space="preserve"> </w:t>
      </w:r>
      <w:r w:rsidRPr="00155805">
        <w:rPr>
          <w:i w:val="0"/>
        </w:rPr>
        <w:t xml:space="preserve">of </w:t>
      </w:r>
      <w:r>
        <w:rPr>
          <w:i w:val="0"/>
        </w:rPr>
        <w:t xml:space="preserve">runaway electron modelling in </w:t>
      </w:r>
      <w:r w:rsidRPr="00155805">
        <w:rPr>
          <w:i w:val="0"/>
        </w:rPr>
        <w:t>ETS has been published in N</w:t>
      </w:r>
      <w:r>
        <w:rPr>
          <w:i w:val="0"/>
        </w:rPr>
        <w:t>u</w:t>
      </w:r>
      <w:r w:rsidRPr="00155805">
        <w:rPr>
          <w:i w:val="0"/>
        </w:rPr>
        <w:t>clear Fus</w:t>
      </w:r>
      <w:r>
        <w:rPr>
          <w:i w:val="0"/>
        </w:rPr>
        <w:t>i</w:t>
      </w:r>
      <w:r w:rsidRPr="00155805">
        <w:rPr>
          <w:i w:val="0"/>
        </w:rPr>
        <w:t>on in 2019 [3].</w:t>
      </w:r>
    </w:p>
    <w:p w14:paraId="1D4E2412" w14:textId="77777777" w:rsidR="00CC6D46" w:rsidRDefault="00CC6D46" w:rsidP="00CC6D46">
      <w:pPr>
        <w:pStyle w:val="Cmsor1"/>
        <w:numPr>
          <w:ilvl w:val="0"/>
          <w:numId w:val="1"/>
        </w:numPr>
      </w:pPr>
      <w:bookmarkStart w:id="18" w:name="__RefHeading__42_1693480392"/>
      <w:bookmarkStart w:id="19" w:name="__RefHeading__93_56999456"/>
      <w:bookmarkStart w:id="20" w:name="__RefHeading___Toc88_1678851324"/>
      <w:bookmarkEnd w:id="18"/>
      <w:bookmarkEnd w:id="19"/>
      <w:bookmarkEnd w:id="20"/>
      <w:r>
        <w:t>Overall Description</w:t>
      </w:r>
    </w:p>
    <w:p w14:paraId="59CA988D" w14:textId="77777777" w:rsidR="00CC6D46" w:rsidRDefault="00CC6D46" w:rsidP="00CC6D46">
      <w:pPr>
        <w:pStyle w:val="Cmsor2"/>
        <w:numPr>
          <w:ilvl w:val="1"/>
          <w:numId w:val="1"/>
        </w:numPr>
        <w:rPr>
          <w:color w:val="999999"/>
        </w:rPr>
      </w:pPr>
      <w:bookmarkStart w:id="21" w:name="__RefHeading__166_1693480392"/>
      <w:bookmarkStart w:id="22" w:name="__RefHeading__95_56999456"/>
      <w:bookmarkStart w:id="23" w:name="__RefHeading___Toc90_1678851324"/>
      <w:bookmarkEnd w:id="21"/>
      <w:bookmarkEnd w:id="22"/>
      <w:bookmarkEnd w:id="23"/>
      <w:r>
        <w:t>Product Perspective</w:t>
      </w:r>
    </w:p>
    <w:p w14:paraId="4C4B2F6D" w14:textId="77777777" w:rsidR="00CC6D46" w:rsidRDefault="00CC6D46" w:rsidP="00CC6D46">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7B6754CA" w14:textId="77777777" w:rsidR="00CC6D46" w:rsidRDefault="00CC6D46" w:rsidP="00CC6D46">
      <w:pPr>
        <w:pStyle w:val="template"/>
      </w:pPr>
    </w:p>
    <w:p w14:paraId="462CD4AD" w14:textId="77777777" w:rsidR="00CC6D46" w:rsidRDefault="00CC6D46" w:rsidP="00CC6D46">
      <w:pPr>
        <w:pStyle w:val="template"/>
      </w:pPr>
      <w:r>
        <w:rPr>
          <w:i w:val="0"/>
        </w:rPr>
        <w:t>Runaway Indicator module implements an ITM or IMAS Kepler actor.</w:t>
      </w:r>
    </w:p>
    <w:p w14:paraId="40E7BE19" w14:textId="77777777" w:rsidR="00CC6D46" w:rsidRDefault="00CC6D46" w:rsidP="00CC6D46">
      <w:pPr>
        <w:pStyle w:val="Cmsor2"/>
        <w:numPr>
          <w:ilvl w:val="1"/>
          <w:numId w:val="1"/>
        </w:numPr>
        <w:rPr>
          <w:color w:val="999999"/>
        </w:rPr>
      </w:pPr>
      <w:bookmarkStart w:id="24" w:name="__RefHeading__168_1693480392"/>
      <w:bookmarkStart w:id="25" w:name="__RefHeading__97_56999456"/>
      <w:bookmarkStart w:id="26" w:name="__RefHeading___Toc92_1678851324"/>
      <w:bookmarkEnd w:id="24"/>
      <w:bookmarkEnd w:id="25"/>
      <w:bookmarkEnd w:id="26"/>
      <w:r>
        <w:t>Product Functions</w:t>
      </w:r>
    </w:p>
    <w:p w14:paraId="1574A957" w14:textId="77777777" w:rsidR="00CC6D46" w:rsidRDefault="00CC6D46" w:rsidP="00CC6D46">
      <w:pPr>
        <w:pStyle w:val="template"/>
      </w:pPr>
      <w:r>
        <w:rPr>
          <w:color w:val="999999"/>
        </w:rPr>
        <w:t xml:space="preserve">&lt;Summarize the major functions the product must perform or must let the user perform. Details will be provided in Section 3, so only a </w:t>
      </w:r>
      <w:proofErr w:type="gramStart"/>
      <w:r>
        <w:rPr>
          <w:color w:val="999999"/>
        </w:rPr>
        <w:t>high level</w:t>
      </w:r>
      <w:proofErr w:type="gramEnd"/>
      <w:r>
        <w:rPr>
          <w:color w:val="999999"/>
        </w:rPr>
        <w:t xml:space="preserve"> summary (such as a bullet list) is needed here. Organize the functions to make them understandable to any reader of the SRS. A picture of the major groups of related requirements and how they relate, such as a </w:t>
      </w:r>
      <w:proofErr w:type="gramStart"/>
      <w:r>
        <w:rPr>
          <w:color w:val="999999"/>
        </w:rPr>
        <w:t>top level</w:t>
      </w:r>
      <w:proofErr w:type="gramEnd"/>
      <w:r>
        <w:rPr>
          <w:color w:val="999999"/>
        </w:rPr>
        <w:t xml:space="preserve"> data flow diagram or object class diagram, is often effective.&gt;</w:t>
      </w:r>
    </w:p>
    <w:p w14:paraId="3791236E" w14:textId="77777777" w:rsidR="00CC6D46" w:rsidRDefault="00CC6D46" w:rsidP="00CC6D46">
      <w:pPr>
        <w:pStyle w:val="template"/>
      </w:pPr>
    </w:p>
    <w:p w14:paraId="56090EF9" w14:textId="77777777" w:rsidR="00CC6D46" w:rsidRDefault="00CC6D46" w:rsidP="00CC6D46">
      <w:pPr>
        <w:pStyle w:val="template"/>
        <w:rPr>
          <w:i w:val="0"/>
        </w:rPr>
      </w:pPr>
      <w:r>
        <w:rPr>
          <w:i w:val="0"/>
        </w:rPr>
        <w:t>High level summary of functions:</w:t>
      </w:r>
    </w:p>
    <w:p w14:paraId="34904265" w14:textId="77777777" w:rsidR="00CC6D46" w:rsidRDefault="00CC6D46" w:rsidP="00CC6D46">
      <w:pPr>
        <w:pStyle w:val="template"/>
        <w:numPr>
          <w:ilvl w:val="0"/>
          <w:numId w:val="2"/>
        </w:numPr>
        <w:rPr>
          <w:i w:val="0"/>
        </w:rPr>
      </w:pPr>
      <w:r>
        <w:rPr>
          <w:i w:val="0"/>
        </w:rPr>
        <w:t>Indicate, whether the absolute value of the electric field exceeds the critical level, thus runaway generation is possible.</w:t>
      </w:r>
    </w:p>
    <w:p w14:paraId="1D4FF1AA" w14:textId="77777777" w:rsidR="00CC6D46" w:rsidRDefault="00CC6D46" w:rsidP="00CC6D46">
      <w:pPr>
        <w:pStyle w:val="template"/>
        <w:numPr>
          <w:ilvl w:val="0"/>
          <w:numId w:val="2"/>
        </w:numPr>
      </w:pPr>
      <w:r>
        <w:rPr>
          <w:i w:val="0"/>
        </w:rPr>
        <w:t>Indicate, whether runaway electron growth rate exceeds a given limit. This calculation takes only the Dreicer runaway generation method in account and assumes a velocity distribution close to Maxwellian, therefore this result should be considered with caution.</w:t>
      </w:r>
    </w:p>
    <w:p w14:paraId="1EF6B97D" w14:textId="77777777" w:rsidR="00CC6D46" w:rsidRDefault="00CC6D46" w:rsidP="00CC6D46">
      <w:pPr>
        <w:pStyle w:val="Cmsor2"/>
        <w:numPr>
          <w:ilvl w:val="1"/>
          <w:numId w:val="1"/>
        </w:numPr>
        <w:rPr>
          <w:color w:val="999999"/>
        </w:rPr>
      </w:pPr>
      <w:bookmarkStart w:id="27" w:name="__RefHeading__170_1693480392"/>
      <w:bookmarkStart w:id="28" w:name="__RefHeading__99_56999456"/>
      <w:bookmarkStart w:id="29" w:name="__RefHeading___Toc94_1678851324"/>
      <w:bookmarkEnd w:id="27"/>
      <w:bookmarkEnd w:id="28"/>
      <w:bookmarkEnd w:id="29"/>
      <w:r>
        <w:t>User Classes and Characteristics</w:t>
      </w:r>
    </w:p>
    <w:p w14:paraId="7A36A2C2" w14:textId="77777777" w:rsidR="00CC6D46" w:rsidRDefault="00CC6D46" w:rsidP="00CC6D46">
      <w:pPr>
        <w:pStyle w:val="template"/>
      </w:pPr>
      <w:bookmarkStart w:id="30" w:name="__RefHeading__99_569994563"/>
      <w:bookmarkStart w:id="31" w:name="__RefHeading__170_16934803922"/>
      <w:bookmarkStart w:id="32" w:name="__RefHeading__99_569994562"/>
      <w:bookmarkStart w:id="33" w:name="__RefHeading__170_16934803921"/>
      <w:bookmarkStart w:id="34" w:name="__RefHeading__99_569994561"/>
      <w:bookmarkEnd w:id="30"/>
      <w:bookmarkEnd w:id="31"/>
      <w:bookmarkEnd w:id="32"/>
      <w:bookmarkEnd w:id="33"/>
      <w:bookmarkEnd w:id="34"/>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1D0EEF14" w14:textId="77777777" w:rsidR="00CC6D46" w:rsidRDefault="00CC6D46" w:rsidP="00CC6D46">
      <w:pPr>
        <w:pStyle w:val="template"/>
      </w:pPr>
    </w:p>
    <w:p w14:paraId="60F69CD1" w14:textId="77777777" w:rsidR="00CC6D46" w:rsidRDefault="00CC6D46" w:rsidP="00CC6D46">
      <w:pPr>
        <w:pStyle w:val="template"/>
      </w:pPr>
      <w:r>
        <w:rPr>
          <w:i w:val="0"/>
        </w:rPr>
        <w:t>ITM and IMAS workflow authors, physics module authors will use this product.</w:t>
      </w:r>
    </w:p>
    <w:p w14:paraId="6FEAF3DC" w14:textId="77777777" w:rsidR="00CC6D46" w:rsidRDefault="00CC6D46" w:rsidP="00CC6D46">
      <w:pPr>
        <w:pStyle w:val="Cmsor2"/>
        <w:numPr>
          <w:ilvl w:val="1"/>
          <w:numId w:val="1"/>
        </w:numPr>
        <w:rPr>
          <w:color w:val="999999"/>
        </w:rPr>
      </w:pPr>
      <w:bookmarkStart w:id="35" w:name="__RefHeading__172_1693480392"/>
      <w:bookmarkStart w:id="36" w:name="__RefHeading__101_56999456"/>
      <w:bookmarkStart w:id="37" w:name="__RefHeading___Toc96_1678851324"/>
      <w:bookmarkEnd w:id="35"/>
      <w:bookmarkEnd w:id="36"/>
      <w:bookmarkEnd w:id="37"/>
      <w:r>
        <w:lastRenderedPageBreak/>
        <w:t>Operating Environment</w:t>
      </w:r>
    </w:p>
    <w:p w14:paraId="239A3B61" w14:textId="77777777" w:rsidR="00CC6D46" w:rsidRDefault="00CC6D46" w:rsidP="00CC6D46">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14:paraId="6EE4C6D6" w14:textId="77777777" w:rsidR="00CC6D46" w:rsidRDefault="00CC6D46" w:rsidP="00CC6D46">
      <w:pPr>
        <w:pStyle w:val="template"/>
        <w:rPr>
          <w:color w:val="999999"/>
        </w:rPr>
      </w:pPr>
    </w:p>
    <w:p w14:paraId="59ACEE56" w14:textId="77777777" w:rsidR="00CC6D46" w:rsidRDefault="00CC6D46" w:rsidP="00CC6D46">
      <w:pPr>
        <w:pStyle w:val="Cmsor3"/>
        <w:numPr>
          <w:ilvl w:val="2"/>
          <w:numId w:val="1"/>
        </w:numPr>
      </w:pPr>
      <w:r>
        <w:t>ITM environment</w:t>
      </w:r>
    </w:p>
    <w:p w14:paraId="5A4036FA" w14:textId="77777777" w:rsidR="00CC6D46" w:rsidRDefault="00CC6D46" w:rsidP="00CC6D46">
      <w:pPr>
        <w:pStyle w:val="template"/>
        <w:rPr>
          <w:color w:val="999999"/>
        </w:rPr>
      </w:pPr>
    </w:p>
    <w:p w14:paraId="6C89F793" w14:textId="77777777" w:rsidR="00CC6D46" w:rsidRDefault="00CC6D46" w:rsidP="00CC6D46">
      <w:pPr>
        <w:pStyle w:val="template"/>
        <w:rPr>
          <w:i w:val="0"/>
        </w:rPr>
      </w:pPr>
      <w:r>
        <w:rPr>
          <w:i w:val="0"/>
        </w:rPr>
        <w:t xml:space="preserve">Runaway Indicator module operates as an embedded Kepler actor in EU-IM ETS workflows in the INSTANTANEOUS EVENTS &amp; ACTUATORS module. A dedicated </w:t>
      </w:r>
      <w:r w:rsidRPr="00341A87">
        <w:rPr>
          <w:i w:val="0"/>
        </w:rPr>
        <w:t>EU-IM</w:t>
      </w:r>
      <w:r>
        <w:rPr>
          <w:i w:val="0"/>
        </w:rPr>
        <w:t xml:space="preserve"> development and execution environment is set up by the </w:t>
      </w:r>
      <w:r w:rsidRPr="00341A87">
        <w:rPr>
          <w:i w:val="0"/>
        </w:rPr>
        <w:t>EU-IM</w:t>
      </w:r>
      <w:r>
        <w:rPr>
          <w:i w:val="0"/>
        </w:rPr>
        <w:t xml:space="preserve"> staff.</w:t>
      </w:r>
    </w:p>
    <w:p w14:paraId="03EBABAE" w14:textId="77777777" w:rsidR="00CC6D46" w:rsidRDefault="00CC6D46" w:rsidP="00CC6D46">
      <w:pPr>
        <w:pStyle w:val="template"/>
        <w:rPr>
          <w:i w:val="0"/>
        </w:rPr>
      </w:pPr>
    </w:p>
    <w:p w14:paraId="0325EDA2" w14:textId="77777777" w:rsidR="00CC6D46" w:rsidRDefault="00CC6D46" w:rsidP="00CC6D46">
      <w:pPr>
        <w:pStyle w:val="template"/>
        <w:rPr>
          <w:i w:val="0"/>
        </w:rPr>
      </w:pPr>
      <w:r>
        <w:rPr>
          <w:i w:val="0"/>
        </w:rPr>
        <w:t xml:space="preserve">In ETS, Runaway Indicator module is embedded into a three layers deep </w:t>
      </w:r>
      <w:proofErr w:type="spellStart"/>
      <w:r>
        <w:rPr>
          <w:i w:val="0"/>
        </w:rPr>
        <w:t>subworkflow</w:t>
      </w:r>
      <w:proofErr w:type="spellEnd"/>
      <w:r>
        <w:rPr>
          <w:i w:val="0"/>
        </w:rPr>
        <w:t xml:space="preserve"> structure represented by composite actors. The </w:t>
      </w:r>
      <w:proofErr w:type="spellStart"/>
      <w:r>
        <w:rPr>
          <w:i w:val="0"/>
        </w:rPr>
        <w:t>subworkflows</w:t>
      </w:r>
      <w:proofErr w:type="spellEnd"/>
      <w:r>
        <w:rPr>
          <w:i w:val="0"/>
        </w:rPr>
        <w:t xml:space="preserve"> introduced in the composite actors have a specific function and structure. These </w:t>
      </w:r>
      <w:proofErr w:type="spellStart"/>
      <w:r>
        <w:rPr>
          <w:i w:val="0"/>
        </w:rPr>
        <w:t>subworkflows</w:t>
      </w:r>
      <w:proofErr w:type="spellEnd"/>
      <w:r>
        <w:rPr>
          <w:i w:val="0"/>
        </w:rPr>
        <w:t xml:space="preserve"> are part of ETS, and thus are not described here in detail, only the function is described.</w:t>
      </w:r>
    </w:p>
    <w:p w14:paraId="611A14E6" w14:textId="77777777" w:rsidR="00CC6D46" w:rsidRDefault="00CC6D46" w:rsidP="00CC6D46">
      <w:pPr>
        <w:pStyle w:val="template"/>
        <w:rPr>
          <w:i w:val="0"/>
        </w:rPr>
      </w:pPr>
    </w:p>
    <w:p w14:paraId="40A0AC79" w14:textId="77777777" w:rsidR="00CC6D46" w:rsidRDefault="00CC6D46" w:rsidP="00CC6D46">
      <w:pPr>
        <w:pStyle w:val="template"/>
        <w:rPr>
          <w:i w:val="0"/>
        </w:rPr>
      </w:pPr>
    </w:p>
    <w:p w14:paraId="6F058488" w14:textId="77777777" w:rsidR="00CC6D46" w:rsidRDefault="00CC6D46" w:rsidP="00CC6D46">
      <w:pPr>
        <w:pStyle w:val="Cmsor4"/>
        <w:numPr>
          <w:ilvl w:val="3"/>
          <w:numId w:val="1"/>
        </w:numPr>
      </w:pPr>
      <w:bookmarkStart w:id="38" w:name="__RefHeading__77_56999456"/>
      <w:bookmarkStart w:id="39" w:name="__RefHeading__103_56999456"/>
      <w:bookmarkEnd w:id="38"/>
      <w:bookmarkEnd w:id="39"/>
      <w:r>
        <w:t xml:space="preserve">Enabler workflow – </w:t>
      </w:r>
      <w:r>
        <w:rPr>
          <w:rFonts w:ascii="Courier New" w:hAnsi="Courier New" w:cs="Courier New"/>
        </w:rPr>
        <w:t>Runaway indicator</w:t>
      </w:r>
      <w:r>
        <w:t xml:space="preserve"> composite actor</w:t>
      </w:r>
    </w:p>
    <w:p w14:paraId="41BA48CC" w14:textId="77777777" w:rsidR="00CC6D46" w:rsidRDefault="00CC6D46" w:rsidP="00CC6D46">
      <w:pPr>
        <w:pStyle w:val="template"/>
        <w:rPr>
          <w:i w:val="0"/>
        </w:rPr>
      </w:pPr>
      <w:r>
        <w:rPr>
          <w:i w:val="0"/>
        </w:rPr>
        <w:t>Enabler workflow is contained in composite actor named “Runaway indicator”. Its aim is to control the execution. Execution can be enabled or disabled using the workflow parameter “</w:t>
      </w:r>
      <w:proofErr w:type="spellStart"/>
      <w:r>
        <w:rPr>
          <w:i w:val="0"/>
        </w:rPr>
        <w:t>actuator_runaways</w:t>
      </w:r>
      <w:proofErr w:type="spellEnd"/>
      <w:r>
        <w:rPr>
          <w:i w:val="0"/>
        </w:rPr>
        <w:t>”. Setting this parameter to “ON” enables the “</w:t>
      </w:r>
      <w:proofErr w:type="spellStart"/>
      <w:r>
        <w:rPr>
          <w:i w:val="0"/>
        </w:rPr>
        <w:t>runaway_indicator</w:t>
      </w:r>
      <w:proofErr w:type="spellEnd"/>
      <w:r>
        <w:rPr>
          <w:i w:val="0"/>
        </w:rPr>
        <w:t>” actor.</w:t>
      </w:r>
    </w:p>
    <w:p w14:paraId="22878976" w14:textId="77777777" w:rsidR="00CC6D46" w:rsidRDefault="00CC6D46" w:rsidP="00CC6D46">
      <w:pPr>
        <w:pStyle w:val="template"/>
        <w:rPr>
          <w:i w:val="0"/>
        </w:rPr>
      </w:pPr>
    </w:p>
    <w:p w14:paraId="44B1350E" w14:textId="77777777" w:rsidR="00CC6D46" w:rsidRDefault="00CC6D46" w:rsidP="00CC6D46">
      <w:pPr>
        <w:pStyle w:val="Cmsor4"/>
        <w:numPr>
          <w:ilvl w:val="3"/>
          <w:numId w:val="1"/>
        </w:numPr>
      </w:pPr>
      <w:bookmarkStart w:id="40" w:name="__RefHeading__105_56999456"/>
      <w:bookmarkEnd w:id="40"/>
      <w:r>
        <w:t xml:space="preserve">Demultiplexer workflow – </w:t>
      </w:r>
      <w:r>
        <w:rPr>
          <w:rFonts w:ascii="Courier New" w:hAnsi="Courier New" w:cs="Courier New"/>
        </w:rPr>
        <w:t>RUNIN</w:t>
      </w:r>
      <w:r>
        <w:t xml:space="preserve"> composite actor</w:t>
      </w:r>
    </w:p>
    <w:p w14:paraId="5D4D34F9" w14:textId="77777777" w:rsidR="00CC6D46" w:rsidRDefault="00CC6D46" w:rsidP="00CC6D46">
      <w:pPr>
        <w:pStyle w:val="template"/>
      </w:pPr>
      <w:r>
        <w:rPr>
          <w:i w:val="0"/>
        </w:rPr>
        <w:t>At the next level there is a demultiplexer workflow that reads the input CPO-s and time from the input bundle and feeds those values into the “</w:t>
      </w:r>
      <w:proofErr w:type="spellStart"/>
      <w:r>
        <w:rPr>
          <w:i w:val="0"/>
        </w:rPr>
        <w:t>runaway_indicator</w:t>
      </w:r>
      <w:proofErr w:type="spellEnd"/>
      <w:r>
        <w:rPr>
          <w:i w:val="0"/>
        </w:rPr>
        <w:t>” actor. The input bundle of demultiplexer workflow (and subsequently input bundle of enabler workflow) shall contain the following CPOs in the input bundle:</w:t>
      </w:r>
    </w:p>
    <w:p w14:paraId="75F61AF5" w14:textId="77777777" w:rsidR="00CC6D46" w:rsidRDefault="00CC6D46" w:rsidP="00CC6D46">
      <w:pPr>
        <w:pStyle w:val="template"/>
      </w:pPr>
    </w:p>
    <w:p w14:paraId="7D75156C" w14:textId="77777777" w:rsidR="00CC6D46" w:rsidRDefault="00CC6D46" w:rsidP="00CC6D46">
      <w:pPr>
        <w:pStyle w:val="template"/>
        <w:rPr>
          <w:i w:val="0"/>
        </w:rPr>
      </w:pPr>
    </w:p>
    <w:tbl>
      <w:tblPr>
        <w:tblW w:w="0" w:type="auto"/>
        <w:tblInd w:w="1458" w:type="dxa"/>
        <w:tblLayout w:type="fixed"/>
        <w:tblCellMar>
          <w:left w:w="0" w:type="dxa"/>
          <w:right w:w="0" w:type="dxa"/>
        </w:tblCellMar>
        <w:tblLook w:val="0000" w:firstRow="0" w:lastRow="0" w:firstColumn="0" w:lastColumn="0" w:noHBand="0" w:noVBand="0"/>
      </w:tblPr>
      <w:tblGrid>
        <w:gridCol w:w="3750"/>
        <w:gridCol w:w="2812"/>
      </w:tblGrid>
      <w:tr w:rsidR="00CC6D46" w14:paraId="4BEE05DE" w14:textId="77777777" w:rsidTr="00CC6D46">
        <w:trPr>
          <w:tblHeader/>
        </w:trPr>
        <w:tc>
          <w:tcPr>
            <w:tcW w:w="3750" w:type="dxa"/>
            <w:tcBorders>
              <w:top w:val="single" w:sz="1" w:space="0" w:color="800000"/>
              <w:left w:val="single" w:sz="1" w:space="0" w:color="800000"/>
              <w:bottom w:val="single" w:sz="1" w:space="0" w:color="800000"/>
            </w:tcBorders>
            <w:shd w:val="clear" w:color="auto" w:fill="663300"/>
          </w:tcPr>
          <w:p w14:paraId="0FC3CA25" w14:textId="77777777" w:rsidR="00CC6D46" w:rsidRDefault="00CC6D46" w:rsidP="00CC6D46">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812" w:type="dxa"/>
            <w:tcBorders>
              <w:top w:val="single" w:sz="1" w:space="0" w:color="800000"/>
              <w:left w:val="single" w:sz="1" w:space="0" w:color="800000"/>
              <w:bottom w:val="single" w:sz="1" w:space="0" w:color="800000"/>
              <w:right w:val="single" w:sz="1" w:space="0" w:color="800000"/>
            </w:tcBorders>
            <w:shd w:val="clear" w:color="auto" w:fill="663300"/>
          </w:tcPr>
          <w:p w14:paraId="652EB54C" w14:textId="77777777" w:rsidR="00CC6D46" w:rsidRDefault="00CC6D46" w:rsidP="00CC6D46">
            <w:pPr>
              <w:pStyle w:val="Tblzatfejlc"/>
              <w:jc w:val="left"/>
            </w:pPr>
            <w:r>
              <w:rPr>
                <w:rFonts w:ascii="Thorndale" w:hAnsi="Thorndale" w:cs="Thorndale"/>
                <w:b w:val="0"/>
                <w:bCs w:val="0"/>
                <w:i/>
                <w:iCs/>
                <w:color w:val="FFFFFF"/>
                <w:szCs w:val="24"/>
              </w:rPr>
              <w:t>Type</w:t>
            </w:r>
          </w:p>
        </w:tc>
      </w:tr>
      <w:tr w:rsidR="00CC6D46" w14:paraId="23E90FEC" w14:textId="77777777" w:rsidTr="00CC6D46">
        <w:tc>
          <w:tcPr>
            <w:tcW w:w="3750" w:type="dxa"/>
            <w:tcBorders>
              <w:left w:val="single" w:sz="1" w:space="0" w:color="800000"/>
              <w:bottom w:val="single" w:sz="1" w:space="0" w:color="FF0000"/>
            </w:tcBorders>
            <w:shd w:val="clear" w:color="auto" w:fill="FFCC99"/>
          </w:tcPr>
          <w:p w14:paraId="0563E6A6" w14:textId="77777777" w:rsidR="00CC6D46" w:rsidRDefault="00CC6D46" w:rsidP="00CC6D46">
            <w:pPr>
              <w:pStyle w:val="Tblzattartalom"/>
              <w:snapToGrid w:val="0"/>
              <w:rPr>
                <w:rFonts w:ascii="Thorndale" w:hAnsi="Thorndale" w:cs="Thorndale"/>
                <w:color w:val="000000"/>
                <w:szCs w:val="24"/>
              </w:rPr>
            </w:pPr>
            <w:proofErr w:type="spellStart"/>
            <w:proofErr w:type="gramStart"/>
            <w:r>
              <w:rPr>
                <w:rFonts w:ascii="Thorndale" w:hAnsi="Thorndale" w:cs="Thorndale"/>
                <w:color w:val="000000"/>
                <w:szCs w:val="24"/>
              </w:rPr>
              <w:t>cpos.core</w:t>
            </w:r>
            <w:proofErr w:type="gramEnd"/>
            <w:r>
              <w:rPr>
                <w:rFonts w:ascii="Thorndale" w:hAnsi="Thorndale" w:cs="Thorndale"/>
                <w:color w:val="000000"/>
                <w:szCs w:val="24"/>
              </w:rPr>
              <w:t>.coreprof</w:t>
            </w:r>
            <w:proofErr w:type="spellEnd"/>
          </w:p>
        </w:tc>
        <w:tc>
          <w:tcPr>
            <w:tcW w:w="2812" w:type="dxa"/>
            <w:tcBorders>
              <w:left w:val="single" w:sz="1" w:space="0" w:color="FF0000"/>
              <w:bottom w:val="single" w:sz="1" w:space="0" w:color="FF0000"/>
              <w:right w:val="single" w:sz="1" w:space="0" w:color="FF0000"/>
            </w:tcBorders>
            <w:shd w:val="clear" w:color="auto" w:fill="FFCC99"/>
          </w:tcPr>
          <w:p w14:paraId="64942F57" w14:textId="77777777" w:rsidR="00CC6D46" w:rsidRDefault="00CC6D46" w:rsidP="00CC6D46">
            <w:pPr>
              <w:pStyle w:val="Tblzattartalom"/>
              <w:snapToGrid w:val="0"/>
            </w:pPr>
            <w:proofErr w:type="spellStart"/>
            <w:r>
              <w:rPr>
                <w:rFonts w:ascii="Thorndale" w:hAnsi="Thorndale" w:cs="Thorndale"/>
                <w:color w:val="000000"/>
                <w:szCs w:val="24"/>
              </w:rPr>
              <w:t>coreprof</w:t>
            </w:r>
            <w:proofErr w:type="spellEnd"/>
            <w:r>
              <w:rPr>
                <w:rFonts w:ascii="Thorndale" w:hAnsi="Thorndale" w:cs="Thorndale"/>
                <w:color w:val="000000"/>
                <w:szCs w:val="24"/>
              </w:rPr>
              <w:t xml:space="preserve"> CPO</w:t>
            </w:r>
          </w:p>
        </w:tc>
      </w:tr>
      <w:tr w:rsidR="00CC6D46" w14:paraId="6393A0C4" w14:textId="77777777" w:rsidTr="00CC6D46">
        <w:tc>
          <w:tcPr>
            <w:tcW w:w="3750" w:type="dxa"/>
            <w:tcBorders>
              <w:left w:val="single" w:sz="1" w:space="0" w:color="800000"/>
              <w:bottom w:val="single" w:sz="1" w:space="0" w:color="FF0000"/>
            </w:tcBorders>
            <w:shd w:val="clear" w:color="auto" w:fill="FFCC99"/>
          </w:tcPr>
          <w:p w14:paraId="3F14991E" w14:textId="77777777" w:rsidR="00CC6D46" w:rsidRDefault="00CC6D46" w:rsidP="00CC6D46">
            <w:pPr>
              <w:pStyle w:val="Tblzattartalom"/>
              <w:snapToGrid w:val="0"/>
              <w:rPr>
                <w:rFonts w:ascii="Thorndale" w:hAnsi="Thorndale" w:cs="Thorndale"/>
                <w:color w:val="000000"/>
                <w:szCs w:val="24"/>
              </w:rPr>
            </w:pPr>
            <w:proofErr w:type="spellStart"/>
            <w:proofErr w:type="gramStart"/>
            <w:r>
              <w:rPr>
                <w:rFonts w:ascii="Thorndale" w:hAnsi="Thorndale" w:cs="Thorndale"/>
                <w:color w:val="000000"/>
                <w:szCs w:val="24"/>
              </w:rPr>
              <w:t>cpos.core</w:t>
            </w:r>
            <w:proofErr w:type="gramEnd"/>
            <w:r>
              <w:rPr>
                <w:rFonts w:ascii="Thorndale" w:hAnsi="Thorndale" w:cs="Thorndale"/>
                <w:color w:val="000000"/>
                <w:szCs w:val="24"/>
              </w:rPr>
              <w:t>.coreimpur</w:t>
            </w:r>
            <w:proofErr w:type="spellEnd"/>
          </w:p>
        </w:tc>
        <w:tc>
          <w:tcPr>
            <w:tcW w:w="2812" w:type="dxa"/>
            <w:tcBorders>
              <w:left w:val="single" w:sz="1" w:space="0" w:color="FF0000"/>
              <w:bottom w:val="single" w:sz="1" w:space="0" w:color="FF0000"/>
              <w:right w:val="single" w:sz="1" w:space="0" w:color="FF0000"/>
            </w:tcBorders>
            <w:shd w:val="clear" w:color="auto" w:fill="FFCC99"/>
          </w:tcPr>
          <w:p w14:paraId="1442D936" w14:textId="77777777" w:rsidR="00CC6D46" w:rsidRDefault="00CC6D46" w:rsidP="00CC6D46">
            <w:pPr>
              <w:pStyle w:val="Tblzattartalom"/>
              <w:snapToGrid w:val="0"/>
            </w:pPr>
            <w:proofErr w:type="spellStart"/>
            <w:r>
              <w:rPr>
                <w:rFonts w:ascii="Thorndale" w:hAnsi="Thorndale" w:cs="Thorndale"/>
                <w:color w:val="000000"/>
                <w:szCs w:val="24"/>
              </w:rPr>
              <w:t>coreimpur</w:t>
            </w:r>
            <w:proofErr w:type="spellEnd"/>
            <w:r>
              <w:rPr>
                <w:rFonts w:ascii="Thorndale" w:hAnsi="Thorndale" w:cs="Thorndale"/>
                <w:color w:val="000000"/>
                <w:szCs w:val="24"/>
              </w:rPr>
              <w:t xml:space="preserve"> CPO</w:t>
            </w:r>
          </w:p>
        </w:tc>
      </w:tr>
      <w:tr w:rsidR="00CC6D46" w14:paraId="4E98EDE5" w14:textId="77777777" w:rsidTr="00CC6D46">
        <w:tc>
          <w:tcPr>
            <w:tcW w:w="3750" w:type="dxa"/>
            <w:tcBorders>
              <w:left w:val="single" w:sz="1" w:space="0" w:color="800000"/>
              <w:bottom w:val="single" w:sz="1" w:space="0" w:color="FF0000"/>
            </w:tcBorders>
            <w:shd w:val="clear" w:color="auto" w:fill="FFCC99"/>
          </w:tcPr>
          <w:p w14:paraId="318B693A" w14:textId="77777777" w:rsidR="00CC6D46" w:rsidRDefault="00CC6D46" w:rsidP="00CC6D46">
            <w:pPr>
              <w:pStyle w:val="Tblzattartalom"/>
              <w:snapToGrid w:val="0"/>
              <w:rPr>
                <w:rFonts w:ascii="Thorndale" w:hAnsi="Thorndale" w:cs="Thorndale"/>
                <w:color w:val="000000"/>
                <w:szCs w:val="24"/>
              </w:rPr>
            </w:pPr>
            <w:proofErr w:type="spellStart"/>
            <w:proofErr w:type="gramStart"/>
            <w:r>
              <w:rPr>
                <w:rFonts w:ascii="Thorndale" w:hAnsi="Thorndale" w:cs="Thorndale"/>
                <w:color w:val="000000"/>
                <w:szCs w:val="24"/>
              </w:rPr>
              <w:t>cpos.mhd.equilibrium</w:t>
            </w:r>
            <w:proofErr w:type="spellEnd"/>
            <w:proofErr w:type="gramEnd"/>
          </w:p>
        </w:tc>
        <w:tc>
          <w:tcPr>
            <w:tcW w:w="2812" w:type="dxa"/>
            <w:tcBorders>
              <w:left w:val="single" w:sz="1" w:space="0" w:color="FF0000"/>
              <w:bottom w:val="single" w:sz="1" w:space="0" w:color="FF0000"/>
              <w:right w:val="single" w:sz="1" w:space="0" w:color="FF0000"/>
            </w:tcBorders>
            <w:shd w:val="clear" w:color="auto" w:fill="FFCC99"/>
          </w:tcPr>
          <w:p w14:paraId="4C50B0BC" w14:textId="77777777" w:rsidR="00CC6D46" w:rsidRDefault="00CC6D46" w:rsidP="00CC6D46">
            <w:pPr>
              <w:pStyle w:val="Tblzattartalom"/>
              <w:snapToGrid w:val="0"/>
            </w:pPr>
            <w:r>
              <w:rPr>
                <w:rFonts w:ascii="Thorndale" w:hAnsi="Thorndale" w:cs="Thorndale"/>
                <w:color w:val="000000"/>
                <w:szCs w:val="24"/>
              </w:rPr>
              <w:t>equilibrium CPO</w:t>
            </w:r>
          </w:p>
        </w:tc>
      </w:tr>
      <w:tr w:rsidR="00CC6D46" w14:paraId="7783EBFA" w14:textId="77777777" w:rsidTr="00CC6D46">
        <w:tc>
          <w:tcPr>
            <w:tcW w:w="3750" w:type="dxa"/>
            <w:tcBorders>
              <w:left w:val="single" w:sz="1" w:space="0" w:color="800000"/>
              <w:bottom w:val="single" w:sz="1" w:space="0" w:color="FF0000"/>
            </w:tcBorders>
            <w:shd w:val="clear" w:color="auto" w:fill="FFCC99"/>
          </w:tcPr>
          <w:p w14:paraId="5BEB3C9C"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812" w:type="dxa"/>
            <w:tcBorders>
              <w:left w:val="single" w:sz="1" w:space="0" w:color="FF0000"/>
              <w:bottom w:val="single" w:sz="1" w:space="0" w:color="FF0000"/>
              <w:right w:val="single" w:sz="1" w:space="0" w:color="FF0000"/>
            </w:tcBorders>
            <w:shd w:val="clear" w:color="auto" w:fill="FFCC99"/>
          </w:tcPr>
          <w:p w14:paraId="6A812561" w14:textId="77777777" w:rsidR="00CC6D46" w:rsidRDefault="00CC6D46" w:rsidP="00CC6D46">
            <w:pPr>
              <w:pStyle w:val="Tblzattartalom"/>
              <w:snapToGrid w:val="0"/>
            </w:pPr>
            <w:r>
              <w:rPr>
                <w:rFonts w:ascii="Thorndale" w:hAnsi="Thorndale" w:cs="Thorndale"/>
                <w:color w:val="000000"/>
                <w:szCs w:val="24"/>
              </w:rPr>
              <w:t>Double</w:t>
            </w:r>
          </w:p>
        </w:tc>
      </w:tr>
    </w:tbl>
    <w:p w14:paraId="1B00CBAF" w14:textId="77777777" w:rsidR="00CC6D46" w:rsidRDefault="00CC6D46" w:rsidP="00CC6D46">
      <w:pPr>
        <w:pStyle w:val="template"/>
        <w:rPr>
          <w:sz w:val="12"/>
          <w:szCs w:val="12"/>
        </w:rPr>
      </w:pPr>
    </w:p>
    <w:p w14:paraId="0892C7C7" w14:textId="77777777" w:rsidR="00CC6D46" w:rsidRPr="001E1D28" w:rsidRDefault="00CC6D46" w:rsidP="00CC6D46">
      <w:pPr>
        <w:pStyle w:val="template"/>
        <w:rPr>
          <w:i w:val="0"/>
        </w:rPr>
      </w:pPr>
      <w:r w:rsidRPr="001E1D28">
        <w:rPr>
          <w:i w:val="0"/>
        </w:rPr>
        <w:t>The “</w:t>
      </w:r>
      <w:proofErr w:type="spellStart"/>
      <w:r w:rsidRPr="001E1D28">
        <w:rPr>
          <w:i w:val="0"/>
        </w:rPr>
        <w:t>runaway_indicator</w:t>
      </w:r>
      <w:proofErr w:type="spellEnd"/>
      <w:r w:rsidRPr="001E1D28">
        <w:rPr>
          <w:i w:val="0"/>
        </w:rPr>
        <w:t xml:space="preserve">” actor has an input variable named as </w:t>
      </w:r>
      <w:r>
        <w:rPr>
          <w:i w:val="0"/>
        </w:rPr>
        <w:t>“</w:t>
      </w:r>
      <w:proofErr w:type="spellStart"/>
      <w:r w:rsidRPr="001E1D28">
        <w:rPr>
          <w:i w:val="0"/>
        </w:rPr>
        <w:t>growth_rate_limit</w:t>
      </w:r>
      <w:proofErr w:type="spellEnd"/>
      <w:r>
        <w:rPr>
          <w:i w:val="0"/>
        </w:rPr>
        <w:t>”</w:t>
      </w:r>
      <w:r w:rsidRPr="001E1D28">
        <w:rPr>
          <w:i w:val="0"/>
        </w:rPr>
        <w:t xml:space="preserve"> what is defined and set </w:t>
      </w:r>
      <w:r>
        <w:rPr>
          <w:i w:val="0"/>
        </w:rPr>
        <w:t>at this level having</w:t>
      </w:r>
      <w:r w:rsidRPr="001E1D28">
        <w:rPr>
          <w:i w:val="0"/>
        </w:rPr>
        <w:t xml:space="preserve"> 1e12 </w:t>
      </w:r>
      <w:r>
        <w:rPr>
          <w:i w:val="0"/>
        </w:rPr>
        <w:t xml:space="preserve">as </w:t>
      </w:r>
      <w:r w:rsidRPr="001E1D28">
        <w:rPr>
          <w:i w:val="0"/>
        </w:rPr>
        <w:t>default value</w:t>
      </w:r>
      <w:r>
        <w:rPr>
          <w:i w:val="0"/>
        </w:rPr>
        <w:t xml:space="preserve"> that is to be understood in the units </w:t>
      </w:r>
      <w:r>
        <w:rPr>
          <w:i w:val="0"/>
        </w:rPr>
        <w:br/>
        <w:t>s</w:t>
      </w:r>
      <w:r w:rsidRPr="00396563">
        <w:rPr>
          <w:i w:val="0"/>
          <w:vertAlign w:val="superscript"/>
        </w:rPr>
        <w:t>-1</w:t>
      </w:r>
      <w:r>
        <w:rPr>
          <w:i w:val="0"/>
        </w:rPr>
        <w:t>m</w:t>
      </w:r>
      <w:r w:rsidRPr="00396563">
        <w:rPr>
          <w:i w:val="0"/>
          <w:vertAlign w:val="superscript"/>
        </w:rPr>
        <w:t>-3</w:t>
      </w:r>
      <w:r w:rsidRPr="001E1D28">
        <w:rPr>
          <w:i w:val="0"/>
        </w:rPr>
        <w:t>.</w:t>
      </w:r>
    </w:p>
    <w:p w14:paraId="0206D08C" w14:textId="77777777" w:rsidR="00CC6D46" w:rsidRDefault="00CC6D46" w:rsidP="00CC6D46">
      <w:pPr>
        <w:pStyle w:val="Cmsor4"/>
        <w:numPr>
          <w:ilvl w:val="3"/>
          <w:numId w:val="1"/>
        </w:numPr>
      </w:pPr>
      <w:bookmarkStart w:id="41" w:name="__RefHeading__107_56999456"/>
      <w:bookmarkEnd w:id="41"/>
      <w:r>
        <w:lastRenderedPageBreak/>
        <w:t xml:space="preserve">Message composer workflow – </w:t>
      </w:r>
      <w:r>
        <w:rPr>
          <w:rFonts w:ascii="Courier New" w:hAnsi="Courier New" w:cs="Courier New"/>
        </w:rPr>
        <w:t>Message Composer</w:t>
      </w:r>
      <w:r>
        <w:t xml:space="preserve"> composite actor</w:t>
      </w:r>
    </w:p>
    <w:p w14:paraId="77E35DD7" w14:textId="03A856AF" w:rsidR="00CC6D46" w:rsidRDefault="00AA1DEA" w:rsidP="00CC6D46">
      <w:r>
        <w:rPr>
          <w:noProof/>
          <w:lang w:val="en-GB" w:eastAsia="en-GB"/>
        </w:rPr>
        <w:drawing>
          <wp:anchor distT="0" distB="0" distL="0" distR="0" simplePos="0" relativeHeight="251658752" behindDoc="0" locked="0" layoutInCell="1" allowOverlap="1" wp14:anchorId="361B36AD" wp14:editId="4D0D5600">
            <wp:simplePos x="0" y="0"/>
            <wp:positionH relativeFrom="column">
              <wp:align>center</wp:align>
            </wp:positionH>
            <wp:positionV relativeFrom="paragraph">
              <wp:posOffset>0</wp:posOffset>
            </wp:positionV>
            <wp:extent cx="6124575" cy="2560955"/>
            <wp:effectExtent l="0" t="0" r="0" b="0"/>
            <wp:wrapTopAndBottom/>
            <wp:docPr id="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25609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893F4B8" w14:textId="77777777" w:rsidR="00CC6D46" w:rsidRDefault="00CC6D46" w:rsidP="00CC6D46">
      <w:r>
        <w:rPr>
          <w:rFonts w:ascii="Arial" w:hAnsi="Arial" w:cs="Arial"/>
          <w:sz w:val="22"/>
        </w:rPr>
        <w:t>Message composer workflow is contained in composite actor named “Message Composer”. This workflow prints the results of runaway electron calculations into a multi tab display. The following messages may be printed:</w:t>
      </w:r>
    </w:p>
    <w:p w14:paraId="0F201B2D" w14:textId="77777777" w:rsidR="00CC6D46" w:rsidRDefault="00CC6D46" w:rsidP="00CC6D46"/>
    <w:p w14:paraId="27486718" w14:textId="4AA86B33" w:rsidR="009137B9" w:rsidRDefault="009137B9" w:rsidP="00CC6D46">
      <w:pPr>
        <w:rPr>
          <w:rFonts w:ascii="Arial" w:hAnsi="Arial" w:cs="Arial"/>
          <w:sz w:val="22"/>
        </w:rPr>
      </w:pPr>
    </w:p>
    <w:tbl>
      <w:tblPr>
        <w:tblW w:w="0" w:type="auto"/>
        <w:tblInd w:w="708" w:type="dxa"/>
        <w:tblLayout w:type="fixed"/>
        <w:tblCellMar>
          <w:left w:w="0" w:type="dxa"/>
          <w:right w:w="0" w:type="dxa"/>
        </w:tblCellMar>
        <w:tblLook w:val="0000" w:firstRow="0" w:lastRow="0" w:firstColumn="0" w:lastColumn="0" w:noHBand="0" w:noVBand="0"/>
      </w:tblPr>
      <w:tblGrid>
        <w:gridCol w:w="3859"/>
        <w:gridCol w:w="4394"/>
      </w:tblGrid>
      <w:tr w:rsidR="00CC6D46" w14:paraId="558E1E3A" w14:textId="77777777" w:rsidTr="00CC6D46">
        <w:trPr>
          <w:tblHeader/>
        </w:trPr>
        <w:tc>
          <w:tcPr>
            <w:tcW w:w="3859" w:type="dxa"/>
            <w:tcBorders>
              <w:top w:val="single" w:sz="1" w:space="0" w:color="800000"/>
              <w:left w:val="single" w:sz="1" w:space="0" w:color="800000"/>
              <w:bottom w:val="single" w:sz="1" w:space="0" w:color="800000"/>
            </w:tcBorders>
            <w:shd w:val="clear" w:color="auto" w:fill="663300"/>
          </w:tcPr>
          <w:p w14:paraId="0E65C1F9" w14:textId="77777777" w:rsidR="00CC6D46" w:rsidRDefault="00CC6D46" w:rsidP="00CC6D46">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394" w:type="dxa"/>
            <w:tcBorders>
              <w:top w:val="single" w:sz="1" w:space="0" w:color="800000"/>
              <w:left w:val="single" w:sz="1" w:space="0" w:color="800000"/>
              <w:bottom w:val="single" w:sz="1" w:space="0" w:color="800000"/>
              <w:right w:val="single" w:sz="1" w:space="0" w:color="800000"/>
            </w:tcBorders>
            <w:shd w:val="clear" w:color="auto" w:fill="663300"/>
          </w:tcPr>
          <w:p w14:paraId="70CF2367" w14:textId="77777777" w:rsidR="00CC6D46" w:rsidRDefault="00CC6D46" w:rsidP="00CC6D46">
            <w:pPr>
              <w:pStyle w:val="Tblzatfejlc"/>
              <w:jc w:val="left"/>
            </w:pPr>
            <w:r>
              <w:rPr>
                <w:rFonts w:ascii="Thorndale" w:hAnsi="Thorndale" w:cs="Thorndale"/>
                <w:b w:val="0"/>
                <w:bCs w:val="0"/>
                <w:i/>
                <w:iCs/>
                <w:color w:val="FFFFFF"/>
                <w:szCs w:val="24"/>
              </w:rPr>
              <w:t>Message</w:t>
            </w:r>
          </w:p>
        </w:tc>
      </w:tr>
      <w:tr w:rsidR="00CC6D46" w14:paraId="561087E3" w14:textId="77777777" w:rsidTr="00CC6D46">
        <w:tc>
          <w:tcPr>
            <w:tcW w:w="3859" w:type="dxa"/>
            <w:tcBorders>
              <w:left w:val="single" w:sz="1" w:space="0" w:color="800000"/>
              <w:bottom w:val="single" w:sz="1" w:space="0" w:color="FF0000"/>
            </w:tcBorders>
            <w:shd w:val="clear" w:color="auto" w:fill="FFCC99"/>
          </w:tcPr>
          <w:p w14:paraId="482A81FE"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Electric field is below critical field</w:t>
            </w:r>
          </w:p>
        </w:tc>
        <w:tc>
          <w:tcPr>
            <w:tcW w:w="4394" w:type="dxa"/>
            <w:tcBorders>
              <w:left w:val="single" w:sz="1" w:space="0" w:color="FF0000"/>
              <w:bottom w:val="single" w:sz="1" w:space="0" w:color="FF0000"/>
              <w:right w:val="single" w:sz="1" w:space="0" w:color="FF0000"/>
            </w:tcBorders>
            <w:shd w:val="clear" w:color="auto" w:fill="FFCC99"/>
          </w:tcPr>
          <w:p w14:paraId="21C9CED5" w14:textId="77777777" w:rsidR="00CC6D46" w:rsidRDefault="00CC6D46" w:rsidP="00CC6D46">
            <w:pPr>
              <w:pStyle w:val="Tblzattartalom"/>
              <w:snapToGrid w:val="0"/>
            </w:pPr>
            <w:r>
              <w:rPr>
                <w:rFonts w:ascii="Thorndale" w:hAnsi="Thorndale" w:cs="Thorndale"/>
                <w:color w:val="000000"/>
                <w:szCs w:val="24"/>
              </w:rPr>
              <w:t>-</w:t>
            </w:r>
          </w:p>
        </w:tc>
      </w:tr>
      <w:tr w:rsidR="00CC6D46" w14:paraId="3A032F61" w14:textId="77777777" w:rsidTr="00CC6D46">
        <w:tc>
          <w:tcPr>
            <w:tcW w:w="3859" w:type="dxa"/>
            <w:tcBorders>
              <w:left w:val="single" w:sz="1" w:space="0" w:color="800000"/>
              <w:bottom w:val="single" w:sz="1" w:space="0" w:color="FF0000"/>
            </w:tcBorders>
            <w:shd w:val="clear" w:color="auto" w:fill="FFCC99"/>
          </w:tcPr>
          <w:p w14:paraId="5339E661"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Electric field exceeds critical field</w:t>
            </w:r>
          </w:p>
        </w:tc>
        <w:tc>
          <w:tcPr>
            <w:tcW w:w="4394" w:type="dxa"/>
            <w:tcBorders>
              <w:left w:val="single" w:sz="1" w:space="0" w:color="FF0000"/>
              <w:bottom w:val="single" w:sz="1" w:space="0" w:color="FF0000"/>
              <w:right w:val="single" w:sz="1" w:space="0" w:color="FF0000"/>
            </w:tcBorders>
            <w:shd w:val="clear" w:color="auto" w:fill="FFCC99"/>
          </w:tcPr>
          <w:p w14:paraId="6F480C0D" w14:textId="77777777" w:rsidR="00CC6D46" w:rsidRDefault="00CC6D46" w:rsidP="00CC6D46">
            <w:pPr>
              <w:pStyle w:val="Tblzattartalom"/>
              <w:snapToGrid w:val="0"/>
            </w:pPr>
            <w:r>
              <w:rPr>
                <w:rFonts w:ascii="Thorndale" w:hAnsi="Thorndale" w:cs="Thorndale"/>
                <w:color w:val="000000"/>
                <w:szCs w:val="24"/>
              </w:rPr>
              <w:t>Electric field exceeds runaway electron critical field at time: &lt;time&gt;</w:t>
            </w:r>
          </w:p>
        </w:tc>
      </w:tr>
      <w:tr w:rsidR="00CC6D46" w14:paraId="274ADCA6" w14:textId="77777777" w:rsidTr="00CC6D46">
        <w:tc>
          <w:tcPr>
            <w:tcW w:w="3859" w:type="dxa"/>
            <w:tcBorders>
              <w:left w:val="single" w:sz="1" w:space="0" w:color="800000"/>
              <w:bottom w:val="single" w:sz="1" w:space="0" w:color="FF0000"/>
            </w:tcBorders>
            <w:shd w:val="clear" w:color="auto" w:fill="FFCC99"/>
          </w:tcPr>
          <w:p w14:paraId="273D825E"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Runaway electron growth rate exceeds the limit given in Demultiplexer workflow.</w:t>
            </w:r>
          </w:p>
        </w:tc>
        <w:tc>
          <w:tcPr>
            <w:tcW w:w="4394" w:type="dxa"/>
            <w:tcBorders>
              <w:left w:val="single" w:sz="1" w:space="0" w:color="FF0000"/>
              <w:bottom w:val="single" w:sz="1" w:space="0" w:color="FF0000"/>
              <w:right w:val="single" w:sz="1" w:space="0" w:color="FF0000"/>
            </w:tcBorders>
            <w:shd w:val="clear" w:color="auto" w:fill="FFCC99"/>
          </w:tcPr>
          <w:p w14:paraId="7DBF19B9" w14:textId="77777777" w:rsidR="00CC6D46" w:rsidRDefault="00CC6D46" w:rsidP="00CC6D46">
            <w:pPr>
              <w:pStyle w:val="Tblzattartalom"/>
              <w:snapToGrid w:val="0"/>
            </w:pPr>
            <w:r>
              <w:rPr>
                <w:rFonts w:ascii="Thorndale" w:hAnsi="Thorndale" w:cs="Thorndale"/>
                <w:color w:val="000000"/>
                <w:szCs w:val="24"/>
              </w:rPr>
              <w:t>Runaway electron growth rate exceeds limit at time: &lt;time&gt;</w:t>
            </w:r>
          </w:p>
        </w:tc>
      </w:tr>
      <w:tr w:rsidR="00CC6D46" w14:paraId="795A3C10" w14:textId="77777777" w:rsidTr="00CC6D46">
        <w:tc>
          <w:tcPr>
            <w:tcW w:w="3859" w:type="dxa"/>
            <w:tcBorders>
              <w:left w:val="single" w:sz="1" w:space="0" w:color="800000"/>
              <w:bottom w:val="single" w:sz="1" w:space="0" w:color="FF0000"/>
            </w:tcBorders>
            <w:shd w:val="clear" w:color="auto" w:fill="FFCC99"/>
          </w:tcPr>
          <w:p w14:paraId="7DFF8B51" w14:textId="1F20DD05"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394" w:type="dxa"/>
            <w:tcBorders>
              <w:left w:val="single" w:sz="1" w:space="0" w:color="FF0000"/>
              <w:bottom w:val="single" w:sz="1" w:space="0" w:color="FF0000"/>
              <w:right w:val="single" w:sz="1" w:space="0" w:color="FF0000"/>
            </w:tcBorders>
            <w:shd w:val="clear" w:color="auto" w:fill="FFCC99"/>
          </w:tcPr>
          <w:p w14:paraId="4F909969" w14:textId="77777777" w:rsidR="00CC6D46" w:rsidRDefault="00CC6D46" w:rsidP="00CC6D46">
            <w:pPr>
              <w:pStyle w:val="Tblzattartalom"/>
              <w:snapToGrid w:val="0"/>
            </w:pPr>
            <w:r>
              <w:rPr>
                <w:rFonts w:ascii="Thorndale" w:hAnsi="Thorndale" w:cs="Thorndale"/>
                <w:color w:val="000000"/>
                <w:szCs w:val="24"/>
              </w:rPr>
              <w:t>Error in actor Runaway Indicator at time: &lt;time&gt;</w:t>
            </w:r>
          </w:p>
        </w:tc>
      </w:tr>
    </w:tbl>
    <w:p w14:paraId="5B96774E" w14:textId="75C6CAF8" w:rsidR="00005E27" w:rsidRDefault="00005E27" w:rsidP="00005E27">
      <w:pPr>
        <w:pStyle w:val="Cmsor4"/>
        <w:numPr>
          <w:ilvl w:val="3"/>
          <w:numId w:val="1"/>
        </w:numPr>
      </w:pPr>
      <w:r>
        <w:t>Code parameters</w:t>
      </w:r>
    </w:p>
    <w:p w14:paraId="205FF870" w14:textId="3A255B45" w:rsidR="009137B9" w:rsidRDefault="009137B9" w:rsidP="009137B9">
      <w:r>
        <w:rPr>
          <w:noProof/>
        </w:rPr>
        <w:drawing>
          <wp:anchor distT="0" distB="0" distL="114300" distR="114300" simplePos="0" relativeHeight="251659776" behindDoc="0" locked="0" layoutInCell="1" allowOverlap="1" wp14:anchorId="0A359891" wp14:editId="6C8AEAB3">
            <wp:simplePos x="0" y="0"/>
            <wp:positionH relativeFrom="margin">
              <wp:posOffset>851314</wp:posOffset>
            </wp:positionH>
            <wp:positionV relativeFrom="paragraph">
              <wp:posOffset>409437</wp:posOffset>
            </wp:positionV>
            <wp:extent cx="4234069" cy="2982330"/>
            <wp:effectExtent l="0" t="0" r="0" b="8890"/>
            <wp:wrapTopAndBottom/>
            <wp:docPr id="2" name="Kép 2"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képernyőkép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34069" cy="2982330"/>
                    </a:xfrm>
                    <a:prstGeom prst="rect">
                      <a:avLst/>
                    </a:prstGeom>
                  </pic:spPr>
                </pic:pic>
              </a:graphicData>
            </a:graphic>
            <wp14:sizeRelH relativeFrom="page">
              <wp14:pctWidth>0</wp14:pctWidth>
            </wp14:sizeRelH>
            <wp14:sizeRelV relativeFrom="page">
              <wp14:pctHeight>0</wp14:pctHeight>
            </wp14:sizeRelV>
          </wp:anchor>
        </w:drawing>
      </w:r>
      <w:r>
        <w:t xml:space="preserve">Runaway Indicator has a </w:t>
      </w:r>
      <w:proofErr w:type="gramStart"/>
      <w:r>
        <w:t>code parameter settings</w:t>
      </w:r>
      <w:proofErr w:type="gramEnd"/>
      <w:r>
        <w:t xml:space="preserve"> available from the actor in the Kepler workflow.</w:t>
      </w:r>
    </w:p>
    <w:p w14:paraId="4B9C7181" w14:textId="399C6271" w:rsidR="009137B9" w:rsidRDefault="009137B9" w:rsidP="009137B9">
      <w:r>
        <w:lastRenderedPageBreak/>
        <w:t>The rho edge calculation limit sets the calculation regime during simulations while the growth rate limit sets the limit for the growth rate limit warning to be triggered.</w:t>
      </w:r>
    </w:p>
    <w:p w14:paraId="67394DB8" w14:textId="7CA1585E" w:rsidR="009137B9" w:rsidRDefault="009137B9" w:rsidP="009137B9"/>
    <w:p w14:paraId="15BF39BC" w14:textId="6D5011B1" w:rsidR="00CC6D46" w:rsidRDefault="00CC6D46" w:rsidP="00CC6D46">
      <w:pPr>
        <w:pStyle w:val="Cmsor3"/>
        <w:numPr>
          <w:ilvl w:val="2"/>
          <w:numId w:val="1"/>
        </w:numPr>
      </w:pPr>
      <w:r>
        <w:t>IMAS environment</w:t>
      </w:r>
    </w:p>
    <w:p w14:paraId="6FA40DBF" w14:textId="4120048A" w:rsidR="009137B9" w:rsidRDefault="009137B9" w:rsidP="009137B9">
      <w:pPr>
        <w:pStyle w:val="template"/>
        <w:rPr>
          <w:i w:val="0"/>
        </w:rPr>
      </w:pPr>
      <w:bookmarkStart w:id="42" w:name="__RefHeading__174_1693480392"/>
      <w:bookmarkStart w:id="43" w:name="__RefHeading__109_56999456"/>
      <w:bookmarkStart w:id="44" w:name="__RefHeading___Toc98_1678851324"/>
      <w:bookmarkEnd w:id="42"/>
      <w:bookmarkEnd w:id="43"/>
      <w:bookmarkEnd w:id="44"/>
      <w:r>
        <w:rPr>
          <w:i w:val="0"/>
        </w:rPr>
        <w:t>R</w:t>
      </w:r>
      <w:r>
        <w:rPr>
          <w:i w:val="0"/>
        </w:rPr>
        <w:t xml:space="preserve">unaway Indicator module operates as an embedded Kepler actor in </w:t>
      </w:r>
      <w:r>
        <w:rPr>
          <w:i w:val="0"/>
        </w:rPr>
        <w:t xml:space="preserve">IMAS </w:t>
      </w:r>
      <w:r>
        <w:rPr>
          <w:i w:val="0"/>
        </w:rPr>
        <w:t xml:space="preserve">ETS workflow in the </w:t>
      </w:r>
      <w:r>
        <w:rPr>
          <w:i w:val="0"/>
        </w:rPr>
        <w:t>CONVERGENCE LOOP</w:t>
      </w:r>
      <w:r>
        <w:rPr>
          <w:i w:val="0"/>
        </w:rPr>
        <w:t xml:space="preserve"> module</w:t>
      </w:r>
      <w:r>
        <w:rPr>
          <w:i w:val="0"/>
        </w:rPr>
        <w:t>.</w:t>
      </w:r>
    </w:p>
    <w:p w14:paraId="2F33BD22" w14:textId="77777777" w:rsidR="009137B9" w:rsidRDefault="009137B9" w:rsidP="009137B9">
      <w:pPr>
        <w:pStyle w:val="template"/>
        <w:rPr>
          <w:i w:val="0"/>
        </w:rPr>
      </w:pPr>
    </w:p>
    <w:p w14:paraId="6EEB7F77" w14:textId="6315FC7F" w:rsidR="009137B9" w:rsidRDefault="009137B9" w:rsidP="009137B9">
      <w:pPr>
        <w:pStyle w:val="Cmsor4"/>
        <w:numPr>
          <w:ilvl w:val="3"/>
          <w:numId w:val="1"/>
        </w:numPr>
      </w:pPr>
      <w:r>
        <w:t xml:space="preserve">Enabler workflow – </w:t>
      </w:r>
      <w:proofErr w:type="spellStart"/>
      <w:r>
        <w:rPr>
          <w:rFonts w:ascii="Courier New" w:hAnsi="Courier New" w:cs="Courier New"/>
        </w:rPr>
        <w:t>Ruanwaways</w:t>
      </w:r>
      <w:proofErr w:type="spellEnd"/>
      <w:r>
        <w:t xml:space="preserve"> composite actor</w:t>
      </w:r>
    </w:p>
    <w:p w14:paraId="5B85E852" w14:textId="4C25A486" w:rsidR="009137B9" w:rsidRDefault="009137B9" w:rsidP="009137B9">
      <w:pPr>
        <w:pStyle w:val="template"/>
        <w:rPr>
          <w:i w:val="0"/>
        </w:rPr>
      </w:pPr>
      <w:r>
        <w:rPr>
          <w:i w:val="0"/>
        </w:rPr>
        <w:t>Enabler workflow is contained in composite actor named “Runaway indicator”. Its aim is to control the execution. Execution can be enabled or disabled using the workflow parameter “</w:t>
      </w:r>
      <w:r>
        <w:rPr>
          <w:i w:val="0"/>
        </w:rPr>
        <w:t xml:space="preserve">Activate </w:t>
      </w:r>
      <w:proofErr w:type="spellStart"/>
      <w:r>
        <w:rPr>
          <w:i w:val="0"/>
        </w:rPr>
        <w:t>runaway_indicator</w:t>
      </w:r>
      <w:proofErr w:type="spellEnd"/>
      <w:r>
        <w:rPr>
          <w:i w:val="0"/>
        </w:rPr>
        <w:t>”. Setting this parameter to “ON” enables the “</w:t>
      </w:r>
      <w:proofErr w:type="spellStart"/>
      <w:r>
        <w:rPr>
          <w:i w:val="0"/>
        </w:rPr>
        <w:t>runaway_indicator</w:t>
      </w:r>
      <w:proofErr w:type="spellEnd"/>
      <w:r>
        <w:rPr>
          <w:i w:val="0"/>
        </w:rPr>
        <w:t>” actor.</w:t>
      </w:r>
    </w:p>
    <w:p w14:paraId="3B2E87CD" w14:textId="16BC5DC3" w:rsidR="009137B9" w:rsidRDefault="009137B9" w:rsidP="009137B9">
      <w:pPr>
        <w:pStyle w:val="template"/>
        <w:rPr>
          <w:i w:val="0"/>
        </w:rPr>
      </w:pPr>
    </w:p>
    <w:p w14:paraId="031CA08A" w14:textId="3E42890A" w:rsidR="009137B9" w:rsidRDefault="009137B9" w:rsidP="009137B9">
      <w:pPr>
        <w:pStyle w:val="Cmsor4"/>
        <w:numPr>
          <w:ilvl w:val="3"/>
          <w:numId w:val="1"/>
        </w:numPr>
      </w:pPr>
      <w:r>
        <w:t xml:space="preserve">Demultiplexer workflow – </w:t>
      </w:r>
      <w:proofErr w:type="spellStart"/>
      <w:r>
        <w:rPr>
          <w:rFonts w:ascii="Courier New" w:hAnsi="Courier New" w:cs="Courier New"/>
        </w:rPr>
        <w:t>Ruanway</w:t>
      </w:r>
      <w:proofErr w:type="spellEnd"/>
      <w:r>
        <w:rPr>
          <w:rFonts w:ascii="Courier New" w:hAnsi="Courier New" w:cs="Courier New"/>
        </w:rPr>
        <w:t xml:space="preserve"> Indicator</w:t>
      </w:r>
      <w:r>
        <w:t xml:space="preserve"> composite actor</w:t>
      </w:r>
    </w:p>
    <w:p w14:paraId="7C47722C" w14:textId="526E125F" w:rsidR="009137B9" w:rsidRDefault="009137B9" w:rsidP="009137B9">
      <w:pPr>
        <w:pStyle w:val="template"/>
      </w:pPr>
      <w:r>
        <w:rPr>
          <w:i w:val="0"/>
        </w:rPr>
        <w:t>The</w:t>
      </w:r>
      <w:r>
        <w:rPr>
          <w:i w:val="0"/>
        </w:rPr>
        <w:t xml:space="preserve"> demultiplexer workflow that reads the input </w:t>
      </w:r>
      <w:r>
        <w:rPr>
          <w:i w:val="0"/>
        </w:rPr>
        <w:t>IDS</w:t>
      </w:r>
      <w:r>
        <w:rPr>
          <w:i w:val="0"/>
        </w:rPr>
        <w:t>-s and time from the input bundle and feeds those values into the “</w:t>
      </w:r>
      <w:proofErr w:type="spellStart"/>
      <w:r>
        <w:rPr>
          <w:i w:val="0"/>
        </w:rPr>
        <w:t>runaway_indicator</w:t>
      </w:r>
      <w:proofErr w:type="spellEnd"/>
      <w:r>
        <w:rPr>
          <w:i w:val="0"/>
        </w:rPr>
        <w:t xml:space="preserve">” actor. The input bundle of demultiplexer workflow (and subsequently input bundle of enabler workflow) shall contain the following </w:t>
      </w:r>
      <w:r>
        <w:rPr>
          <w:i w:val="0"/>
        </w:rPr>
        <w:t>IDS</w:t>
      </w:r>
      <w:r>
        <w:rPr>
          <w:i w:val="0"/>
        </w:rPr>
        <w:t>s in the input bundle:</w:t>
      </w:r>
    </w:p>
    <w:p w14:paraId="5BF3E9FC" w14:textId="57FA6338" w:rsidR="009137B9" w:rsidRDefault="009137B9" w:rsidP="009137B9">
      <w:pPr>
        <w:pStyle w:val="template"/>
      </w:pPr>
    </w:p>
    <w:p w14:paraId="37645DF6" w14:textId="705EEC69" w:rsidR="009137B9" w:rsidRDefault="009137B9" w:rsidP="009137B9">
      <w:pPr>
        <w:pStyle w:val="template"/>
        <w:rPr>
          <w:i w:val="0"/>
        </w:rPr>
      </w:pPr>
    </w:p>
    <w:tbl>
      <w:tblPr>
        <w:tblW w:w="0" w:type="auto"/>
        <w:tblInd w:w="1458" w:type="dxa"/>
        <w:tblLayout w:type="fixed"/>
        <w:tblCellMar>
          <w:left w:w="0" w:type="dxa"/>
          <w:right w:w="0" w:type="dxa"/>
        </w:tblCellMar>
        <w:tblLook w:val="0000" w:firstRow="0" w:lastRow="0" w:firstColumn="0" w:lastColumn="0" w:noHBand="0" w:noVBand="0"/>
      </w:tblPr>
      <w:tblGrid>
        <w:gridCol w:w="3750"/>
        <w:gridCol w:w="2812"/>
      </w:tblGrid>
      <w:tr w:rsidR="009137B9" w14:paraId="584C2A27" w14:textId="77777777" w:rsidTr="0078305F">
        <w:trPr>
          <w:tblHeader/>
        </w:trPr>
        <w:tc>
          <w:tcPr>
            <w:tcW w:w="3750" w:type="dxa"/>
            <w:tcBorders>
              <w:top w:val="single" w:sz="1" w:space="0" w:color="800000"/>
              <w:left w:val="single" w:sz="1" w:space="0" w:color="800000"/>
              <w:bottom w:val="single" w:sz="1" w:space="0" w:color="800000"/>
            </w:tcBorders>
            <w:shd w:val="clear" w:color="auto" w:fill="663300"/>
          </w:tcPr>
          <w:p w14:paraId="2075720C" w14:textId="77777777" w:rsidR="009137B9" w:rsidRDefault="009137B9" w:rsidP="0078305F">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812" w:type="dxa"/>
            <w:tcBorders>
              <w:top w:val="single" w:sz="1" w:space="0" w:color="800000"/>
              <w:left w:val="single" w:sz="1" w:space="0" w:color="800000"/>
              <w:bottom w:val="single" w:sz="1" w:space="0" w:color="800000"/>
              <w:right w:val="single" w:sz="1" w:space="0" w:color="800000"/>
            </w:tcBorders>
            <w:shd w:val="clear" w:color="auto" w:fill="663300"/>
          </w:tcPr>
          <w:p w14:paraId="54A4FB5E" w14:textId="77777777" w:rsidR="009137B9" w:rsidRDefault="009137B9" w:rsidP="0078305F">
            <w:pPr>
              <w:pStyle w:val="Tblzatfejlc"/>
              <w:jc w:val="left"/>
            </w:pPr>
            <w:r>
              <w:rPr>
                <w:rFonts w:ascii="Thorndale" w:hAnsi="Thorndale" w:cs="Thorndale"/>
                <w:b w:val="0"/>
                <w:bCs w:val="0"/>
                <w:i/>
                <w:iCs/>
                <w:color w:val="FFFFFF"/>
                <w:szCs w:val="24"/>
              </w:rPr>
              <w:t>Type</w:t>
            </w:r>
          </w:p>
        </w:tc>
      </w:tr>
      <w:tr w:rsidR="009137B9" w14:paraId="59D12CE7" w14:textId="77777777" w:rsidTr="0078305F">
        <w:tc>
          <w:tcPr>
            <w:tcW w:w="3750" w:type="dxa"/>
            <w:tcBorders>
              <w:left w:val="single" w:sz="1" w:space="0" w:color="800000"/>
              <w:bottom w:val="single" w:sz="1" w:space="0" w:color="FF0000"/>
            </w:tcBorders>
            <w:shd w:val="clear" w:color="auto" w:fill="FFCC99"/>
          </w:tcPr>
          <w:p w14:paraId="7CF9EE4F" w14:textId="2534D209" w:rsidR="009137B9" w:rsidRDefault="006F769A" w:rsidP="0078305F">
            <w:pPr>
              <w:pStyle w:val="Tblzattartalom"/>
              <w:snapToGrid w:val="0"/>
              <w:rPr>
                <w:rFonts w:ascii="Thorndale" w:hAnsi="Thorndale" w:cs="Thorndale"/>
                <w:color w:val="000000"/>
                <w:szCs w:val="24"/>
              </w:rPr>
            </w:pPr>
            <w:r>
              <w:rPr>
                <w:rFonts w:ascii="Thorndale" w:hAnsi="Thorndale" w:cs="Thorndale"/>
                <w:color w:val="000000"/>
                <w:szCs w:val="24"/>
              </w:rPr>
              <w:t>DM/CORE/</w:t>
            </w:r>
            <w:proofErr w:type="spellStart"/>
            <w:r w:rsidR="009137B9">
              <w:rPr>
                <w:rFonts w:ascii="Thorndale" w:hAnsi="Thorndale" w:cs="Thorndale"/>
                <w:color w:val="000000"/>
                <w:szCs w:val="24"/>
              </w:rPr>
              <w:t>core</w:t>
            </w:r>
            <w:r>
              <w:rPr>
                <w:rFonts w:ascii="Thorndale" w:hAnsi="Thorndale" w:cs="Thorndale"/>
                <w:color w:val="000000"/>
                <w:szCs w:val="24"/>
              </w:rPr>
              <w:t>_</w:t>
            </w:r>
            <w:r w:rsidR="009137B9">
              <w:rPr>
                <w:rFonts w:ascii="Thorndale" w:hAnsi="Thorndale" w:cs="Thorndale"/>
                <w:color w:val="000000"/>
                <w:szCs w:val="24"/>
              </w:rPr>
              <w:t>prof</w:t>
            </w:r>
            <w:r>
              <w:rPr>
                <w:rFonts w:ascii="Thorndale" w:hAnsi="Thorndale" w:cs="Thorndale"/>
                <w:color w:val="000000"/>
                <w:szCs w:val="24"/>
              </w:rPr>
              <w:t>iles</w:t>
            </w:r>
            <w:proofErr w:type="spellEnd"/>
          </w:p>
        </w:tc>
        <w:tc>
          <w:tcPr>
            <w:tcW w:w="2812" w:type="dxa"/>
            <w:tcBorders>
              <w:left w:val="single" w:sz="1" w:space="0" w:color="FF0000"/>
              <w:bottom w:val="single" w:sz="1" w:space="0" w:color="FF0000"/>
              <w:right w:val="single" w:sz="1" w:space="0" w:color="FF0000"/>
            </w:tcBorders>
            <w:shd w:val="clear" w:color="auto" w:fill="FFCC99"/>
          </w:tcPr>
          <w:p w14:paraId="1B384C3B" w14:textId="703A1E5C" w:rsidR="009137B9" w:rsidRDefault="009137B9" w:rsidP="0078305F">
            <w:pPr>
              <w:pStyle w:val="Tblzattartalom"/>
              <w:snapToGrid w:val="0"/>
            </w:pPr>
            <w:proofErr w:type="spellStart"/>
            <w:r>
              <w:rPr>
                <w:rFonts w:ascii="Thorndale" w:hAnsi="Thorndale" w:cs="Thorndale"/>
                <w:color w:val="000000"/>
                <w:szCs w:val="24"/>
              </w:rPr>
              <w:t>coreprof</w:t>
            </w:r>
            <w:proofErr w:type="spellEnd"/>
            <w:r>
              <w:rPr>
                <w:rFonts w:ascii="Thorndale" w:hAnsi="Thorndale" w:cs="Thorndale"/>
                <w:color w:val="000000"/>
                <w:szCs w:val="24"/>
              </w:rPr>
              <w:t xml:space="preserve"> </w:t>
            </w:r>
            <w:r w:rsidR="006F769A">
              <w:rPr>
                <w:rFonts w:ascii="Thorndale" w:hAnsi="Thorndale" w:cs="Thorndale"/>
                <w:color w:val="000000"/>
                <w:szCs w:val="24"/>
              </w:rPr>
              <w:t>IDS</w:t>
            </w:r>
          </w:p>
        </w:tc>
      </w:tr>
      <w:tr w:rsidR="009137B9" w14:paraId="3A66315B" w14:textId="77777777" w:rsidTr="0078305F">
        <w:tc>
          <w:tcPr>
            <w:tcW w:w="3750" w:type="dxa"/>
            <w:tcBorders>
              <w:left w:val="single" w:sz="1" w:space="0" w:color="800000"/>
              <w:bottom w:val="single" w:sz="1" w:space="0" w:color="FF0000"/>
            </w:tcBorders>
            <w:shd w:val="clear" w:color="auto" w:fill="FFCC99"/>
          </w:tcPr>
          <w:p w14:paraId="56A01F70" w14:textId="34586C44" w:rsidR="009137B9" w:rsidRDefault="006F769A" w:rsidP="0078305F">
            <w:pPr>
              <w:pStyle w:val="Tblzattartalom"/>
              <w:snapToGrid w:val="0"/>
              <w:rPr>
                <w:rFonts w:ascii="Thorndale" w:hAnsi="Thorndale" w:cs="Thorndale"/>
                <w:color w:val="000000"/>
                <w:szCs w:val="24"/>
              </w:rPr>
            </w:pPr>
            <w:r>
              <w:rPr>
                <w:rFonts w:ascii="Thorndale" w:hAnsi="Thorndale" w:cs="Thorndale"/>
                <w:color w:val="000000"/>
                <w:szCs w:val="24"/>
              </w:rPr>
              <w:t>DM</w:t>
            </w:r>
            <w:r w:rsidR="009137B9">
              <w:rPr>
                <w:rFonts w:ascii="Thorndale" w:hAnsi="Thorndale" w:cs="Thorndale"/>
                <w:color w:val="000000"/>
                <w:szCs w:val="24"/>
              </w:rPr>
              <w:t>.</w:t>
            </w:r>
            <w:r>
              <w:rPr>
                <w:rFonts w:ascii="Thorndale" w:hAnsi="Thorndale" w:cs="Thorndale"/>
                <w:color w:val="000000"/>
                <w:szCs w:val="24"/>
              </w:rPr>
              <w:t>/MHD/</w:t>
            </w:r>
            <w:r w:rsidR="009137B9">
              <w:rPr>
                <w:rFonts w:ascii="Thorndale" w:hAnsi="Thorndale" w:cs="Thorndale"/>
                <w:color w:val="000000"/>
                <w:szCs w:val="24"/>
              </w:rPr>
              <w:t>equilibrium</w:t>
            </w:r>
          </w:p>
        </w:tc>
        <w:tc>
          <w:tcPr>
            <w:tcW w:w="2812" w:type="dxa"/>
            <w:tcBorders>
              <w:left w:val="single" w:sz="1" w:space="0" w:color="FF0000"/>
              <w:bottom w:val="single" w:sz="1" w:space="0" w:color="FF0000"/>
              <w:right w:val="single" w:sz="1" w:space="0" w:color="FF0000"/>
            </w:tcBorders>
            <w:shd w:val="clear" w:color="auto" w:fill="FFCC99"/>
          </w:tcPr>
          <w:p w14:paraId="57E2FF3A" w14:textId="0EC8765C" w:rsidR="009137B9" w:rsidRDefault="009137B9" w:rsidP="0078305F">
            <w:pPr>
              <w:pStyle w:val="Tblzattartalom"/>
              <w:snapToGrid w:val="0"/>
            </w:pPr>
            <w:r>
              <w:rPr>
                <w:rFonts w:ascii="Thorndale" w:hAnsi="Thorndale" w:cs="Thorndale"/>
                <w:color w:val="000000"/>
                <w:szCs w:val="24"/>
              </w:rPr>
              <w:t xml:space="preserve">equilibrium </w:t>
            </w:r>
            <w:r w:rsidR="006F769A">
              <w:rPr>
                <w:rFonts w:ascii="Thorndale" w:hAnsi="Thorndale" w:cs="Thorndale"/>
                <w:color w:val="000000"/>
                <w:szCs w:val="24"/>
              </w:rPr>
              <w:t>IDS</w:t>
            </w:r>
          </w:p>
        </w:tc>
      </w:tr>
      <w:tr w:rsidR="009137B9" w14:paraId="28CB928E" w14:textId="77777777" w:rsidTr="0078305F">
        <w:tc>
          <w:tcPr>
            <w:tcW w:w="3750" w:type="dxa"/>
            <w:tcBorders>
              <w:left w:val="single" w:sz="1" w:space="0" w:color="800000"/>
              <w:bottom w:val="single" w:sz="1" w:space="0" w:color="FF0000"/>
            </w:tcBorders>
            <w:shd w:val="clear" w:color="auto" w:fill="FFCC99"/>
          </w:tcPr>
          <w:p w14:paraId="7D804F5D" w14:textId="644B1AC9" w:rsidR="009137B9" w:rsidRDefault="006F769A" w:rsidP="0078305F">
            <w:pPr>
              <w:pStyle w:val="Tblzattartalom"/>
              <w:snapToGrid w:val="0"/>
              <w:rPr>
                <w:rFonts w:ascii="Thorndale" w:hAnsi="Thorndale" w:cs="Thorndale"/>
                <w:color w:val="000000"/>
                <w:szCs w:val="24"/>
              </w:rPr>
            </w:pPr>
            <w:r>
              <w:rPr>
                <w:rFonts w:ascii="Thorndale" w:hAnsi="Thorndale" w:cs="Thorndale"/>
                <w:color w:val="000000"/>
                <w:szCs w:val="24"/>
              </w:rPr>
              <w:t>CONFIG/TIME/present</w:t>
            </w:r>
          </w:p>
        </w:tc>
        <w:tc>
          <w:tcPr>
            <w:tcW w:w="2812" w:type="dxa"/>
            <w:tcBorders>
              <w:left w:val="single" w:sz="1" w:space="0" w:color="FF0000"/>
              <w:bottom w:val="single" w:sz="1" w:space="0" w:color="FF0000"/>
              <w:right w:val="single" w:sz="1" w:space="0" w:color="FF0000"/>
            </w:tcBorders>
            <w:shd w:val="clear" w:color="auto" w:fill="FFCC99"/>
          </w:tcPr>
          <w:p w14:paraId="3E71A4C9" w14:textId="77777777" w:rsidR="009137B9" w:rsidRDefault="009137B9" w:rsidP="0078305F">
            <w:pPr>
              <w:pStyle w:val="Tblzattartalom"/>
              <w:snapToGrid w:val="0"/>
            </w:pPr>
            <w:r>
              <w:rPr>
                <w:rFonts w:ascii="Thorndale" w:hAnsi="Thorndale" w:cs="Thorndale"/>
                <w:color w:val="000000"/>
                <w:szCs w:val="24"/>
              </w:rPr>
              <w:t>Double</w:t>
            </w:r>
          </w:p>
        </w:tc>
      </w:tr>
    </w:tbl>
    <w:p w14:paraId="24C21BC4" w14:textId="13BE97D5" w:rsidR="009137B9" w:rsidRDefault="009137B9" w:rsidP="009137B9">
      <w:pPr>
        <w:pStyle w:val="template"/>
        <w:rPr>
          <w:sz w:val="12"/>
          <w:szCs w:val="12"/>
        </w:rPr>
      </w:pPr>
    </w:p>
    <w:p w14:paraId="0C2EAB50" w14:textId="61490391" w:rsidR="009137B9" w:rsidRDefault="007C2B12" w:rsidP="009137B9">
      <w:pPr>
        <w:pStyle w:val="Cmsor4"/>
        <w:numPr>
          <w:ilvl w:val="3"/>
          <w:numId w:val="1"/>
        </w:numPr>
      </w:pPr>
      <w:r>
        <w:rPr>
          <w:noProof/>
        </w:rPr>
        <w:drawing>
          <wp:anchor distT="0" distB="0" distL="114300" distR="114300" simplePos="0" relativeHeight="251663872" behindDoc="0" locked="0" layoutInCell="1" allowOverlap="1" wp14:anchorId="4B418E36" wp14:editId="4463D4A7">
            <wp:simplePos x="0" y="0"/>
            <wp:positionH relativeFrom="column">
              <wp:posOffset>-26201</wp:posOffset>
            </wp:positionH>
            <wp:positionV relativeFrom="paragraph">
              <wp:posOffset>407146</wp:posOffset>
            </wp:positionV>
            <wp:extent cx="5756910" cy="2966085"/>
            <wp:effectExtent l="0" t="0" r="0" b="5715"/>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96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137B9">
        <w:t xml:space="preserve">Message composer workflow – </w:t>
      </w:r>
      <w:r w:rsidR="009137B9">
        <w:rPr>
          <w:rFonts w:ascii="Courier New" w:hAnsi="Courier New" w:cs="Courier New"/>
        </w:rPr>
        <w:t>Message Composer</w:t>
      </w:r>
      <w:r w:rsidR="009137B9">
        <w:t xml:space="preserve"> composite actor</w:t>
      </w:r>
    </w:p>
    <w:p w14:paraId="756EC259" w14:textId="42A50BCD" w:rsidR="009137B9" w:rsidRDefault="009137B9" w:rsidP="009137B9"/>
    <w:p w14:paraId="129B959F" w14:textId="0C739594" w:rsidR="009137B9" w:rsidRDefault="009137B9" w:rsidP="009137B9"/>
    <w:p w14:paraId="75C7B559" w14:textId="4F3D24D2" w:rsidR="009137B9" w:rsidRDefault="009137B9" w:rsidP="009137B9">
      <w:r>
        <w:rPr>
          <w:rFonts w:ascii="Arial" w:hAnsi="Arial" w:cs="Arial"/>
          <w:sz w:val="22"/>
        </w:rPr>
        <w:t>Message composer workflow is contained in composite actor named “Message Composer”. This workflow prints the results of runaway electron calculations into a multi tab display. The following messages may be printed:</w:t>
      </w:r>
    </w:p>
    <w:p w14:paraId="09850734" w14:textId="1ABEEBEC" w:rsidR="009137B9" w:rsidRDefault="009137B9" w:rsidP="009137B9"/>
    <w:p w14:paraId="4F7210B5" w14:textId="77777777" w:rsidR="009137B9" w:rsidRDefault="009137B9" w:rsidP="009137B9">
      <w:pPr>
        <w:rPr>
          <w:rFonts w:ascii="Arial" w:hAnsi="Arial" w:cs="Arial"/>
          <w:sz w:val="22"/>
        </w:rPr>
      </w:pPr>
    </w:p>
    <w:tbl>
      <w:tblPr>
        <w:tblW w:w="0" w:type="auto"/>
        <w:tblInd w:w="708" w:type="dxa"/>
        <w:tblLayout w:type="fixed"/>
        <w:tblCellMar>
          <w:left w:w="0" w:type="dxa"/>
          <w:right w:w="0" w:type="dxa"/>
        </w:tblCellMar>
        <w:tblLook w:val="0000" w:firstRow="0" w:lastRow="0" w:firstColumn="0" w:lastColumn="0" w:noHBand="0" w:noVBand="0"/>
      </w:tblPr>
      <w:tblGrid>
        <w:gridCol w:w="3859"/>
        <w:gridCol w:w="4394"/>
      </w:tblGrid>
      <w:tr w:rsidR="009137B9" w14:paraId="5E698E4E" w14:textId="77777777" w:rsidTr="0078305F">
        <w:trPr>
          <w:tblHeader/>
        </w:trPr>
        <w:tc>
          <w:tcPr>
            <w:tcW w:w="3859" w:type="dxa"/>
            <w:tcBorders>
              <w:top w:val="single" w:sz="1" w:space="0" w:color="800000"/>
              <w:left w:val="single" w:sz="1" w:space="0" w:color="800000"/>
              <w:bottom w:val="single" w:sz="1" w:space="0" w:color="800000"/>
            </w:tcBorders>
            <w:shd w:val="clear" w:color="auto" w:fill="663300"/>
          </w:tcPr>
          <w:p w14:paraId="65F7E025" w14:textId="77777777" w:rsidR="009137B9" w:rsidRDefault="009137B9" w:rsidP="0078305F">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394" w:type="dxa"/>
            <w:tcBorders>
              <w:top w:val="single" w:sz="1" w:space="0" w:color="800000"/>
              <w:left w:val="single" w:sz="1" w:space="0" w:color="800000"/>
              <w:bottom w:val="single" w:sz="1" w:space="0" w:color="800000"/>
              <w:right w:val="single" w:sz="1" w:space="0" w:color="800000"/>
            </w:tcBorders>
            <w:shd w:val="clear" w:color="auto" w:fill="663300"/>
          </w:tcPr>
          <w:p w14:paraId="715ED6F6" w14:textId="77777777" w:rsidR="009137B9" w:rsidRDefault="009137B9" w:rsidP="0078305F">
            <w:pPr>
              <w:pStyle w:val="Tblzatfejlc"/>
              <w:jc w:val="left"/>
            </w:pPr>
            <w:r>
              <w:rPr>
                <w:rFonts w:ascii="Thorndale" w:hAnsi="Thorndale" w:cs="Thorndale"/>
                <w:b w:val="0"/>
                <w:bCs w:val="0"/>
                <w:i/>
                <w:iCs/>
                <w:color w:val="FFFFFF"/>
                <w:szCs w:val="24"/>
              </w:rPr>
              <w:t>Message</w:t>
            </w:r>
          </w:p>
        </w:tc>
      </w:tr>
      <w:tr w:rsidR="009137B9" w14:paraId="55E6B558" w14:textId="77777777" w:rsidTr="0078305F">
        <w:tc>
          <w:tcPr>
            <w:tcW w:w="3859" w:type="dxa"/>
            <w:tcBorders>
              <w:left w:val="single" w:sz="1" w:space="0" w:color="800000"/>
              <w:bottom w:val="single" w:sz="1" w:space="0" w:color="FF0000"/>
            </w:tcBorders>
            <w:shd w:val="clear" w:color="auto" w:fill="FFCC99"/>
          </w:tcPr>
          <w:p w14:paraId="128538C1" w14:textId="77777777" w:rsidR="009137B9" w:rsidRDefault="009137B9" w:rsidP="0078305F">
            <w:pPr>
              <w:pStyle w:val="Tblzattartalom"/>
              <w:snapToGrid w:val="0"/>
              <w:rPr>
                <w:rFonts w:ascii="Thorndale" w:hAnsi="Thorndale" w:cs="Thorndale"/>
                <w:color w:val="000000"/>
                <w:szCs w:val="24"/>
              </w:rPr>
            </w:pPr>
            <w:r>
              <w:rPr>
                <w:rFonts w:ascii="Thorndale" w:hAnsi="Thorndale" w:cs="Thorndale"/>
                <w:color w:val="000000"/>
                <w:szCs w:val="24"/>
              </w:rPr>
              <w:t>Electric field is below critical field</w:t>
            </w:r>
          </w:p>
        </w:tc>
        <w:tc>
          <w:tcPr>
            <w:tcW w:w="4394" w:type="dxa"/>
            <w:tcBorders>
              <w:left w:val="single" w:sz="1" w:space="0" w:color="FF0000"/>
              <w:bottom w:val="single" w:sz="1" w:space="0" w:color="FF0000"/>
              <w:right w:val="single" w:sz="1" w:space="0" w:color="FF0000"/>
            </w:tcBorders>
            <w:shd w:val="clear" w:color="auto" w:fill="FFCC99"/>
          </w:tcPr>
          <w:p w14:paraId="1BDF059A" w14:textId="77777777" w:rsidR="009137B9" w:rsidRDefault="009137B9" w:rsidP="0078305F">
            <w:pPr>
              <w:pStyle w:val="Tblzattartalom"/>
              <w:snapToGrid w:val="0"/>
            </w:pPr>
            <w:r>
              <w:rPr>
                <w:rFonts w:ascii="Thorndale" w:hAnsi="Thorndale" w:cs="Thorndale"/>
                <w:color w:val="000000"/>
                <w:szCs w:val="24"/>
              </w:rPr>
              <w:t>-</w:t>
            </w:r>
          </w:p>
        </w:tc>
      </w:tr>
      <w:tr w:rsidR="009137B9" w14:paraId="54D783FA" w14:textId="77777777" w:rsidTr="0078305F">
        <w:tc>
          <w:tcPr>
            <w:tcW w:w="3859" w:type="dxa"/>
            <w:tcBorders>
              <w:left w:val="single" w:sz="1" w:space="0" w:color="800000"/>
              <w:bottom w:val="single" w:sz="1" w:space="0" w:color="FF0000"/>
            </w:tcBorders>
            <w:shd w:val="clear" w:color="auto" w:fill="FFCC99"/>
          </w:tcPr>
          <w:p w14:paraId="0EC7C6FD" w14:textId="77777777" w:rsidR="009137B9" w:rsidRDefault="009137B9" w:rsidP="0078305F">
            <w:pPr>
              <w:pStyle w:val="Tblzattartalom"/>
              <w:snapToGrid w:val="0"/>
              <w:rPr>
                <w:rFonts w:ascii="Thorndale" w:hAnsi="Thorndale" w:cs="Thorndale"/>
                <w:color w:val="000000"/>
                <w:szCs w:val="24"/>
              </w:rPr>
            </w:pPr>
            <w:r>
              <w:rPr>
                <w:rFonts w:ascii="Thorndale" w:hAnsi="Thorndale" w:cs="Thorndale"/>
                <w:color w:val="000000"/>
                <w:szCs w:val="24"/>
              </w:rPr>
              <w:t>Electric field exceeds critical field</w:t>
            </w:r>
          </w:p>
        </w:tc>
        <w:tc>
          <w:tcPr>
            <w:tcW w:w="4394" w:type="dxa"/>
            <w:tcBorders>
              <w:left w:val="single" w:sz="1" w:space="0" w:color="FF0000"/>
              <w:bottom w:val="single" w:sz="1" w:space="0" w:color="FF0000"/>
              <w:right w:val="single" w:sz="1" w:space="0" w:color="FF0000"/>
            </w:tcBorders>
            <w:shd w:val="clear" w:color="auto" w:fill="FFCC99"/>
          </w:tcPr>
          <w:p w14:paraId="21299F78" w14:textId="77777777" w:rsidR="009137B9" w:rsidRDefault="009137B9" w:rsidP="0078305F">
            <w:pPr>
              <w:pStyle w:val="Tblzattartalom"/>
              <w:snapToGrid w:val="0"/>
            </w:pPr>
            <w:r>
              <w:rPr>
                <w:rFonts w:ascii="Thorndale" w:hAnsi="Thorndale" w:cs="Thorndale"/>
                <w:color w:val="000000"/>
                <w:szCs w:val="24"/>
              </w:rPr>
              <w:t>Electric field exceeds runaway electron critical field at time: &lt;time&gt;</w:t>
            </w:r>
          </w:p>
        </w:tc>
      </w:tr>
      <w:tr w:rsidR="009137B9" w14:paraId="4095666A" w14:textId="77777777" w:rsidTr="0078305F">
        <w:tc>
          <w:tcPr>
            <w:tcW w:w="3859" w:type="dxa"/>
            <w:tcBorders>
              <w:left w:val="single" w:sz="1" w:space="0" w:color="800000"/>
              <w:bottom w:val="single" w:sz="1" w:space="0" w:color="FF0000"/>
            </w:tcBorders>
            <w:shd w:val="clear" w:color="auto" w:fill="FFCC99"/>
          </w:tcPr>
          <w:p w14:paraId="6AEEEF4D" w14:textId="77777777" w:rsidR="009137B9" w:rsidRDefault="009137B9" w:rsidP="0078305F">
            <w:pPr>
              <w:pStyle w:val="Tblzattartalom"/>
              <w:snapToGrid w:val="0"/>
              <w:rPr>
                <w:rFonts w:ascii="Thorndale" w:hAnsi="Thorndale" w:cs="Thorndale"/>
                <w:color w:val="000000"/>
                <w:szCs w:val="24"/>
              </w:rPr>
            </w:pPr>
            <w:r>
              <w:rPr>
                <w:rFonts w:ascii="Thorndale" w:hAnsi="Thorndale" w:cs="Thorndale"/>
                <w:color w:val="000000"/>
                <w:szCs w:val="24"/>
              </w:rPr>
              <w:t>Runaway electron growth rate exceeds the limit given in Demultiplexer workflow.</w:t>
            </w:r>
          </w:p>
        </w:tc>
        <w:tc>
          <w:tcPr>
            <w:tcW w:w="4394" w:type="dxa"/>
            <w:tcBorders>
              <w:left w:val="single" w:sz="1" w:space="0" w:color="FF0000"/>
              <w:bottom w:val="single" w:sz="1" w:space="0" w:color="FF0000"/>
              <w:right w:val="single" w:sz="1" w:space="0" w:color="FF0000"/>
            </w:tcBorders>
            <w:shd w:val="clear" w:color="auto" w:fill="FFCC99"/>
          </w:tcPr>
          <w:p w14:paraId="6B5F42DF" w14:textId="77777777" w:rsidR="009137B9" w:rsidRDefault="009137B9" w:rsidP="0078305F">
            <w:pPr>
              <w:pStyle w:val="Tblzattartalom"/>
              <w:snapToGrid w:val="0"/>
            </w:pPr>
            <w:r>
              <w:rPr>
                <w:rFonts w:ascii="Thorndale" w:hAnsi="Thorndale" w:cs="Thorndale"/>
                <w:color w:val="000000"/>
                <w:szCs w:val="24"/>
              </w:rPr>
              <w:t>Runaway electron growth rate exceeds limit at time: &lt;time&gt;</w:t>
            </w:r>
          </w:p>
        </w:tc>
      </w:tr>
      <w:tr w:rsidR="009137B9" w14:paraId="738B9ACE" w14:textId="77777777" w:rsidTr="0078305F">
        <w:tc>
          <w:tcPr>
            <w:tcW w:w="3859" w:type="dxa"/>
            <w:tcBorders>
              <w:left w:val="single" w:sz="1" w:space="0" w:color="800000"/>
              <w:bottom w:val="single" w:sz="1" w:space="0" w:color="FF0000"/>
            </w:tcBorders>
            <w:shd w:val="clear" w:color="auto" w:fill="FFCC99"/>
          </w:tcPr>
          <w:p w14:paraId="3E86BEA9" w14:textId="77777777" w:rsidR="009137B9" w:rsidRDefault="009137B9" w:rsidP="0078305F">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394" w:type="dxa"/>
            <w:tcBorders>
              <w:left w:val="single" w:sz="1" w:space="0" w:color="FF0000"/>
              <w:bottom w:val="single" w:sz="1" w:space="0" w:color="FF0000"/>
              <w:right w:val="single" w:sz="1" w:space="0" w:color="FF0000"/>
            </w:tcBorders>
            <w:shd w:val="clear" w:color="auto" w:fill="FFCC99"/>
          </w:tcPr>
          <w:p w14:paraId="524D1E2E" w14:textId="77777777" w:rsidR="009137B9" w:rsidRDefault="009137B9" w:rsidP="0078305F">
            <w:pPr>
              <w:pStyle w:val="Tblzattartalom"/>
              <w:snapToGrid w:val="0"/>
            </w:pPr>
            <w:r>
              <w:rPr>
                <w:rFonts w:ascii="Thorndale" w:hAnsi="Thorndale" w:cs="Thorndale"/>
                <w:color w:val="000000"/>
                <w:szCs w:val="24"/>
              </w:rPr>
              <w:t>Error in actor Runaway Indicator at time: &lt;time&gt;</w:t>
            </w:r>
          </w:p>
        </w:tc>
      </w:tr>
    </w:tbl>
    <w:p w14:paraId="4DBED7B5" w14:textId="6EF438FE" w:rsidR="009137B9" w:rsidRDefault="009137B9" w:rsidP="00C626B4">
      <w:pPr>
        <w:ind w:left="5760" w:hanging="5760"/>
      </w:pPr>
    </w:p>
    <w:p w14:paraId="2A3B6555" w14:textId="6191FA10" w:rsidR="00BB57B4" w:rsidRDefault="00BB57B4" w:rsidP="00BB57B4">
      <w:pPr>
        <w:pStyle w:val="Cmsor4"/>
        <w:numPr>
          <w:ilvl w:val="3"/>
          <w:numId w:val="1"/>
        </w:numPr>
      </w:pPr>
      <w:r>
        <w:t>Code parameters</w:t>
      </w:r>
    </w:p>
    <w:p w14:paraId="18172721" w14:textId="77777777" w:rsidR="00BB57B4" w:rsidRDefault="00BB57B4" w:rsidP="00C626B4">
      <w:pPr>
        <w:ind w:left="5760" w:hanging="5760"/>
      </w:pPr>
    </w:p>
    <w:p w14:paraId="2D6612CC" w14:textId="77777777" w:rsidR="009137B9" w:rsidRDefault="009137B9" w:rsidP="009137B9">
      <w:r>
        <w:rPr>
          <w:noProof/>
        </w:rPr>
        <w:drawing>
          <wp:anchor distT="0" distB="0" distL="114300" distR="114300" simplePos="0" relativeHeight="251662848" behindDoc="0" locked="0" layoutInCell="1" allowOverlap="1" wp14:anchorId="29B65FF8" wp14:editId="548C8762">
            <wp:simplePos x="0" y="0"/>
            <wp:positionH relativeFrom="margin">
              <wp:posOffset>851314</wp:posOffset>
            </wp:positionH>
            <wp:positionV relativeFrom="paragraph">
              <wp:posOffset>409437</wp:posOffset>
            </wp:positionV>
            <wp:extent cx="4234069" cy="2982330"/>
            <wp:effectExtent l="0" t="0" r="0" b="8890"/>
            <wp:wrapTopAndBottom/>
            <wp:docPr id="4" name="Kép 4"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képernyőkép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34069" cy="2982330"/>
                    </a:xfrm>
                    <a:prstGeom prst="rect">
                      <a:avLst/>
                    </a:prstGeom>
                  </pic:spPr>
                </pic:pic>
              </a:graphicData>
            </a:graphic>
            <wp14:sizeRelH relativeFrom="page">
              <wp14:pctWidth>0</wp14:pctWidth>
            </wp14:sizeRelH>
            <wp14:sizeRelV relativeFrom="page">
              <wp14:pctHeight>0</wp14:pctHeight>
            </wp14:sizeRelV>
          </wp:anchor>
        </w:drawing>
      </w:r>
      <w:r>
        <w:t xml:space="preserve">Runaway Indicator has a </w:t>
      </w:r>
      <w:proofErr w:type="gramStart"/>
      <w:r>
        <w:t>code parameter settings</w:t>
      </w:r>
      <w:proofErr w:type="gramEnd"/>
      <w:r>
        <w:t xml:space="preserve"> available from the actor in the Kepler workflow.</w:t>
      </w:r>
    </w:p>
    <w:p w14:paraId="759AB81D" w14:textId="77777777" w:rsidR="00005E27" w:rsidRDefault="00005E27" w:rsidP="009137B9"/>
    <w:p w14:paraId="3FEBDFFF" w14:textId="5426F53B" w:rsidR="009137B9" w:rsidRDefault="009137B9" w:rsidP="009137B9">
      <w:r>
        <w:t>The rho edge calculation limit sets the calculation regime during simulations while the growth rate limit sets the limit for the growth rate limit warning to be triggered.</w:t>
      </w:r>
    </w:p>
    <w:p w14:paraId="5436207E" w14:textId="56FD02D7" w:rsidR="00CC6D46" w:rsidRPr="00C626B4" w:rsidRDefault="00CC6D46" w:rsidP="00C626B4">
      <w:pPr>
        <w:pStyle w:val="Cmsor2"/>
        <w:numPr>
          <w:ilvl w:val="1"/>
          <w:numId w:val="1"/>
        </w:numPr>
      </w:pPr>
      <w:r>
        <w:t>Design and Implementation Constraints</w:t>
      </w:r>
    </w:p>
    <w:p w14:paraId="3B896E58" w14:textId="77777777" w:rsidR="00CC6D46" w:rsidRDefault="00CC6D46" w:rsidP="00CC6D46">
      <w:pPr>
        <w:pStyle w:val="template"/>
      </w:pPr>
      <w:r>
        <w:rPr>
          <w:color w:val="999999"/>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225B0761" w14:textId="77777777" w:rsidR="00CC6D46" w:rsidRDefault="00CC6D46" w:rsidP="00CC6D46">
      <w:pPr>
        <w:pStyle w:val="template"/>
      </w:pPr>
    </w:p>
    <w:p w14:paraId="1936CCD0" w14:textId="77777777" w:rsidR="00CC6D46" w:rsidRDefault="00CC6D46" w:rsidP="00CC6D46">
      <w:pPr>
        <w:pStyle w:val="template"/>
        <w:rPr>
          <w:i w:val="0"/>
        </w:rPr>
      </w:pPr>
      <w:r>
        <w:rPr>
          <w:i w:val="0"/>
        </w:rPr>
        <w:t>In the framework of the Code Development for Integrated Modelling Project (EU-IM), the Kepler workflow engine provides the capability of workflow orchestration in simulation. Kepler is a free and open source, scientific workflow application. Runaway Indicator module implements a Kepler actor.</w:t>
      </w:r>
    </w:p>
    <w:p w14:paraId="665C005B" w14:textId="77777777" w:rsidR="00CC6D46" w:rsidRDefault="00CC6D46" w:rsidP="00CC6D46">
      <w:pPr>
        <w:pStyle w:val="template"/>
        <w:rPr>
          <w:i w:val="0"/>
        </w:rPr>
      </w:pPr>
    </w:p>
    <w:p w14:paraId="7286971F" w14:textId="77777777" w:rsidR="00CC6D46" w:rsidRDefault="00CC6D46" w:rsidP="00CC6D46">
      <w:pPr>
        <w:pStyle w:val="template"/>
        <w:rPr>
          <w:i w:val="0"/>
        </w:rPr>
      </w:pPr>
      <w:r>
        <w:rPr>
          <w:i w:val="0"/>
        </w:rPr>
        <w:t xml:space="preserve">In the framework of the Code Development for Integrated Modelling Project (EU-IM), the Universal Access Layer (UAL) provides the capability of storing/retrieving data involved in </w:t>
      </w:r>
      <w:r>
        <w:rPr>
          <w:i w:val="0"/>
        </w:rPr>
        <w:lastRenderedPageBreak/>
        <w:t>simulation. The granularity in data access is given by the definition of a set of Consistent Physical Objects (CPOs) under ITM environment and by Integrated Data Structures (IDSs) under IMAS environment. Runaway Indicator module uses the UAL layer for input/output.</w:t>
      </w:r>
    </w:p>
    <w:p w14:paraId="306067F7" w14:textId="77777777" w:rsidR="00CC6D46" w:rsidRDefault="00CC6D46" w:rsidP="00CC6D46">
      <w:pPr>
        <w:pStyle w:val="template"/>
        <w:rPr>
          <w:i w:val="0"/>
        </w:rPr>
      </w:pPr>
    </w:p>
    <w:p w14:paraId="7D813130" w14:textId="77777777" w:rsidR="00CC6D46" w:rsidRDefault="00CC6D46" w:rsidP="00CC6D46">
      <w:pPr>
        <w:pStyle w:val="template"/>
        <w:rPr>
          <w:i w:val="0"/>
        </w:rPr>
      </w:pPr>
      <w:r>
        <w:rPr>
          <w:i w:val="0"/>
        </w:rPr>
        <w:t>Runaway Indicator actor is implemented in C++ language.</w:t>
      </w:r>
    </w:p>
    <w:p w14:paraId="6049030F" w14:textId="77777777" w:rsidR="00CC6D46" w:rsidRDefault="00CC6D46" w:rsidP="00CC6D46">
      <w:pPr>
        <w:pStyle w:val="template"/>
        <w:rPr>
          <w:i w:val="0"/>
        </w:rPr>
      </w:pPr>
    </w:p>
    <w:p w14:paraId="6C0743C4" w14:textId="77777777" w:rsidR="00CC6D46" w:rsidRDefault="00CC6D46" w:rsidP="00CC6D46">
      <w:pPr>
        <w:pStyle w:val="template"/>
      </w:pPr>
      <w:r>
        <w:rPr>
          <w:i w:val="0"/>
        </w:rPr>
        <w:t>Runaway Indicator actor is implemented using EU-IM tool “fc2k”.</w:t>
      </w:r>
    </w:p>
    <w:p w14:paraId="1AA2679F" w14:textId="77777777" w:rsidR="00C626B4" w:rsidRDefault="00C626B4" w:rsidP="00C626B4">
      <w:pPr>
        <w:pStyle w:val="Cmsor2"/>
        <w:numPr>
          <w:ilvl w:val="1"/>
          <w:numId w:val="1"/>
        </w:numPr>
        <w:rPr>
          <w:color w:val="999999"/>
        </w:rPr>
      </w:pPr>
      <w:bookmarkStart w:id="45" w:name="__RefHeading__176_1693480392"/>
      <w:bookmarkStart w:id="46" w:name="__RefHeading__111_56999456"/>
      <w:bookmarkStart w:id="47" w:name="__RefHeading___Toc100_1678851324"/>
      <w:bookmarkEnd w:id="45"/>
      <w:bookmarkEnd w:id="46"/>
      <w:bookmarkEnd w:id="47"/>
      <w:r>
        <w:t>User Documentation</w:t>
      </w:r>
    </w:p>
    <w:p w14:paraId="6ED9A4B2" w14:textId="77777777" w:rsidR="00CC6D46" w:rsidRDefault="00CC6D46" w:rsidP="00CC6D46">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14:paraId="2E903195" w14:textId="77777777" w:rsidR="00CC6D46" w:rsidRDefault="00CC6D46" w:rsidP="00CC6D46">
      <w:pPr>
        <w:pStyle w:val="template"/>
      </w:pPr>
    </w:p>
    <w:p w14:paraId="6CCAF0C6" w14:textId="77777777" w:rsidR="00CC6D46" w:rsidRDefault="00CC6D46" w:rsidP="00CC6D46">
      <w:pPr>
        <w:pStyle w:val="template"/>
      </w:pPr>
      <w:r>
        <w:rPr>
          <w:i w:val="0"/>
        </w:rPr>
        <w:t xml:space="preserve">Basic description and user manual </w:t>
      </w:r>
      <w:proofErr w:type="gramStart"/>
      <w:r>
        <w:rPr>
          <w:i w:val="0"/>
        </w:rPr>
        <w:t>is</w:t>
      </w:r>
      <w:proofErr w:type="gramEnd"/>
      <w:r>
        <w:rPr>
          <w:i w:val="0"/>
        </w:rPr>
        <w:t xml:space="preserve"> provided at </w:t>
      </w:r>
      <w:hyperlink r:id="rId12" w:history="1">
        <w:r w:rsidRPr="00D46FE4">
          <w:rPr>
            <w:rStyle w:val="Hiperhivatkozs"/>
          </w:rPr>
          <w:t>https://github.com/osrep</w:t>
        </w:r>
      </w:hyperlink>
      <w:r w:rsidRPr="005763F5">
        <w:t>.</w:t>
      </w:r>
    </w:p>
    <w:p w14:paraId="4083DF5B" w14:textId="77777777" w:rsidR="00CC6D46" w:rsidRDefault="00CC6D46" w:rsidP="00CC6D46">
      <w:pPr>
        <w:pStyle w:val="Cmsor2"/>
        <w:numPr>
          <w:ilvl w:val="1"/>
          <w:numId w:val="1"/>
        </w:numPr>
        <w:rPr>
          <w:color w:val="999999"/>
        </w:rPr>
      </w:pPr>
      <w:bookmarkStart w:id="48" w:name="__RefHeading__178_1693480392"/>
      <w:bookmarkStart w:id="49" w:name="__RefHeading__113_56999456"/>
      <w:bookmarkStart w:id="50" w:name="__RefHeading___Toc102_1678851324"/>
      <w:bookmarkEnd w:id="48"/>
      <w:bookmarkEnd w:id="49"/>
      <w:bookmarkEnd w:id="50"/>
      <w:r>
        <w:t>Assumptions and Dependencies</w:t>
      </w:r>
    </w:p>
    <w:p w14:paraId="1E1C709D" w14:textId="77777777" w:rsidR="00CC6D46" w:rsidRDefault="00CC6D46" w:rsidP="00CC6D46">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419069C" w14:textId="77777777" w:rsidR="00CC6D46" w:rsidRDefault="00CC6D46" w:rsidP="00CC6D46">
      <w:pPr>
        <w:pStyle w:val="template"/>
      </w:pPr>
    </w:p>
    <w:p w14:paraId="0F1F64C5" w14:textId="77777777" w:rsidR="00CC6D46" w:rsidRDefault="00CC6D46" w:rsidP="00CC6D46">
      <w:pPr>
        <w:pStyle w:val="template"/>
      </w:pPr>
      <w:r>
        <w:rPr>
          <w:i w:val="0"/>
        </w:rPr>
        <w:t>The program is developed using ITM data structure version 4.10b and IMAS version 3.20.0.</w:t>
      </w:r>
    </w:p>
    <w:p w14:paraId="426981BA" w14:textId="77777777" w:rsidR="00CC6D46" w:rsidRDefault="00CC6D46" w:rsidP="00CC6D46">
      <w:pPr>
        <w:pStyle w:val="Cmsor1"/>
        <w:numPr>
          <w:ilvl w:val="0"/>
          <w:numId w:val="1"/>
        </w:numPr>
      </w:pPr>
      <w:bookmarkStart w:id="51" w:name="__RefHeading__44_1693480392"/>
      <w:bookmarkStart w:id="52" w:name="__RefHeading__115_56999456"/>
      <w:bookmarkStart w:id="53" w:name="__RefHeading___Toc104_1678851324"/>
      <w:bookmarkEnd w:id="51"/>
      <w:bookmarkEnd w:id="52"/>
      <w:bookmarkEnd w:id="53"/>
      <w:r>
        <w:t>External Interface Requirements</w:t>
      </w:r>
    </w:p>
    <w:p w14:paraId="64A2A432" w14:textId="77777777" w:rsidR="00CC6D46" w:rsidRDefault="00CC6D46" w:rsidP="00CC6D46">
      <w:pPr>
        <w:pStyle w:val="Cmsor2"/>
        <w:numPr>
          <w:ilvl w:val="1"/>
          <w:numId w:val="1"/>
        </w:numPr>
        <w:rPr>
          <w:color w:val="999999"/>
        </w:rPr>
      </w:pPr>
      <w:bookmarkStart w:id="54" w:name="__RefHeading__180_1693480392"/>
      <w:bookmarkStart w:id="55" w:name="__RefHeading__117_56999456"/>
      <w:bookmarkStart w:id="56" w:name="__RefHeading___Toc106_1678851324"/>
      <w:bookmarkEnd w:id="54"/>
      <w:bookmarkEnd w:id="55"/>
      <w:bookmarkEnd w:id="56"/>
      <w:r>
        <w:t>User Interfaces</w:t>
      </w:r>
    </w:p>
    <w:p w14:paraId="4E81F405" w14:textId="77777777" w:rsidR="00CC6D46" w:rsidRDefault="00CC6D46" w:rsidP="00CC6D46">
      <w:pPr>
        <w:pStyle w:val="template"/>
      </w:pPr>
      <w:r>
        <w:rPr>
          <w:color w:val="999999"/>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6A7B4632" w14:textId="77777777" w:rsidR="00CC6D46" w:rsidRDefault="00CC6D46" w:rsidP="00CC6D46">
      <w:pPr>
        <w:pStyle w:val="Cmsor2"/>
        <w:numPr>
          <w:ilvl w:val="1"/>
          <w:numId w:val="1"/>
        </w:numPr>
        <w:rPr>
          <w:color w:val="999999"/>
        </w:rPr>
      </w:pPr>
      <w:bookmarkStart w:id="57" w:name="__RefHeading__182_1693480392"/>
      <w:bookmarkStart w:id="58" w:name="__RefHeading__119_56999456"/>
      <w:bookmarkStart w:id="59" w:name="__RefHeading___Toc108_1678851324"/>
      <w:bookmarkEnd w:id="57"/>
      <w:bookmarkEnd w:id="58"/>
      <w:bookmarkEnd w:id="59"/>
      <w:r>
        <w:t>Hardware Interfaces</w:t>
      </w:r>
    </w:p>
    <w:p w14:paraId="1640D8F6" w14:textId="77777777" w:rsidR="00CC6D46" w:rsidRDefault="00CC6D46" w:rsidP="00CC6D46">
      <w:pPr>
        <w:pStyle w:val="template"/>
      </w:pPr>
      <w:r>
        <w:rPr>
          <w:color w:val="999999"/>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0D02551" w14:textId="77777777" w:rsidR="00CC6D46" w:rsidRDefault="00CC6D46" w:rsidP="00CC6D46">
      <w:pPr>
        <w:pStyle w:val="Cmsor2"/>
        <w:numPr>
          <w:ilvl w:val="1"/>
          <w:numId w:val="1"/>
        </w:numPr>
        <w:rPr>
          <w:color w:val="999999"/>
        </w:rPr>
      </w:pPr>
      <w:bookmarkStart w:id="60" w:name="__RefHeading__184_1693480392"/>
      <w:bookmarkStart w:id="61" w:name="__RefHeading__121_56999456"/>
      <w:bookmarkStart w:id="62" w:name="__RefHeading___Toc110_1678851324"/>
      <w:bookmarkEnd w:id="60"/>
      <w:bookmarkEnd w:id="61"/>
      <w:bookmarkEnd w:id="62"/>
      <w:r>
        <w:t>Software Interfaces</w:t>
      </w:r>
    </w:p>
    <w:p w14:paraId="5C3466FF" w14:textId="77777777" w:rsidR="00CC6D46" w:rsidRDefault="00CC6D46" w:rsidP="00CC6D46">
      <w:pPr>
        <w:pStyle w:val="template"/>
      </w:pPr>
      <w:r>
        <w:rPr>
          <w:color w:val="999999"/>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w:t>
      </w:r>
      <w:r>
        <w:rPr>
          <w:color w:val="999999"/>
        </w:rPr>
        <w:lastRenderedPageBreak/>
        <w:t>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616024EB" w14:textId="77777777" w:rsidR="00CC6D46" w:rsidRDefault="00CC6D46" w:rsidP="00CC6D46">
      <w:pPr>
        <w:pStyle w:val="template"/>
      </w:pPr>
    </w:p>
    <w:p w14:paraId="407534DF" w14:textId="77777777" w:rsidR="00CC6D46" w:rsidRDefault="00CC6D46" w:rsidP="00CC6D46">
      <w:pPr>
        <w:pStyle w:val="Cmsor3"/>
        <w:numPr>
          <w:ilvl w:val="2"/>
          <w:numId w:val="1"/>
        </w:numPr>
        <w:rPr>
          <w:rFonts w:ascii="Arial" w:hAnsi="Arial" w:cs="Arial"/>
          <w:iCs/>
          <w:sz w:val="22"/>
        </w:rPr>
      </w:pPr>
      <w:bookmarkStart w:id="63" w:name="__RefHeading__123_56999456"/>
      <w:bookmarkEnd w:id="63"/>
      <w:r>
        <w:t>CPO Input</w:t>
      </w:r>
    </w:p>
    <w:p w14:paraId="6B7A1F42" w14:textId="77777777" w:rsidR="00CC6D46" w:rsidRDefault="00CC6D46" w:rsidP="00CC6D46">
      <w:pPr>
        <w:rPr>
          <w:rFonts w:ascii="Arial" w:hAnsi="Arial" w:cs="Arial"/>
          <w:iCs/>
          <w:sz w:val="22"/>
        </w:rPr>
      </w:pPr>
      <w:r>
        <w:rPr>
          <w:rFonts w:ascii="Arial" w:hAnsi="Arial" w:cs="Arial"/>
          <w:iCs/>
          <w:sz w:val="22"/>
        </w:rPr>
        <w:t>Runaway Indicator actor reads input data from ITM CPO-s via UAL. The CPO structures “</w:t>
      </w:r>
      <w:proofErr w:type="spellStart"/>
      <w:r>
        <w:rPr>
          <w:rFonts w:ascii="Arial" w:hAnsi="Arial" w:cs="Arial"/>
          <w:iCs/>
          <w:sz w:val="22"/>
        </w:rPr>
        <w:t>coreprof</w:t>
      </w:r>
      <w:proofErr w:type="spellEnd"/>
      <w:r>
        <w:rPr>
          <w:rFonts w:ascii="Arial" w:hAnsi="Arial" w:cs="Arial"/>
          <w:iCs/>
          <w:sz w:val="22"/>
        </w:rPr>
        <w:t>”, “</w:t>
      </w:r>
      <w:proofErr w:type="spellStart"/>
      <w:r>
        <w:rPr>
          <w:rFonts w:ascii="Arial" w:hAnsi="Arial" w:cs="Arial"/>
          <w:iCs/>
          <w:sz w:val="22"/>
        </w:rPr>
        <w:t>coreimpur</w:t>
      </w:r>
      <w:proofErr w:type="spellEnd"/>
      <w:r>
        <w:rPr>
          <w:rFonts w:ascii="Arial" w:hAnsi="Arial" w:cs="Arial"/>
          <w:iCs/>
          <w:sz w:val="22"/>
        </w:rPr>
        <w:t>”, and “equilibrium” contain the data needed. This input data is typically generated by the actor named “</w:t>
      </w:r>
      <w:proofErr w:type="spellStart"/>
      <w:r>
        <w:rPr>
          <w:rFonts w:ascii="Arial" w:hAnsi="Arial" w:cs="Arial"/>
          <w:iCs/>
          <w:sz w:val="22"/>
        </w:rPr>
        <w:t>ualinit</w:t>
      </w:r>
      <w:proofErr w:type="spellEnd"/>
      <w:r>
        <w:rPr>
          <w:rFonts w:ascii="Arial" w:hAnsi="Arial" w:cs="Arial"/>
          <w:iCs/>
          <w:sz w:val="22"/>
        </w:rPr>
        <w:t>”. The following parameters are used in calculations:</w:t>
      </w:r>
    </w:p>
    <w:p w14:paraId="470E156C" w14:textId="77777777" w:rsidR="00CC6D46" w:rsidRDefault="00CC6D46" w:rsidP="00CC6D46">
      <w:pPr>
        <w:rPr>
          <w:rFonts w:ascii="Arial" w:hAnsi="Arial" w:cs="Arial"/>
          <w:iCs/>
          <w:sz w:val="22"/>
        </w:rPr>
      </w:pPr>
    </w:p>
    <w:tbl>
      <w:tblPr>
        <w:tblW w:w="0" w:type="auto"/>
        <w:tblInd w:w="1" w:type="dxa"/>
        <w:tblLayout w:type="fixed"/>
        <w:tblCellMar>
          <w:left w:w="0" w:type="dxa"/>
          <w:right w:w="0" w:type="dxa"/>
        </w:tblCellMar>
        <w:tblLook w:val="0000" w:firstRow="0" w:lastRow="0" w:firstColumn="0" w:lastColumn="0" w:noHBand="0" w:noVBand="0"/>
      </w:tblPr>
      <w:tblGrid>
        <w:gridCol w:w="3216"/>
        <w:gridCol w:w="4839"/>
        <w:gridCol w:w="1647"/>
      </w:tblGrid>
      <w:tr w:rsidR="00CC6D46" w14:paraId="05172237" w14:textId="77777777" w:rsidTr="00CC6D46">
        <w:trPr>
          <w:tblHeader/>
        </w:trPr>
        <w:tc>
          <w:tcPr>
            <w:tcW w:w="3216" w:type="dxa"/>
            <w:tcBorders>
              <w:top w:val="single" w:sz="1" w:space="0" w:color="800000"/>
              <w:left w:val="single" w:sz="1" w:space="0" w:color="800000"/>
              <w:bottom w:val="single" w:sz="1" w:space="0" w:color="800000"/>
            </w:tcBorders>
            <w:shd w:val="clear" w:color="auto" w:fill="663300"/>
          </w:tcPr>
          <w:p w14:paraId="0258A030" w14:textId="77777777" w:rsidR="00CC6D46" w:rsidRDefault="00CC6D46" w:rsidP="00CC6D46">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14:paraId="1D05FDA6" w14:textId="77777777" w:rsidR="00CC6D46" w:rsidRDefault="00CC6D46" w:rsidP="00CC6D46">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47" w:type="dxa"/>
            <w:tcBorders>
              <w:top w:val="single" w:sz="1" w:space="0" w:color="800000"/>
              <w:left w:val="single" w:sz="1" w:space="0" w:color="800000"/>
              <w:bottom w:val="single" w:sz="1" w:space="0" w:color="800000"/>
              <w:right w:val="single" w:sz="1" w:space="0" w:color="800000"/>
            </w:tcBorders>
            <w:shd w:val="clear" w:color="auto" w:fill="663300"/>
          </w:tcPr>
          <w:p w14:paraId="09E0833B" w14:textId="77777777" w:rsidR="00CC6D46" w:rsidRDefault="00CC6D46" w:rsidP="00CC6D46">
            <w:pPr>
              <w:pStyle w:val="Tblzatfejlc"/>
              <w:jc w:val="left"/>
            </w:pPr>
            <w:r>
              <w:rPr>
                <w:rFonts w:ascii="Thorndale" w:hAnsi="Thorndale" w:cs="Thorndale"/>
                <w:b w:val="0"/>
                <w:bCs w:val="0"/>
                <w:i/>
                <w:iCs/>
                <w:color w:val="FFFFFF"/>
                <w:szCs w:val="24"/>
              </w:rPr>
              <w:t>Unit</w:t>
            </w:r>
          </w:p>
        </w:tc>
      </w:tr>
      <w:tr w:rsidR="00CC6D46" w14:paraId="3AFF1A66" w14:textId="77777777" w:rsidTr="00CC6D46">
        <w:tc>
          <w:tcPr>
            <w:tcW w:w="3216" w:type="dxa"/>
            <w:tcBorders>
              <w:left w:val="single" w:sz="1" w:space="0" w:color="800000"/>
              <w:bottom w:val="single" w:sz="1" w:space="0" w:color="800000"/>
            </w:tcBorders>
            <w:shd w:val="clear" w:color="auto" w:fill="996633"/>
          </w:tcPr>
          <w:p w14:paraId="638838CC" w14:textId="77777777"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4839" w:type="dxa"/>
            <w:tcBorders>
              <w:left w:val="single" w:sz="1" w:space="0" w:color="800000"/>
              <w:bottom w:val="single" w:sz="1" w:space="0" w:color="FF0000"/>
            </w:tcBorders>
            <w:shd w:val="clear" w:color="auto" w:fill="FFCC99"/>
          </w:tcPr>
          <w:p w14:paraId="7BF7D960"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[time]/ne/value[r]</w:t>
            </w:r>
          </w:p>
        </w:tc>
        <w:tc>
          <w:tcPr>
            <w:tcW w:w="1647" w:type="dxa"/>
            <w:tcBorders>
              <w:left w:val="single" w:sz="1" w:space="0" w:color="FF0000"/>
              <w:bottom w:val="single" w:sz="1" w:space="0" w:color="FF0000"/>
              <w:right w:val="single" w:sz="1" w:space="0" w:color="FF0000"/>
            </w:tcBorders>
            <w:shd w:val="clear" w:color="auto" w:fill="FFCC99"/>
          </w:tcPr>
          <w:p w14:paraId="6E5B2DF6" w14:textId="77777777" w:rsidR="00CC6D46" w:rsidRDefault="00CC6D46" w:rsidP="00CC6D46">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CC6D46" w14:paraId="0BF4975B" w14:textId="77777777" w:rsidTr="00CC6D46">
        <w:tc>
          <w:tcPr>
            <w:tcW w:w="3216" w:type="dxa"/>
            <w:tcBorders>
              <w:left w:val="single" w:sz="1" w:space="0" w:color="800000"/>
              <w:bottom w:val="single" w:sz="1" w:space="0" w:color="800000"/>
            </w:tcBorders>
            <w:shd w:val="clear" w:color="auto" w:fill="996633"/>
          </w:tcPr>
          <w:p w14:paraId="67A48169" w14:textId="77777777"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4839" w:type="dxa"/>
            <w:tcBorders>
              <w:left w:val="single" w:sz="1" w:space="0" w:color="800000"/>
              <w:bottom w:val="single" w:sz="1" w:space="0" w:color="FF0000"/>
            </w:tcBorders>
            <w:shd w:val="clear" w:color="auto" w:fill="FFCC99"/>
          </w:tcPr>
          <w:p w14:paraId="2D05887D"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w:t>
            </w:r>
            <w:proofErr w:type="spellStart"/>
            <w:r>
              <w:rPr>
                <w:rFonts w:ascii="Thorndale" w:hAnsi="Thorndale" w:cs="Thorndale"/>
                <w:color w:val="000000"/>
                <w:szCs w:val="24"/>
              </w:rPr>
              <w:t>te</w:t>
            </w:r>
            <w:proofErr w:type="spellEnd"/>
            <w:r>
              <w:rPr>
                <w:rFonts w:ascii="Thorndale" w:hAnsi="Thorndale" w:cs="Thorndale"/>
                <w:color w:val="000000"/>
                <w:szCs w:val="24"/>
              </w:rPr>
              <w:t>/value[r]</w:t>
            </w:r>
          </w:p>
        </w:tc>
        <w:tc>
          <w:tcPr>
            <w:tcW w:w="1647" w:type="dxa"/>
            <w:tcBorders>
              <w:left w:val="single" w:sz="1" w:space="0" w:color="FF0000"/>
              <w:bottom w:val="single" w:sz="1" w:space="0" w:color="FF0000"/>
              <w:right w:val="single" w:sz="1" w:space="0" w:color="FF0000"/>
            </w:tcBorders>
            <w:shd w:val="clear" w:color="auto" w:fill="FFCC99"/>
          </w:tcPr>
          <w:p w14:paraId="4851FA1A" w14:textId="77777777" w:rsidR="00CC6D46" w:rsidRDefault="00CC6D46" w:rsidP="00CC6D46">
            <w:pPr>
              <w:pStyle w:val="Tblzattartalom"/>
              <w:snapToGrid w:val="0"/>
            </w:pPr>
            <w:r>
              <w:rPr>
                <w:rFonts w:ascii="Thorndale" w:hAnsi="Thorndale" w:cs="Thorndale"/>
                <w:color w:val="000000"/>
                <w:szCs w:val="24"/>
              </w:rPr>
              <w:t>eV</w:t>
            </w:r>
          </w:p>
        </w:tc>
      </w:tr>
      <w:tr w:rsidR="00CC6D46" w14:paraId="3E87166E" w14:textId="77777777" w:rsidTr="00CC6D46">
        <w:tc>
          <w:tcPr>
            <w:tcW w:w="3216" w:type="dxa"/>
            <w:tcBorders>
              <w:left w:val="single" w:sz="1" w:space="0" w:color="800000"/>
              <w:bottom w:val="single" w:sz="1" w:space="0" w:color="800000"/>
            </w:tcBorders>
            <w:shd w:val="clear" w:color="auto" w:fill="996633"/>
          </w:tcPr>
          <w:p w14:paraId="415F44B7" w14:textId="77777777"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4839" w:type="dxa"/>
            <w:tcBorders>
              <w:left w:val="single" w:sz="1" w:space="0" w:color="800000"/>
              <w:bottom w:val="single" w:sz="1" w:space="0" w:color="FF0000"/>
            </w:tcBorders>
            <w:shd w:val="clear" w:color="auto" w:fill="FFCC99"/>
          </w:tcPr>
          <w:p w14:paraId="7EDC0555"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coreimpur</w:t>
            </w:r>
            <w:proofErr w:type="spellEnd"/>
            <w:r>
              <w:rPr>
                <w:rFonts w:ascii="Thorndale" w:hAnsi="Thorndale" w:cs="Thorndale"/>
                <w:color w:val="000000"/>
                <w:szCs w:val="24"/>
              </w:rPr>
              <w:t>[time]/impurity[species]/z[r]</w:t>
            </w:r>
          </w:p>
          <w:p w14:paraId="59C57A73"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coreimpur</w:t>
            </w:r>
            <w:proofErr w:type="spellEnd"/>
            <w:r>
              <w:rPr>
                <w:rFonts w:ascii="Thorndale" w:hAnsi="Thorndale" w:cs="Thorndale"/>
                <w:color w:val="000000"/>
                <w:szCs w:val="24"/>
              </w:rPr>
              <w:t>[time]/impurity[species]/</w:t>
            </w:r>
            <w:proofErr w:type="spellStart"/>
            <w:r>
              <w:rPr>
                <w:rFonts w:ascii="Thorndale" w:hAnsi="Thorndale" w:cs="Thorndale"/>
                <w:color w:val="000000"/>
                <w:szCs w:val="24"/>
              </w:rPr>
              <w:t>nz</w:t>
            </w:r>
            <w:proofErr w:type="spellEnd"/>
            <w:r>
              <w:rPr>
                <w:rFonts w:ascii="Thorndale" w:hAnsi="Thorndale" w:cs="Thorndale"/>
                <w:color w:val="000000"/>
                <w:szCs w:val="24"/>
              </w:rPr>
              <w:t>[r]</w:t>
            </w:r>
          </w:p>
          <w:p w14:paraId="07F76F43"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w:t>
            </w:r>
            <w:proofErr w:type="spellStart"/>
            <w:r>
              <w:rPr>
                <w:rFonts w:ascii="Thorndale" w:hAnsi="Thorndale" w:cs="Thorndale"/>
                <w:color w:val="000000"/>
                <w:szCs w:val="24"/>
              </w:rPr>
              <w:t>ni</w:t>
            </w:r>
            <w:proofErr w:type="spellEnd"/>
            <w:r>
              <w:rPr>
                <w:rFonts w:ascii="Thorndale" w:hAnsi="Thorndale" w:cs="Thorndale"/>
                <w:color w:val="000000"/>
                <w:szCs w:val="24"/>
              </w:rPr>
              <w:t>/</w:t>
            </w:r>
            <w:proofErr w:type="gramStart"/>
            <w:r>
              <w:rPr>
                <w:rFonts w:ascii="Thorndale" w:hAnsi="Thorndale" w:cs="Thorndale"/>
                <w:color w:val="000000"/>
                <w:szCs w:val="24"/>
              </w:rPr>
              <w:t>value[</w:t>
            </w:r>
            <w:proofErr w:type="gramEnd"/>
            <w:r>
              <w:rPr>
                <w:rFonts w:ascii="Thorndale" w:hAnsi="Thorndale" w:cs="Thorndale"/>
                <w:color w:val="000000"/>
                <w:szCs w:val="24"/>
              </w:rPr>
              <w:t>r, species]</w:t>
            </w:r>
          </w:p>
          <w:p w14:paraId="3A741CE1"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[time]/compositions/ions[species]/</w:t>
            </w:r>
            <w:proofErr w:type="spellStart"/>
            <w:r>
              <w:rPr>
                <w:rFonts w:ascii="Thorndale" w:hAnsi="Thorndale" w:cs="Thorndale"/>
                <w:color w:val="000000"/>
                <w:szCs w:val="24"/>
              </w:rPr>
              <w:t>zion</w:t>
            </w:r>
            <w:proofErr w:type="spellEnd"/>
          </w:p>
        </w:tc>
        <w:tc>
          <w:tcPr>
            <w:tcW w:w="1647" w:type="dxa"/>
            <w:tcBorders>
              <w:left w:val="single" w:sz="1" w:space="0" w:color="FF0000"/>
              <w:bottom w:val="single" w:sz="1" w:space="0" w:color="FF0000"/>
              <w:right w:val="single" w:sz="1" w:space="0" w:color="FF0000"/>
            </w:tcBorders>
            <w:shd w:val="clear" w:color="auto" w:fill="FFCC99"/>
          </w:tcPr>
          <w:p w14:paraId="1384BEC7"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1</w:t>
            </w:r>
          </w:p>
          <w:p w14:paraId="6697A65E"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14:paraId="62D64853"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14:paraId="51A192BC" w14:textId="77777777" w:rsidR="00CC6D46" w:rsidRDefault="00CC6D46" w:rsidP="00CC6D46">
            <w:pPr>
              <w:pStyle w:val="Tblzattartalom"/>
              <w:snapToGrid w:val="0"/>
            </w:pPr>
            <w:r>
              <w:rPr>
                <w:rFonts w:ascii="Thorndale" w:hAnsi="Thorndale" w:cs="Thorndale"/>
                <w:color w:val="000000"/>
                <w:szCs w:val="24"/>
              </w:rPr>
              <w:t>1</w:t>
            </w:r>
          </w:p>
        </w:tc>
      </w:tr>
      <w:tr w:rsidR="00CC6D46" w14:paraId="0E3FD975" w14:textId="77777777" w:rsidTr="00CC6D46">
        <w:tc>
          <w:tcPr>
            <w:tcW w:w="3216" w:type="dxa"/>
            <w:tcBorders>
              <w:left w:val="single" w:sz="1" w:space="0" w:color="800000"/>
              <w:bottom w:val="single" w:sz="1" w:space="0" w:color="800000"/>
            </w:tcBorders>
            <w:shd w:val="clear" w:color="auto" w:fill="996633"/>
          </w:tcPr>
          <w:p w14:paraId="5F745586" w14:textId="77777777"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4839" w:type="dxa"/>
            <w:tcBorders>
              <w:left w:val="single" w:sz="1" w:space="0" w:color="800000"/>
              <w:bottom w:val="single" w:sz="1" w:space="0" w:color="FF0000"/>
            </w:tcBorders>
            <w:shd w:val="clear" w:color="auto" w:fill="FFCC99"/>
          </w:tcPr>
          <w:p w14:paraId="0D01CE2C"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[time]/profiles1d/</w:t>
            </w:r>
            <w:proofErr w:type="spellStart"/>
            <w:r>
              <w:rPr>
                <w:rFonts w:ascii="Thorndale" w:hAnsi="Thorndale" w:cs="Thorndale"/>
                <w:color w:val="000000"/>
                <w:szCs w:val="24"/>
              </w:rPr>
              <w:t>eparallel</w:t>
            </w:r>
            <w:proofErr w:type="spellEnd"/>
            <w:r>
              <w:rPr>
                <w:rFonts w:ascii="Thorndale" w:hAnsi="Thorndale" w:cs="Thorndale"/>
                <w:color w:val="000000"/>
                <w:szCs w:val="24"/>
              </w:rPr>
              <w:t>[r]</w:t>
            </w:r>
          </w:p>
          <w:p w14:paraId="194F3552"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w:t>
            </w:r>
            <w:proofErr w:type="spellStart"/>
            <w:r>
              <w:rPr>
                <w:rFonts w:ascii="Thorndale" w:hAnsi="Thorndale" w:cs="Thorndale"/>
                <w:color w:val="000000"/>
                <w:szCs w:val="24"/>
              </w:rPr>
              <w:t>toroid_field</w:t>
            </w:r>
            <w:proofErr w:type="spellEnd"/>
            <w:r>
              <w:rPr>
                <w:rFonts w:ascii="Thorndale" w:hAnsi="Thorndale" w:cs="Thorndale"/>
                <w:color w:val="000000"/>
                <w:szCs w:val="24"/>
              </w:rPr>
              <w:t>/b0</w:t>
            </w:r>
          </w:p>
          <w:p w14:paraId="0EBD3B45"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equilibrium[time]/profiles_1d/</w:t>
            </w:r>
            <w:proofErr w:type="spellStart"/>
            <w:r>
              <w:rPr>
                <w:rFonts w:ascii="Thorndale" w:hAnsi="Thorndale" w:cs="Thorndale"/>
                <w:color w:val="000000"/>
                <w:szCs w:val="24"/>
              </w:rPr>
              <w:t>b_av</w:t>
            </w:r>
            <w:proofErr w:type="spellEnd"/>
            <w:r>
              <w:rPr>
                <w:rFonts w:ascii="Thorndale" w:hAnsi="Thorndale" w:cs="Thorndale"/>
                <w:color w:val="000000"/>
                <w:szCs w:val="24"/>
              </w:rPr>
              <w:t>[r]</w:t>
            </w:r>
          </w:p>
        </w:tc>
        <w:tc>
          <w:tcPr>
            <w:tcW w:w="1647" w:type="dxa"/>
            <w:tcBorders>
              <w:left w:val="single" w:sz="1" w:space="0" w:color="FF0000"/>
              <w:bottom w:val="single" w:sz="1" w:space="0" w:color="FF0000"/>
              <w:right w:val="single" w:sz="1" w:space="0" w:color="FF0000"/>
            </w:tcBorders>
            <w:shd w:val="clear" w:color="auto" w:fill="FFCC99"/>
          </w:tcPr>
          <w:p w14:paraId="0C978D8D"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V/m</w:t>
            </w:r>
          </w:p>
          <w:p w14:paraId="2D1E18A4"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T</w:t>
            </w:r>
          </w:p>
          <w:p w14:paraId="76A40AD1" w14:textId="77777777" w:rsidR="00CC6D46" w:rsidRDefault="00CC6D46" w:rsidP="00CC6D46">
            <w:pPr>
              <w:pStyle w:val="Tblzattartalom"/>
              <w:snapToGrid w:val="0"/>
            </w:pPr>
            <w:r>
              <w:rPr>
                <w:rFonts w:ascii="Thorndale" w:hAnsi="Thorndale" w:cs="Thorndale"/>
                <w:color w:val="000000"/>
                <w:szCs w:val="24"/>
              </w:rPr>
              <w:t>T</w:t>
            </w:r>
          </w:p>
        </w:tc>
      </w:tr>
    </w:tbl>
    <w:p w14:paraId="428615C6" w14:textId="77777777" w:rsidR="00CC6D46" w:rsidRDefault="00CC6D46" w:rsidP="00CC6D46"/>
    <w:p w14:paraId="2CFE3694" w14:textId="77777777" w:rsidR="00CC6D46" w:rsidRDefault="00CC6D46" w:rsidP="00CC6D46">
      <w:pPr>
        <w:pStyle w:val="Cmsor3"/>
        <w:numPr>
          <w:ilvl w:val="2"/>
          <w:numId w:val="1"/>
        </w:numPr>
        <w:rPr>
          <w:rFonts w:ascii="Arial" w:hAnsi="Arial" w:cs="Arial"/>
          <w:sz w:val="22"/>
          <w:szCs w:val="22"/>
        </w:rPr>
      </w:pPr>
      <w:r>
        <w:rPr>
          <w:rFonts w:ascii="Arial" w:hAnsi="Arial" w:cs="Arial"/>
          <w:sz w:val="22"/>
          <w:szCs w:val="22"/>
        </w:rPr>
        <w:t>IDS input</w:t>
      </w:r>
    </w:p>
    <w:p w14:paraId="2F80A9F4" w14:textId="77777777" w:rsidR="00CC6D46" w:rsidRDefault="00CC6D46" w:rsidP="00CC6D46">
      <w:pPr>
        <w:rPr>
          <w:rFonts w:ascii="Arial" w:hAnsi="Arial" w:cs="Arial"/>
          <w:iCs/>
          <w:sz w:val="22"/>
        </w:rPr>
      </w:pPr>
      <w:r>
        <w:rPr>
          <w:rFonts w:ascii="Arial" w:hAnsi="Arial" w:cs="Arial"/>
          <w:iCs/>
          <w:sz w:val="22"/>
        </w:rPr>
        <w:t>Runaway Indicator actor reads input data from IMAS IDS-s via UAL. The IDS structures “</w:t>
      </w:r>
      <w:proofErr w:type="spellStart"/>
      <w:r>
        <w:rPr>
          <w:rFonts w:ascii="Arial" w:hAnsi="Arial" w:cs="Arial"/>
          <w:iCs/>
          <w:sz w:val="22"/>
        </w:rPr>
        <w:t>coreprofiles</w:t>
      </w:r>
      <w:proofErr w:type="spellEnd"/>
      <w:r>
        <w:rPr>
          <w:rFonts w:ascii="Arial" w:hAnsi="Arial" w:cs="Arial"/>
          <w:iCs/>
          <w:sz w:val="22"/>
        </w:rPr>
        <w:t>” and “equilibrium” contain the data needed. This input data is typically generated by the actor named “</w:t>
      </w:r>
      <w:proofErr w:type="spellStart"/>
      <w:r>
        <w:rPr>
          <w:rFonts w:ascii="Arial" w:hAnsi="Arial" w:cs="Arial"/>
          <w:iCs/>
          <w:sz w:val="22"/>
        </w:rPr>
        <w:t>ualinit</w:t>
      </w:r>
      <w:proofErr w:type="spellEnd"/>
      <w:r>
        <w:rPr>
          <w:rFonts w:ascii="Arial" w:hAnsi="Arial" w:cs="Arial"/>
          <w:iCs/>
          <w:sz w:val="22"/>
        </w:rPr>
        <w:t>”. The following parameters are used in calculations:</w:t>
      </w:r>
    </w:p>
    <w:p w14:paraId="7604B57A" w14:textId="77777777" w:rsidR="00CC6D46" w:rsidRDefault="00CC6D46" w:rsidP="00CC6D46">
      <w:pPr>
        <w:rPr>
          <w:rFonts w:ascii="Arial" w:hAnsi="Arial" w:cs="Arial"/>
          <w:iCs/>
          <w:sz w:val="22"/>
        </w:rPr>
      </w:pPr>
    </w:p>
    <w:tbl>
      <w:tblPr>
        <w:tblW w:w="9702" w:type="dxa"/>
        <w:tblInd w:w="1" w:type="dxa"/>
        <w:tblLayout w:type="fixed"/>
        <w:tblCellMar>
          <w:left w:w="0" w:type="dxa"/>
          <w:right w:w="0" w:type="dxa"/>
        </w:tblCellMar>
        <w:tblLook w:val="0000" w:firstRow="0" w:lastRow="0" w:firstColumn="0" w:lastColumn="0" w:noHBand="0" w:noVBand="0"/>
      </w:tblPr>
      <w:tblGrid>
        <w:gridCol w:w="3216"/>
        <w:gridCol w:w="4839"/>
        <w:gridCol w:w="1647"/>
      </w:tblGrid>
      <w:tr w:rsidR="00CC6D46" w14:paraId="10DEABF8" w14:textId="77777777" w:rsidTr="00CC6D46">
        <w:trPr>
          <w:tblHeader/>
        </w:trPr>
        <w:tc>
          <w:tcPr>
            <w:tcW w:w="3216" w:type="dxa"/>
            <w:tcBorders>
              <w:top w:val="single" w:sz="1" w:space="0" w:color="800000"/>
              <w:left w:val="single" w:sz="1" w:space="0" w:color="800000"/>
              <w:bottom w:val="single" w:sz="1" w:space="0" w:color="800000"/>
            </w:tcBorders>
            <w:shd w:val="clear" w:color="auto" w:fill="663300"/>
          </w:tcPr>
          <w:p w14:paraId="2DB3003C" w14:textId="77777777" w:rsidR="00CC6D46" w:rsidRDefault="00CC6D46" w:rsidP="00CC6D46">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14:paraId="471CBB76" w14:textId="77777777" w:rsidR="00CC6D46" w:rsidRDefault="00CC6D46" w:rsidP="00CC6D46">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47" w:type="dxa"/>
            <w:tcBorders>
              <w:top w:val="single" w:sz="1" w:space="0" w:color="800000"/>
              <w:left w:val="single" w:sz="1" w:space="0" w:color="800000"/>
              <w:bottom w:val="single" w:sz="1" w:space="0" w:color="800000"/>
              <w:right w:val="single" w:sz="1" w:space="0" w:color="800000"/>
            </w:tcBorders>
            <w:shd w:val="clear" w:color="auto" w:fill="663300"/>
          </w:tcPr>
          <w:p w14:paraId="34508A84" w14:textId="77777777" w:rsidR="00CC6D46" w:rsidRDefault="00CC6D46" w:rsidP="00CC6D46">
            <w:pPr>
              <w:pStyle w:val="Tblzatfejlc"/>
              <w:jc w:val="left"/>
            </w:pPr>
            <w:r>
              <w:rPr>
                <w:rFonts w:ascii="Thorndale" w:hAnsi="Thorndale" w:cs="Thorndale"/>
                <w:b w:val="0"/>
                <w:bCs w:val="0"/>
                <w:i/>
                <w:iCs/>
                <w:color w:val="FFFFFF"/>
                <w:szCs w:val="24"/>
              </w:rPr>
              <w:t>Unit</w:t>
            </w:r>
          </w:p>
        </w:tc>
      </w:tr>
      <w:tr w:rsidR="00CC6D46" w14:paraId="320D4D17" w14:textId="77777777" w:rsidTr="00CC6D46">
        <w:tc>
          <w:tcPr>
            <w:tcW w:w="3216" w:type="dxa"/>
            <w:tcBorders>
              <w:left w:val="single" w:sz="1" w:space="0" w:color="800000"/>
              <w:bottom w:val="single" w:sz="1" w:space="0" w:color="800000"/>
            </w:tcBorders>
            <w:shd w:val="clear" w:color="auto" w:fill="996633"/>
          </w:tcPr>
          <w:p w14:paraId="4977FD8B" w14:textId="77777777"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4839" w:type="dxa"/>
            <w:tcBorders>
              <w:left w:val="single" w:sz="1" w:space="0" w:color="800000"/>
              <w:bottom w:val="single" w:sz="1" w:space="0" w:color="FF0000"/>
            </w:tcBorders>
            <w:shd w:val="clear" w:color="auto" w:fill="FFCC99"/>
          </w:tcPr>
          <w:p w14:paraId="1B469D08"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coreprofiles</w:t>
            </w:r>
            <w:proofErr w:type="spellEnd"/>
            <w:r>
              <w:rPr>
                <w:rFonts w:ascii="Thorndale" w:hAnsi="Thorndale" w:cs="Thorndale"/>
                <w:color w:val="000000"/>
                <w:szCs w:val="24"/>
              </w:rPr>
              <w:t>/profiles_1d[time]/electrons/density[r]</w:t>
            </w:r>
          </w:p>
        </w:tc>
        <w:tc>
          <w:tcPr>
            <w:tcW w:w="1647" w:type="dxa"/>
            <w:tcBorders>
              <w:left w:val="single" w:sz="1" w:space="0" w:color="FF0000"/>
              <w:bottom w:val="single" w:sz="1" w:space="0" w:color="FF0000"/>
              <w:right w:val="single" w:sz="1" w:space="0" w:color="FF0000"/>
            </w:tcBorders>
            <w:shd w:val="clear" w:color="auto" w:fill="FFCC99"/>
          </w:tcPr>
          <w:p w14:paraId="7F030615" w14:textId="77777777" w:rsidR="00CC6D46" w:rsidRDefault="00CC6D46" w:rsidP="00CC6D46">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CC6D46" w14:paraId="65D10B95" w14:textId="77777777" w:rsidTr="00CC6D46">
        <w:tc>
          <w:tcPr>
            <w:tcW w:w="3216" w:type="dxa"/>
            <w:tcBorders>
              <w:left w:val="single" w:sz="1" w:space="0" w:color="800000"/>
              <w:bottom w:val="single" w:sz="1" w:space="0" w:color="800000"/>
            </w:tcBorders>
            <w:shd w:val="clear" w:color="auto" w:fill="996633"/>
          </w:tcPr>
          <w:p w14:paraId="43532FC4" w14:textId="77777777"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4839" w:type="dxa"/>
            <w:tcBorders>
              <w:left w:val="single" w:sz="1" w:space="0" w:color="800000"/>
              <w:bottom w:val="single" w:sz="1" w:space="0" w:color="FF0000"/>
            </w:tcBorders>
            <w:shd w:val="clear" w:color="auto" w:fill="FFCC99"/>
          </w:tcPr>
          <w:p w14:paraId="695C45D2"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coreprofiles</w:t>
            </w:r>
            <w:proofErr w:type="spellEnd"/>
            <w:r>
              <w:rPr>
                <w:rFonts w:ascii="Thorndale" w:hAnsi="Thorndale" w:cs="Thorndale"/>
                <w:color w:val="000000"/>
                <w:szCs w:val="24"/>
              </w:rPr>
              <w:t>/profiles_1d[time]/electrons/</w:t>
            </w:r>
            <w:r>
              <w:rPr>
                <w:rFonts w:ascii="Thorndale" w:hAnsi="Thorndale" w:cs="Thorndale"/>
                <w:color w:val="000000"/>
                <w:szCs w:val="24"/>
              </w:rPr>
              <w:br/>
              <w:t>temperature[r]</w:t>
            </w:r>
          </w:p>
        </w:tc>
        <w:tc>
          <w:tcPr>
            <w:tcW w:w="1647" w:type="dxa"/>
            <w:tcBorders>
              <w:left w:val="single" w:sz="1" w:space="0" w:color="FF0000"/>
              <w:bottom w:val="single" w:sz="1" w:space="0" w:color="FF0000"/>
              <w:right w:val="single" w:sz="1" w:space="0" w:color="FF0000"/>
            </w:tcBorders>
            <w:shd w:val="clear" w:color="auto" w:fill="FFCC99"/>
          </w:tcPr>
          <w:p w14:paraId="13EF7E68" w14:textId="77777777" w:rsidR="00CC6D46" w:rsidRDefault="00CC6D46" w:rsidP="00CC6D46">
            <w:pPr>
              <w:pStyle w:val="Tblzattartalom"/>
              <w:snapToGrid w:val="0"/>
            </w:pPr>
            <w:r>
              <w:rPr>
                <w:rFonts w:ascii="Thorndale" w:hAnsi="Thorndale" w:cs="Thorndale"/>
                <w:color w:val="000000"/>
                <w:szCs w:val="24"/>
              </w:rPr>
              <w:t>eV</w:t>
            </w:r>
          </w:p>
        </w:tc>
      </w:tr>
      <w:tr w:rsidR="00CC6D46" w14:paraId="519C1880" w14:textId="77777777" w:rsidTr="00CC6D46">
        <w:tc>
          <w:tcPr>
            <w:tcW w:w="3216" w:type="dxa"/>
            <w:tcBorders>
              <w:left w:val="single" w:sz="1" w:space="0" w:color="800000"/>
              <w:bottom w:val="single" w:sz="1" w:space="0" w:color="800000"/>
            </w:tcBorders>
            <w:shd w:val="clear" w:color="auto" w:fill="996633"/>
          </w:tcPr>
          <w:p w14:paraId="1FB64EFD" w14:textId="77777777"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4839" w:type="dxa"/>
            <w:tcBorders>
              <w:left w:val="single" w:sz="1" w:space="0" w:color="800000"/>
              <w:bottom w:val="single" w:sz="1" w:space="0" w:color="FF0000"/>
            </w:tcBorders>
            <w:shd w:val="clear" w:color="auto" w:fill="FFCC99"/>
          </w:tcPr>
          <w:p w14:paraId="3000FD0E"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core_profiles</w:t>
            </w:r>
            <w:proofErr w:type="spellEnd"/>
            <w:r>
              <w:rPr>
                <w:rFonts w:ascii="Thorndale" w:hAnsi="Thorndale" w:cs="Thorndale"/>
                <w:color w:val="000000"/>
                <w:szCs w:val="24"/>
              </w:rPr>
              <w:t>/</w:t>
            </w:r>
            <w:r w:rsidRPr="0038777C">
              <w:rPr>
                <w:rFonts w:ascii="Thorndale" w:hAnsi="Thorndale" w:cs="Thorndale"/>
                <w:color w:val="000000"/>
                <w:szCs w:val="24"/>
              </w:rPr>
              <w:t>profiles_1d[</w:t>
            </w:r>
            <w:r>
              <w:rPr>
                <w:rFonts w:ascii="Thorndale" w:hAnsi="Thorndale" w:cs="Thorndale"/>
                <w:color w:val="000000"/>
                <w:szCs w:val="24"/>
              </w:rPr>
              <w:t>time]/</w:t>
            </w:r>
            <w:proofErr w:type="spellStart"/>
            <w:r w:rsidRPr="0038777C">
              <w:rPr>
                <w:rFonts w:ascii="Thorndale" w:hAnsi="Thorndale" w:cs="Thorndale"/>
                <w:color w:val="000000"/>
                <w:szCs w:val="24"/>
              </w:rPr>
              <w:t>zeff</w:t>
            </w:r>
            <w:proofErr w:type="spellEnd"/>
            <w:r>
              <w:rPr>
                <w:rFonts w:ascii="Thorndale" w:hAnsi="Thorndale" w:cs="Thorndale"/>
                <w:color w:val="000000"/>
                <w:szCs w:val="24"/>
              </w:rPr>
              <w:t>[r]</w:t>
            </w:r>
          </w:p>
        </w:tc>
        <w:tc>
          <w:tcPr>
            <w:tcW w:w="1647" w:type="dxa"/>
            <w:tcBorders>
              <w:left w:val="single" w:sz="1" w:space="0" w:color="FF0000"/>
              <w:bottom w:val="single" w:sz="1" w:space="0" w:color="FF0000"/>
              <w:right w:val="single" w:sz="1" w:space="0" w:color="FF0000"/>
            </w:tcBorders>
            <w:shd w:val="clear" w:color="auto" w:fill="FFCC99"/>
          </w:tcPr>
          <w:p w14:paraId="30F8BDF4" w14:textId="77777777" w:rsidR="00CC6D46" w:rsidRPr="0038777C"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1</w:t>
            </w:r>
          </w:p>
        </w:tc>
      </w:tr>
      <w:tr w:rsidR="00CC6D46" w14:paraId="2839B0CB" w14:textId="77777777" w:rsidTr="00CC6D46">
        <w:tc>
          <w:tcPr>
            <w:tcW w:w="3216" w:type="dxa"/>
            <w:tcBorders>
              <w:left w:val="single" w:sz="1" w:space="0" w:color="800000"/>
              <w:bottom w:val="single" w:sz="1" w:space="0" w:color="800000"/>
            </w:tcBorders>
            <w:shd w:val="clear" w:color="auto" w:fill="996633"/>
          </w:tcPr>
          <w:p w14:paraId="6C64BEB0" w14:textId="77777777"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4839" w:type="dxa"/>
            <w:tcBorders>
              <w:left w:val="single" w:sz="1" w:space="0" w:color="800000"/>
              <w:bottom w:val="single" w:sz="1" w:space="0" w:color="FF0000"/>
            </w:tcBorders>
            <w:shd w:val="clear" w:color="auto" w:fill="FFCC99"/>
          </w:tcPr>
          <w:p w14:paraId="6FF45E1F"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core_profiles</w:t>
            </w:r>
            <w:proofErr w:type="spellEnd"/>
            <w:r>
              <w:rPr>
                <w:rFonts w:ascii="Thorndale" w:hAnsi="Thorndale" w:cs="Thorndale"/>
                <w:color w:val="000000"/>
                <w:szCs w:val="24"/>
              </w:rPr>
              <w:t>/profiles_1d[time]/</w:t>
            </w:r>
            <w:proofErr w:type="spellStart"/>
            <w:r w:rsidRPr="0038777C">
              <w:rPr>
                <w:rFonts w:ascii="Thorndale" w:hAnsi="Thorndale" w:cs="Thorndale"/>
                <w:color w:val="000000"/>
                <w:szCs w:val="24"/>
              </w:rPr>
              <w:t>e_</w:t>
            </w:r>
            <w:proofErr w:type="gramStart"/>
            <w:r w:rsidRPr="0038777C">
              <w:rPr>
                <w:rFonts w:ascii="Thorndale" w:hAnsi="Thorndale" w:cs="Thorndale"/>
                <w:color w:val="000000"/>
                <w:szCs w:val="24"/>
              </w:rPr>
              <w:t>field.parallel</w:t>
            </w:r>
            <w:proofErr w:type="spellEnd"/>
            <w:proofErr w:type="gramEnd"/>
            <w:r>
              <w:rPr>
                <w:rFonts w:ascii="Thorndale" w:hAnsi="Thorndale" w:cs="Thorndale"/>
                <w:color w:val="000000"/>
                <w:szCs w:val="24"/>
              </w:rPr>
              <w:t>[r]</w:t>
            </w:r>
          </w:p>
          <w:p w14:paraId="0CCBB297"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equilibrium/</w:t>
            </w:r>
            <w:proofErr w:type="spellStart"/>
            <w:r>
              <w:rPr>
                <w:rFonts w:ascii="Thorndale" w:hAnsi="Thorndale" w:cs="Thorndale"/>
                <w:color w:val="000000"/>
                <w:szCs w:val="24"/>
              </w:rPr>
              <w:t>time_slice</w:t>
            </w:r>
            <w:proofErr w:type="spellEnd"/>
            <w:r>
              <w:rPr>
                <w:rFonts w:ascii="Thorndale" w:hAnsi="Thorndale" w:cs="Thorndale"/>
                <w:color w:val="000000"/>
                <w:szCs w:val="24"/>
              </w:rPr>
              <w:t>[time</w:t>
            </w:r>
            <w:r w:rsidRPr="006A2BA0">
              <w:rPr>
                <w:rFonts w:ascii="Thorndale" w:hAnsi="Thorndale" w:cs="Thorndale"/>
                <w:color w:val="000000"/>
                <w:szCs w:val="24"/>
              </w:rPr>
              <w:t>]/profiles_1d/</w:t>
            </w:r>
            <w:r>
              <w:rPr>
                <w:rFonts w:ascii="Thorndale" w:hAnsi="Thorndale" w:cs="Thorndale"/>
                <w:color w:val="000000"/>
                <w:szCs w:val="24"/>
              </w:rPr>
              <w:br/>
            </w:r>
            <w:proofErr w:type="spellStart"/>
            <w:r w:rsidRPr="006A2BA0">
              <w:rPr>
                <w:rFonts w:ascii="Thorndale" w:hAnsi="Thorndale" w:cs="Thorndale"/>
                <w:color w:val="000000"/>
                <w:szCs w:val="24"/>
              </w:rPr>
              <w:t>b_field_average</w:t>
            </w:r>
            <w:proofErr w:type="spellEnd"/>
            <w:r>
              <w:rPr>
                <w:rFonts w:ascii="Thorndale" w:hAnsi="Thorndale" w:cs="Thorndale"/>
                <w:color w:val="000000"/>
                <w:szCs w:val="24"/>
              </w:rPr>
              <w:t>[r]</w:t>
            </w:r>
          </w:p>
          <w:p w14:paraId="7D8F10E9" w14:textId="77777777" w:rsidR="00CC6D46" w:rsidRPr="0038777C" w:rsidRDefault="00CC6D46" w:rsidP="00CC6D46">
            <w:pPr>
              <w:pStyle w:val="Tblzattartalom"/>
              <w:snapToGrid w:val="0"/>
              <w:rPr>
                <w:rFonts w:ascii="Thorndale" w:hAnsi="Thorndale" w:cs="Thorndale"/>
                <w:color w:val="000000"/>
                <w:szCs w:val="24"/>
              </w:rPr>
            </w:pPr>
            <w:r w:rsidRPr="006A2BA0">
              <w:rPr>
                <w:rFonts w:ascii="Thorndale" w:hAnsi="Thorndale" w:cs="Thorndale"/>
                <w:color w:val="000000"/>
                <w:szCs w:val="24"/>
              </w:rPr>
              <w:t>equilibrium/</w:t>
            </w:r>
            <w:proofErr w:type="spellStart"/>
            <w:r w:rsidRPr="006A2BA0">
              <w:rPr>
                <w:rFonts w:ascii="Thorndale" w:hAnsi="Thorndale" w:cs="Thorndale"/>
                <w:color w:val="000000"/>
                <w:szCs w:val="24"/>
              </w:rPr>
              <w:t>vacuum_</w:t>
            </w:r>
            <w:r>
              <w:rPr>
                <w:rFonts w:ascii="Thorndale" w:hAnsi="Thorndale" w:cs="Thorndale"/>
                <w:color w:val="000000"/>
                <w:szCs w:val="24"/>
              </w:rPr>
              <w:t>toroidal_field</w:t>
            </w:r>
            <w:proofErr w:type="spellEnd"/>
            <w:r>
              <w:rPr>
                <w:rFonts w:ascii="Thorndale" w:hAnsi="Thorndale" w:cs="Thorndale"/>
                <w:color w:val="000000"/>
                <w:szCs w:val="24"/>
              </w:rPr>
              <w:t>/b0[time</w:t>
            </w:r>
            <w:r w:rsidRPr="006A2BA0">
              <w:rPr>
                <w:rFonts w:ascii="Thorndale" w:hAnsi="Thorndale" w:cs="Thorndale"/>
                <w:color w:val="000000"/>
                <w:szCs w:val="24"/>
              </w:rPr>
              <w:t>]</w:t>
            </w:r>
          </w:p>
        </w:tc>
        <w:tc>
          <w:tcPr>
            <w:tcW w:w="1647" w:type="dxa"/>
            <w:tcBorders>
              <w:left w:val="single" w:sz="1" w:space="0" w:color="FF0000"/>
              <w:bottom w:val="single" w:sz="1" w:space="0" w:color="FF0000"/>
              <w:right w:val="single" w:sz="1" w:space="0" w:color="FF0000"/>
            </w:tcBorders>
            <w:shd w:val="clear" w:color="auto" w:fill="FFCC99"/>
          </w:tcPr>
          <w:p w14:paraId="7488B47A"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V/m</w:t>
            </w:r>
          </w:p>
          <w:p w14:paraId="3B8093A6"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T</w:t>
            </w:r>
          </w:p>
          <w:p w14:paraId="4EAD0D5D" w14:textId="77777777" w:rsidR="00CC6D46" w:rsidRDefault="00CC6D46" w:rsidP="00CC6D46">
            <w:pPr>
              <w:pStyle w:val="Tblzattartalom"/>
              <w:snapToGrid w:val="0"/>
              <w:rPr>
                <w:rFonts w:ascii="Thorndale" w:hAnsi="Thorndale" w:cs="Thorndale"/>
                <w:color w:val="000000"/>
                <w:szCs w:val="24"/>
              </w:rPr>
            </w:pPr>
          </w:p>
          <w:p w14:paraId="5FE67C41"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T</w:t>
            </w:r>
          </w:p>
        </w:tc>
      </w:tr>
      <w:tr w:rsidR="00CC6D46" w14:paraId="5BB7437B" w14:textId="77777777" w:rsidTr="00CC6D46">
        <w:tc>
          <w:tcPr>
            <w:tcW w:w="3216" w:type="dxa"/>
            <w:tcBorders>
              <w:left w:val="single" w:sz="1" w:space="0" w:color="800000"/>
              <w:bottom w:val="single" w:sz="1" w:space="0" w:color="800000"/>
            </w:tcBorders>
            <w:shd w:val="clear" w:color="auto" w:fill="996633"/>
          </w:tcPr>
          <w:p w14:paraId="484013CB" w14:textId="77777777" w:rsidR="00CC6D46" w:rsidRDefault="00CC6D46" w:rsidP="00CC6D46">
            <w:pPr>
              <w:pStyle w:val="Tblzattartalom"/>
              <w:rPr>
                <w:rFonts w:ascii="Thorndale" w:hAnsi="Thorndale" w:cs="Thorndale"/>
                <w:color w:val="000000"/>
                <w:szCs w:val="24"/>
              </w:rPr>
            </w:pPr>
            <w:r>
              <w:rPr>
                <w:rFonts w:ascii="Thorndale" w:hAnsi="Thorndale" w:cs="Thorndale"/>
                <w:i/>
                <w:iCs/>
                <w:color w:val="FFFFFF"/>
                <w:szCs w:val="24"/>
              </w:rPr>
              <w:t>Radial coordinates</w:t>
            </w:r>
          </w:p>
        </w:tc>
        <w:tc>
          <w:tcPr>
            <w:tcW w:w="4839" w:type="dxa"/>
            <w:tcBorders>
              <w:left w:val="single" w:sz="1" w:space="0" w:color="800000"/>
              <w:bottom w:val="single" w:sz="1" w:space="0" w:color="FF0000"/>
            </w:tcBorders>
            <w:shd w:val="clear" w:color="auto" w:fill="FFCC99"/>
          </w:tcPr>
          <w:p w14:paraId="5D44277D" w14:textId="77777777" w:rsidR="00CC6D46" w:rsidRDefault="00CC6D46" w:rsidP="00CC6D46">
            <w:pPr>
              <w:pStyle w:val="Tblzattartalom"/>
              <w:snapToGrid w:val="0"/>
              <w:rPr>
                <w:rFonts w:ascii="Thorndale" w:hAnsi="Thorndale" w:cs="Thorndale"/>
                <w:color w:val="000000"/>
                <w:szCs w:val="24"/>
              </w:rPr>
            </w:pPr>
            <w:proofErr w:type="spellStart"/>
            <w:r w:rsidRPr="00701131">
              <w:rPr>
                <w:rFonts w:ascii="Thorndale" w:hAnsi="Thorndale" w:cs="Thorndale"/>
                <w:color w:val="000000"/>
                <w:szCs w:val="24"/>
              </w:rPr>
              <w:t>core_pr</w:t>
            </w:r>
            <w:r>
              <w:rPr>
                <w:rFonts w:ascii="Thorndale" w:hAnsi="Thorndale" w:cs="Thorndale"/>
                <w:color w:val="000000"/>
                <w:szCs w:val="24"/>
              </w:rPr>
              <w:t>ofiles</w:t>
            </w:r>
            <w:proofErr w:type="spellEnd"/>
            <w:r>
              <w:rPr>
                <w:rFonts w:ascii="Thorndale" w:hAnsi="Thorndale" w:cs="Thorndale"/>
                <w:color w:val="000000"/>
                <w:szCs w:val="24"/>
              </w:rPr>
              <w:t>/profiles_1d[time]/grid/</w:t>
            </w:r>
            <w:proofErr w:type="spellStart"/>
            <w:r>
              <w:rPr>
                <w:rFonts w:ascii="Thorndale" w:hAnsi="Thorndale" w:cs="Thorndale"/>
                <w:color w:val="000000"/>
                <w:szCs w:val="24"/>
              </w:rPr>
              <w:t>rho_</w:t>
            </w:r>
            <w:r w:rsidRPr="00701131">
              <w:rPr>
                <w:rFonts w:ascii="Thorndale" w:hAnsi="Thorndale" w:cs="Thorndale"/>
                <w:color w:val="000000"/>
                <w:szCs w:val="24"/>
              </w:rPr>
              <w:t>tor</w:t>
            </w:r>
            <w:proofErr w:type="spellEnd"/>
          </w:p>
          <w:p w14:paraId="1AABD0F6" w14:textId="77777777" w:rsidR="00CC6D46" w:rsidRDefault="00CC6D46" w:rsidP="00CC6D46">
            <w:pPr>
              <w:pStyle w:val="Tblzattartalom"/>
              <w:snapToGrid w:val="0"/>
              <w:rPr>
                <w:rFonts w:ascii="Thorndale" w:hAnsi="Thorndale" w:cs="Thorndale"/>
                <w:color w:val="000000"/>
                <w:szCs w:val="24"/>
              </w:rPr>
            </w:pPr>
            <w:proofErr w:type="spellStart"/>
            <w:r>
              <w:rPr>
                <w:rFonts w:ascii="Thorndale" w:hAnsi="Thorndale" w:cs="Thorndale"/>
                <w:color w:val="000000"/>
                <w:szCs w:val="24"/>
              </w:rPr>
              <w:t>core_profiles</w:t>
            </w:r>
            <w:proofErr w:type="spellEnd"/>
            <w:r>
              <w:rPr>
                <w:rFonts w:ascii="Thorndale" w:hAnsi="Thorndale" w:cs="Thorndale"/>
                <w:color w:val="000000"/>
                <w:szCs w:val="24"/>
              </w:rPr>
              <w:t>/profiles_1d[time]/grid/</w:t>
            </w:r>
            <w:r>
              <w:rPr>
                <w:rFonts w:ascii="Thorndale" w:hAnsi="Thorndale" w:cs="Thorndale"/>
                <w:color w:val="000000"/>
                <w:szCs w:val="24"/>
              </w:rPr>
              <w:br/>
            </w:r>
            <w:proofErr w:type="spellStart"/>
            <w:r>
              <w:rPr>
                <w:rFonts w:ascii="Thorndale" w:hAnsi="Thorndale" w:cs="Thorndale"/>
                <w:color w:val="000000"/>
                <w:szCs w:val="24"/>
              </w:rPr>
              <w:t>rho</w:t>
            </w:r>
            <w:r w:rsidRPr="00701131">
              <w:rPr>
                <w:rFonts w:ascii="Thorndale" w:hAnsi="Thorndale" w:cs="Thorndale"/>
                <w:color w:val="000000"/>
                <w:szCs w:val="24"/>
              </w:rPr>
              <w:t>_tor</w:t>
            </w:r>
            <w:r>
              <w:rPr>
                <w:rFonts w:ascii="Thorndale" w:hAnsi="Thorndale" w:cs="Thorndale"/>
                <w:color w:val="000000"/>
                <w:szCs w:val="24"/>
              </w:rPr>
              <w:t>_norm</w:t>
            </w:r>
            <w:proofErr w:type="spellEnd"/>
          </w:p>
          <w:p w14:paraId="4C7C2C15" w14:textId="77777777" w:rsidR="00CC6D46" w:rsidRPr="006A2BA0" w:rsidRDefault="00CC6D46" w:rsidP="00CC6D46">
            <w:pPr>
              <w:pStyle w:val="Tblzattartalom"/>
              <w:snapToGrid w:val="0"/>
              <w:rPr>
                <w:rFonts w:ascii="Thorndale" w:hAnsi="Thorndale" w:cs="Thorndale"/>
                <w:color w:val="000000"/>
                <w:szCs w:val="24"/>
              </w:rPr>
            </w:pPr>
            <w:r w:rsidRPr="006A2BA0">
              <w:rPr>
                <w:rFonts w:ascii="Thorndale" w:hAnsi="Thorndale" w:cs="Thorndale"/>
                <w:color w:val="000000"/>
                <w:szCs w:val="24"/>
              </w:rPr>
              <w:t>equilibrium/</w:t>
            </w:r>
            <w:proofErr w:type="spellStart"/>
            <w:r w:rsidRPr="006A2BA0">
              <w:rPr>
                <w:rFonts w:ascii="Thorndale" w:hAnsi="Thorndale" w:cs="Thorndale"/>
                <w:color w:val="000000"/>
                <w:szCs w:val="24"/>
              </w:rPr>
              <w:t>time_slice</w:t>
            </w:r>
            <w:proofErr w:type="spellEnd"/>
            <w:r w:rsidRPr="006A2BA0">
              <w:rPr>
                <w:rFonts w:ascii="Thorndale" w:hAnsi="Thorndale" w:cs="Thorndale"/>
                <w:color w:val="000000"/>
                <w:szCs w:val="24"/>
              </w:rPr>
              <w:t>[</w:t>
            </w:r>
            <w:r>
              <w:rPr>
                <w:rFonts w:ascii="Thorndale" w:hAnsi="Thorndale" w:cs="Thorndale"/>
                <w:color w:val="000000"/>
                <w:szCs w:val="24"/>
              </w:rPr>
              <w:t>time</w:t>
            </w:r>
            <w:r w:rsidRPr="006A2BA0">
              <w:rPr>
                <w:rFonts w:ascii="Thorndale" w:hAnsi="Thorndale" w:cs="Thorndale"/>
                <w:color w:val="000000"/>
                <w:szCs w:val="24"/>
              </w:rPr>
              <w:t>]/profiles_1d/</w:t>
            </w:r>
            <w:proofErr w:type="spellStart"/>
            <w:r w:rsidRPr="006A2BA0">
              <w:rPr>
                <w:rFonts w:ascii="Thorndale" w:hAnsi="Thorndale" w:cs="Thorndale"/>
                <w:color w:val="000000"/>
                <w:szCs w:val="24"/>
              </w:rPr>
              <w:t>rho_tor</w:t>
            </w:r>
            <w:proofErr w:type="spellEnd"/>
          </w:p>
          <w:p w14:paraId="52B3FCBE" w14:textId="77777777" w:rsidR="00CC6D46" w:rsidRPr="006A2BA0"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equilibrium/</w:t>
            </w:r>
            <w:proofErr w:type="spellStart"/>
            <w:r>
              <w:rPr>
                <w:rFonts w:ascii="Thorndale" w:hAnsi="Thorndale" w:cs="Thorndale"/>
                <w:color w:val="000000"/>
                <w:szCs w:val="24"/>
              </w:rPr>
              <w:t>time_slice</w:t>
            </w:r>
            <w:proofErr w:type="spellEnd"/>
            <w:r>
              <w:rPr>
                <w:rFonts w:ascii="Thorndale" w:hAnsi="Thorndale" w:cs="Thorndale"/>
                <w:color w:val="000000"/>
                <w:szCs w:val="24"/>
              </w:rPr>
              <w:t>[time</w:t>
            </w:r>
            <w:r w:rsidRPr="006A2BA0">
              <w:rPr>
                <w:rFonts w:ascii="Thorndale" w:hAnsi="Thorndale" w:cs="Thorndale"/>
                <w:color w:val="000000"/>
                <w:szCs w:val="24"/>
              </w:rPr>
              <w:t>]/profiles_1d/</w:t>
            </w:r>
            <w:r>
              <w:rPr>
                <w:rFonts w:ascii="Thorndale" w:hAnsi="Thorndale" w:cs="Thorndale"/>
                <w:color w:val="000000"/>
                <w:szCs w:val="24"/>
              </w:rPr>
              <w:br/>
            </w:r>
            <w:proofErr w:type="spellStart"/>
            <w:r w:rsidRPr="006A2BA0">
              <w:rPr>
                <w:rFonts w:ascii="Thorndale" w:hAnsi="Thorndale" w:cs="Thorndale"/>
                <w:color w:val="000000"/>
                <w:szCs w:val="24"/>
              </w:rPr>
              <w:t>rho_tor_norm</w:t>
            </w:r>
            <w:proofErr w:type="spellEnd"/>
          </w:p>
        </w:tc>
        <w:tc>
          <w:tcPr>
            <w:tcW w:w="1647" w:type="dxa"/>
            <w:tcBorders>
              <w:left w:val="single" w:sz="1" w:space="0" w:color="FF0000"/>
              <w:bottom w:val="single" w:sz="1" w:space="0" w:color="FF0000"/>
              <w:right w:val="single" w:sz="1" w:space="0" w:color="FF0000"/>
            </w:tcBorders>
            <w:shd w:val="clear" w:color="auto" w:fill="FFCC99"/>
          </w:tcPr>
          <w:p w14:paraId="5DF3DA11"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m</w:t>
            </w:r>
          </w:p>
          <w:p w14:paraId="6F019E3B"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m</w:t>
            </w:r>
          </w:p>
          <w:p w14:paraId="2C203864" w14:textId="77777777" w:rsidR="00CC6D46" w:rsidRDefault="00CC6D46" w:rsidP="00CC6D46">
            <w:pPr>
              <w:pStyle w:val="Tblzattartalom"/>
              <w:snapToGrid w:val="0"/>
              <w:rPr>
                <w:rFonts w:ascii="Thorndale" w:hAnsi="Thorndale" w:cs="Thorndale"/>
                <w:color w:val="000000"/>
                <w:szCs w:val="24"/>
              </w:rPr>
            </w:pPr>
          </w:p>
          <w:p w14:paraId="6B203103" w14:textId="77777777" w:rsidR="00CC6D46"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m</w:t>
            </w:r>
          </w:p>
          <w:p w14:paraId="4D053461" w14:textId="77777777" w:rsidR="00CC6D46" w:rsidRPr="0038777C" w:rsidRDefault="00CC6D46" w:rsidP="00CC6D46">
            <w:pPr>
              <w:pStyle w:val="Tblzattartalom"/>
              <w:snapToGrid w:val="0"/>
              <w:rPr>
                <w:rFonts w:ascii="Thorndale" w:hAnsi="Thorndale" w:cs="Thorndale"/>
                <w:color w:val="000000"/>
                <w:szCs w:val="24"/>
              </w:rPr>
            </w:pPr>
            <w:r>
              <w:rPr>
                <w:rFonts w:ascii="Thorndale" w:hAnsi="Thorndale" w:cs="Thorndale"/>
                <w:color w:val="000000"/>
                <w:szCs w:val="24"/>
              </w:rPr>
              <w:t>m</w:t>
            </w:r>
          </w:p>
        </w:tc>
      </w:tr>
    </w:tbl>
    <w:p w14:paraId="20A4A226" w14:textId="77777777" w:rsidR="00CC6D46" w:rsidRPr="0038777C" w:rsidRDefault="00CC6D46" w:rsidP="00CC6D46"/>
    <w:p w14:paraId="66ED44D3" w14:textId="77777777" w:rsidR="00CC6D46" w:rsidRDefault="00CC6D46" w:rsidP="00CC6D46">
      <w:pPr>
        <w:pStyle w:val="Cmsor3"/>
        <w:numPr>
          <w:ilvl w:val="2"/>
          <w:numId w:val="1"/>
        </w:numPr>
        <w:rPr>
          <w:rFonts w:ascii="Arial" w:hAnsi="Arial" w:cs="Arial"/>
          <w:sz w:val="22"/>
          <w:szCs w:val="22"/>
        </w:rPr>
      </w:pPr>
      <w:r>
        <w:br w:type="page"/>
      </w:r>
      <w:r>
        <w:lastRenderedPageBreak/>
        <w:t>Growth rate limit input</w:t>
      </w:r>
    </w:p>
    <w:p w14:paraId="37763542" w14:textId="77777777" w:rsidR="00CC6D46" w:rsidRDefault="00CC6D46" w:rsidP="00CC6D46">
      <w:r>
        <w:rPr>
          <w:rFonts w:ascii="Arial" w:hAnsi="Arial" w:cs="Arial"/>
          <w:sz w:val="22"/>
          <w:szCs w:val="22"/>
        </w:rPr>
        <w:t>The actor reads the limit value of the runaway growth rate using this input. A warning is raised if calculated runaway growth rate exceeds this limit. Dimension of input value is s</w:t>
      </w:r>
      <w:r w:rsidRPr="00396563">
        <w:rPr>
          <w:rFonts w:ascii="Arial" w:hAnsi="Arial" w:cs="Arial"/>
          <w:sz w:val="22"/>
          <w:szCs w:val="22"/>
          <w:vertAlign w:val="superscript"/>
        </w:rPr>
        <w:t>-1</w:t>
      </w:r>
      <w:r>
        <w:rPr>
          <w:rFonts w:ascii="Arial" w:hAnsi="Arial" w:cs="Arial"/>
          <w:sz w:val="22"/>
          <w:szCs w:val="22"/>
        </w:rPr>
        <w:t>m</w:t>
      </w:r>
      <w:r w:rsidRPr="00396563">
        <w:rPr>
          <w:rFonts w:ascii="Arial" w:hAnsi="Arial" w:cs="Arial"/>
          <w:sz w:val="22"/>
          <w:szCs w:val="22"/>
          <w:vertAlign w:val="superscript"/>
        </w:rPr>
        <w:t>-3</w:t>
      </w:r>
      <w:r>
        <w:rPr>
          <w:rFonts w:ascii="Arial" w:hAnsi="Arial" w:cs="Arial"/>
          <w:sz w:val="22"/>
          <w:szCs w:val="22"/>
        </w:rPr>
        <w:t>. Recommended limit value is 10</w:t>
      </w:r>
      <w:r w:rsidRPr="00396563">
        <w:rPr>
          <w:rFonts w:ascii="Arial" w:hAnsi="Arial" w:cs="Arial"/>
          <w:sz w:val="22"/>
          <w:szCs w:val="22"/>
          <w:vertAlign w:val="superscript"/>
        </w:rPr>
        <w:t>12</w:t>
      </w:r>
      <w:r>
        <w:rPr>
          <w:rFonts w:ascii="Arial" w:hAnsi="Arial" w:cs="Arial"/>
          <w:position w:val="6"/>
          <w:sz w:val="22"/>
          <w:szCs w:val="22"/>
        </w:rPr>
        <w:t xml:space="preserve"> </w:t>
      </w:r>
      <w:r>
        <w:rPr>
          <w:rFonts w:ascii="Arial" w:hAnsi="Arial" w:cs="Arial"/>
          <w:sz w:val="22"/>
          <w:szCs w:val="22"/>
        </w:rPr>
        <w:t xml:space="preserve">particle per second. (This growth rate generates a runaway current of approximately 1kA considering a 10 </w:t>
      </w:r>
      <w:proofErr w:type="gramStart"/>
      <w:r>
        <w:rPr>
          <w:rFonts w:ascii="Arial" w:hAnsi="Arial" w:cs="Arial"/>
          <w:sz w:val="22"/>
          <w:szCs w:val="22"/>
        </w:rPr>
        <w:t>seconds</w:t>
      </w:r>
      <w:proofErr w:type="gramEnd"/>
      <w:r>
        <w:rPr>
          <w:rFonts w:ascii="Arial" w:hAnsi="Arial" w:cs="Arial"/>
          <w:sz w:val="22"/>
          <w:szCs w:val="22"/>
        </w:rPr>
        <w:t xml:space="preserve"> long discharge.) </w:t>
      </w:r>
    </w:p>
    <w:p w14:paraId="4CE60050" w14:textId="77777777" w:rsidR="00CC6D46" w:rsidRDefault="00CC6D46" w:rsidP="00CC6D46">
      <w:pPr>
        <w:pStyle w:val="Cmsor3"/>
        <w:numPr>
          <w:ilvl w:val="2"/>
          <w:numId w:val="1"/>
        </w:numPr>
        <w:rPr>
          <w:rFonts w:ascii="Arial" w:hAnsi="Arial" w:cs="Arial"/>
          <w:sz w:val="22"/>
        </w:rPr>
      </w:pPr>
      <w:bookmarkStart w:id="64" w:name="__RefHeading__125_56999456"/>
      <w:bookmarkEnd w:id="64"/>
      <w:r>
        <w:t>Output</w:t>
      </w:r>
    </w:p>
    <w:p w14:paraId="2EA6E703" w14:textId="77777777" w:rsidR="00CC6D46" w:rsidRDefault="00CC6D46" w:rsidP="00CC6D46">
      <w:r>
        <w:rPr>
          <w:rFonts w:ascii="Arial" w:hAnsi="Arial" w:cs="Arial"/>
          <w:sz w:val="22"/>
        </w:rPr>
        <w:t xml:space="preserve">The </w:t>
      </w:r>
      <w:proofErr w:type="spellStart"/>
      <w:r>
        <w:rPr>
          <w:rFonts w:ascii="Courier New" w:hAnsi="Courier New" w:cs="Courier New"/>
          <w:sz w:val="22"/>
        </w:rPr>
        <w:t>runaway_indicator</w:t>
      </w:r>
      <w:proofErr w:type="spellEnd"/>
      <w:r>
        <w:rPr>
          <w:rFonts w:ascii="Arial" w:hAnsi="Arial" w:cs="Arial"/>
          <w:sz w:val="22"/>
        </w:rPr>
        <w:t xml:space="preserve"> core actor emits two integer outputs (of possible values 0 and 1 and -999999999 in case of internal error), which </w:t>
      </w:r>
    </w:p>
    <w:p w14:paraId="53F931C9" w14:textId="77777777" w:rsidR="00CC6D46" w:rsidRDefault="00CC6D46" w:rsidP="00CC6D46">
      <w:pPr>
        <w:pStyle w:val="template"/>
        <w:numPr>
          <w:ilvl w:val="0"/>
          <w:numId w:val="3"/>
        </w:numPr>
        <w:rPr>
          <w:i w:val="0"/>
        </w:rPr>
      </w:pPr>
      <w:r>
        <w:rPr>
          <w:i w:val="0"/>
        </w:rPr>
        <w:t>Indicate, whether electric field is below the critical level, thus runaway generation is impossible.</w:t>
      </w:r>
    </w:p>
    <w:p w14:paraId="19F7C1BD" w14:textId="77777777" w:rsidR="00CC6D46" w:rsidRDefault="00CC6D46" w:rsidP="00CC6D46">
      <w:pPr>
        <w:pStyle w:val="template"/>
        <w:numPr>
          <w:ilvl w:val="0"/>
          <w:numId w:val="3"/>
        </w:numPr>
        <w:rPr>
          <w:i w:val="0"/>
        </w:rPr>
      </w:pPr>
      <w:r>
        <w:rPr>
          <w:i w:val="0"/>
        </w:rPr>
        <w:t>Indicate, whether runaway electron growth rate exceeds the limit given in Demultiplexer workflow. This calculation takes only the Dreicer runaway generation method in account and assumes a velocity distribution close to Maxwellian, therefore this result should be considered with caution.</w:t>
      </w:r>
    </w:p>
    <w:p w14:paraId="50D041B5" w14:textId="77777777" w:rsidR="00CC6D46" w:rsidRDefault="00CC6D46" w:rsidP="00CC6D46">
      <w:pPr>
        <w:pStyle w:val="template"/>
        <w:rPr>
          <w:i w:val="0"/>
        </w:rPr>
      </w:pPr>
    </w:p>
    <w:p w14:paraId="6075929F" w14:textId="47FB6792" w:rsidR="00CC6D46" w:rsidRDefault="00CC6D46" w:rsidP="00CC6D46">
      <w:pPr>
        <w:pStyle w:val="template"/>
        <w:rPr>
          <w:i w:val="0"/>
        </w:rPr>
      </w:pPr>
      <w:r>
        <w:rPr>
          <w:i w:val="0"/>
        </w:rPr>
        <w:t>This output is used in the composite actor to write the output messages.</w:t>
      </w:r>
    </w:p>
    <w:p w14:paraId="12C119E5" w14:textId="150B0F1B" w:rsidR="00B77E7D" w:rsidRDefault="00B77E7D" w:rsidP="00CC6D46">
      <w:pPr>
        <w:pStyle w:val="template"/>
        <w:rPr>
          <w:i w:val="0"/>
        </w:rPr>
      </w:pPr>
    </w:p>
    <w:p w14:paraId="644F3907" w14:textId="1ECBB63E" w:rsidR="00B77E7D" w:rsidRDefault="00B77E7D" w:rsidP="00B77E7D">
      <w:pPr>
        <w:pStyle w:val="Cmsor3"/>
        <w:numPr>
          <w:ilvl w:val="2"/>
          <w:numId w:val="1"/>
        </w:numPr>
      </w:pPr>
      <w:r w:rsidRPr="00B77E7D">
        <w:t>Physics core</w:t>
      </w:r>
    </w:p>
    <w:p w14:paraId="081B345B" w14:textId="60BBD2A1" w:rsidR="00B77E7D" w:rsidRPr="00B77E7D" w:rsidRDefault="00B77E7D" w:rsidP="00B77E7D">
      <w:r>
        <w:t xml:space="preserve">The physics calculations are included in a separate repository named Runaway Physics. This is included in Runaway Indicator a git submodule. The Runaway Physics is maintained at </w:t>
      </w:r>
      <w:r w:rsidRPr="00B77E7D">
        <w:rPr>
          <w:rStyle w:val="Hiperhivatkozs"/>
          <w:rFonts w:ascii="Arial" w:hAnsi="Arial" w:cs="Arial"/>
          <w:i/>
          <w:sz w:val="22"/>
        </w:rPr>
        <w:t>https://github.com/osrep/Runaphys</w:t>
      </w:r>
      <w:r>
        <w:t>.</w:t>
      </w:r>
    </w:p>
    <w:p w14:paraId="1986BDBF" w14:textId="77777777" w:rsidR="00CC6D46" w:rsidRDefault="00CC6D46" w:rsidP="00CC6D46">
      <w:pPr>
        <w:pStyle w:val="Cmsor2"/>
        <w:numPr>
          <w:ilvl w:val="1"/>
          <w:numId w:val="1"/>
        </w:numPr>
        <w:rPr>
          <w:color w:val="999999"/>
        </w:rPr>
      </w:pPr>
      <w:bookmarkStart w:id="65" w:name="__RefHeading__186_1693480392"/>
      <w:bookmarkStart w:id="66" w:name="__RefHeading__127_56999456"/>
      <w:bookmarkStart w:id="67" w:name="__RefHeading___Toc112_1678851324"/>
      <w:bookmarkEnd w:id="65"/>
      <w:bookmarkEnd w:id="66"/>
      <w:bookmarkEnd w:id="67"/>
      <w:r>
        <w:t>Communications Interfaces</w:t>
      </w:r>
    </w:p>
    <w:p w14:paraId="612A1603" w14:textId="77777777" w:rsidR="00CC6D46" w:rsidRDefault="00CC6D46" w:rsidP="00CC6D46">
      <w:pPr>
        <w:pStyle w:val="template"/>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69B51D3" w14:textId="77777777" w:rsidR="00CC6D46" w:rsidRDefault="00CC6D46" w:rsidP="00CC6D46">
      <w:pPr>
        <w:pStyle w:val="Cmsor1"/>
        <w:numPr>
          <w:ilvl w:val="0"/>
          <w:numId w:val="1"/>
        </w:numPr>
        <w:rPr>
          <w:color w:val="999999"/>
        </w:rPr>
      </w:pPr>
      <w:bookmarkStart w:id="68" w:name="__RefHeading__46_1693480392"/>
      <w:bookmarkStart w:id="69" w:name="__RefHeading__129_56999456"/>
      <w:bookmarkStart w:id="70" w:name="__RefHeading___Toc114_1678851324"/>
      <w:bookmarkEnd w:id="68"/>
      <w:bookmarkEnd w:id="69"/>
      <w:bookmarkEnd w:id="70"/>
      <w:r>
        <w:t>System Features</w:t>
      </w:r>
    </w:p>
    <w:p w14:paraId="2F9ED23C" w14:textId="77777777" w:rsidR="00CC6D46" w:rsidRDefault="00CC6D46" w:rsidP="00CC6D46">
      <w:pPr>
        <w:pStyle w:val="template"/>
      </w:pPr>
      <w:r>
        <w:rPr>
          <w:color w:val="999999"/>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7AF425AE" w14:textId="77777777" w:rsidR="00CC6D46" w:rsidRDefault="00CC6D46" w:rsidP="00CC6D46">
      <w:pPr>
        <w:pStyle w:val="Cmsor2"/>
        <w:numPr>
          <w:ilvl w:val="1"/>
          <w:numId w:val="1"/>
        </w:numPr>
        <w:rPr>
          <w:color w:val="999999"/>
        </w:rPr>
      </w:pPr>
      <w:bookmarkStart w:id="71" w:name="__RefHeading__188_1693480392"/>
      <w:bookmarkStart w:id="72" w:name="__RefHeading__131_56999456"/>
      <w:bookmarkStart w:id="73" w:name="__RefHeading___Toc116_1678851324"/>
      <w:bookmarkEnd w:id="71"/>
      <w:bookmarkEnd w:id="72"/>
      <w:bookmarkEnd w:id="73"/>
      <w:r>
        <w:t>Critical field warning</w:t>
      </w:r>
    </w:p>
    <w:p w14:paraId="035674E8" w14:textId="77777777" w:rsidR="00CC6D46" w:rsidRDefault="00CC6D46" w:rsidP="00CC6D46">
      <w:pPr>
        <w:pStyle w:val="template"/>
      </w:pPr>
      <w:r>
        <w:rPr>
          <w:color w:val="999999"/>
        </w:rPr>
        <w:t>&lt;Don’t really say “System Feature 1.” State the feature name in just a few words.&gt;</w:t>
      </w:r>
    </w:p>
    <w:p w14:paraId="26CFA2F4" w14:textId="77777777" w:rsidR="00CC6D46" w:rsidRDefault="00CC6D46" w:rsidP="00CC6D46">
      <w:pPr>
        <w:pStyle w:val="Cmsor3"/>
        <w:numPr>
          <w:ilvl w:val="2"/>
          <w:numId w:val="1"/>
        </w:numPr>
        <w:rPr>
          <w:color w:val="999999"/>
        </w:rPr>
      </w:pPr>
      <w:bookmarkStart w:id="74" w:name="__RefHeading__133_56999456"/>
      <w:bookmarkEnd w:id="74"/>
      <w:r>
        <w:t>Description and Priority</w:t>
      </w:r>
    </w:p>
    <w:p w14:paraId="06AB26BD" w14:textId="77777777" w:rsidR="00CC6D46" w:rsidRDefault="00CC6D46" w:rsidP="00CC6D46">
      <w:pPr>
        <w:pStyle w:val="level3text"/>
        <w:ind w:firstLine="0"/>
        <w:rPr>
          <w:i w:val="0"/>
        </w:rPr>
      </w:pPr>
      <w:r>
        <w:rPr>
          <w:color w:val="999999"/>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EF9C7B2" w14:textId="77777777" w:rsidR="00CC6D46" w:rsidRDefault="00CC6D46" w:rsidP="00CC6D46">
      <w:pPr>
        <w:pStyle w:val="template"/>
        <w:ind w:left="1350"/>
      </w:pPr>
      <w:r>
        <w:rPr>
          <w:i w:val="0"/>
        </w:rPr>
        <w:t xml:space="preserve">The module outputs an integer value (0 or 1) which indicates, whether electric field is above the critical level, thus runaway generation is possible. When the electric field exceeds the critical level </w:t>
      </w:r>
      <w:proofErr w:type="gramStart"/>
      <w:r>
        <w:rPr>
          <w:i w:val="0"/>
        </w:rPr>
        <w:t>this warning raises</w:t>
      </w:r>
      <w:proofErr w:type="gramEnd"/>
      <w:r>
        <w:rPr>
          <w:i w:val="0"/>
        </w:rPr>
        <w:t xml:space="preserve">, a value of 1 is </w:t>
      </w:r>
      <w:r>
        <w:rPr>
          <w:i w:val="0"/>
        </w:rPr>
        <w:lastRenderedPageBreak/>
        <w:t xml:space="preserve">outputted. </w:t>
      </w:r>
      <w:proofErr w:type="gramStart"/>
      <w:r>
        <w:rPr>
          <w:i w:val="0"/>
        </w:rPr>
        <w:t>However</w:t>
      </w:r>
      <w:proofErr w:type="gramEnd"/>
      <w:r>
        <w:rPr>
          <w:i w:val="0"/>
        </w:rPr>
        <w:t xml:space="preserve"> it does not mean that runaway electrons are present, the warning only signs the possibility.</w:t>
      </w:r>
    </w:p>
    <w:p w14:paraId="7F6EE9DA" w14:textId="77777777" w:rsidR="00CC6D46" w:rsidRDefault="00CC6D46" w:rsidP="00CC6D46">
      <w:pPr>
        <w:pStyle w:val="Cmsor3"/>
        <w:numPr>
          <w:ilvl w:val="2"/>
          <w:numId w:val="1"/>
        </w:numPr>
        <w:rPr>
          <w:color w:val="999999"/>
        </w:rPr>
      </w:pPr>
      <w:bookmarkStart w:id="75" w:name="__RefHeading__135_56999456"/>
      <w:bookmarkEnd w:id="75"/>
      <w:r>
        <w:t>Stimulus/Response Sequences</w:t>
      </w:r>
    </w:p>
    <w:p w14:paraId="5D0E4981" w14:textId="77777777" w:rsidR="00CC6D46" w:rsidRDefault="00CC6D46" w:rsidP="00CC6D46">
      <w:pPr>
        <w:pStyle w:val="level3text"/>
        <w:ind w:firstLine="0"/>
        <w:rPr>
          <w:i w:val="0"/>
        </w:rPr>
      </w:pPr>
      <w:r>
        <w:rPr>
          <w:color w:val="999999"/>
        </w:rPr>
        <w:t>&lt;List the sequences of user actions and system responses that stimulate the behavior defined for this feature. These will correspond to the dialog elements associated with use cases.&gt;</w:t>
      </w:r>
    </w:p>
    <w:p w14:paraId="0826B6B4" w14:textId="77777777" w:rsidR="00CC6D46" w:rsidRDefault="00CC6D46" w:rsidP="00CC6D46">
      <w:pPr>
        <w:pStyle w:val="level3text"/>
        <w:ind w:firstLine="0"/>
      </w:pPr>
      <w:r>
        <w:rPr>
          <w:i w:val="0"/>
        </w:rPr>
        <w:t>The warning output is calculated every time the actor is called.</w:t>
      </w:r>
    </w:p>
    <w:p w14:paraId="503BCCE4" w14:textId="77777777" w:rsidR="00CC6D46" w:rsidRDefault="00CC6D46" w:rsidP="00CC6D46">
      <w:pPr>
        <w:pStyle w:val="Cmsor3"/>
        <w:numPr>
          <w:ilvl w:val="2"/>
          <w:numId w:val="1"/>
        </w:numPr>
        <w:rPr>
          <w:color w:val="999999"/>
        </w:rPr>
      </w:pPr>
      <w:bookmarkStart w:id="76" w:name="__RefHeading__137_56999456"/>
      <w:bookmarkEnd w:id="76"/>
      <w:r>
        <w:t>Functional Requirements</w:t>
      </w:r>
    </w:p>
    <w:p w14:paraId="213014D5" w14:textId="77777777" w:rsidR="00CC6D46" w:rsidRDefault="00CC6D46" w:rsidP="00CC6D46">
      <w:pPr>
        <w:pStyle w:val="level3text"/>
        <w:ind w:firstLine="0"/>
      </w:pPr>
      <w:r>
        <w:rPr>
          <w:color w:val="999999"/>
        </w:rPr>
        <w:t xml:space="preserve">&lt;Itemize the detailed functional requirements associated with this feature. These are the software capabilities that must be present </w:t>
      </w:r>
      <w:proofErr w:type="gramStart"/>
      <w:r>
        <w:rPr>
          <w:color w:val="999999"/>
        </w:rPr>
        <w:t>in order for</w:t>
      </w:r>
      <w:proofErr w:type="gramEnd"/>
      <w:r>
        <w:rPr>
          <w:color w:val="999999"/>
        </w:rP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C9BE63A" w14:textId="77777777" w:rsidR="00CC6D46" w:rsidRDefault="00CC6D46" w:rsidP="00CC6D46">
      <w:pPr>
        <w:pStyle w:val="level3text"/>
        <w:ind w:firstLine="0"/>
      </w:pPr>
    </w:p>
    <w:p w14:paraId="13DC176A" w14:textId="77777777" w:rsidR="00CC6D46" w:rsidRDefault="00CC6D46" w:rsidP="00CC6D46">
      <w:pPr>
        <w:pStyle w:val="level3text"/>
        <w:ind w:firstLine="0"/>
        <w:rPr>
          <w:rFonts w:ascii="Times New Roman" w:hAnsi="Times New Roman" w:cs="Times New Roman"/>
        </w:rPr>
      </w:pPr>
      <w:r>
        <w:rPr>
          <w:color w:val="999999"/>
        </w:rPr>
        <w:t>&lt;Each requirement should be uniquely identified with a sequence number or a meaningful tag of some kind.&gt;</w:t>
      </w:r>
    </w:p>
    <w:p w14:paraId="7D7AF6E6" w14:textId="77777777" w:rsidR="00CC6D46" w:rsidRDefault="00CC6D46" w:rsidP="00CC6D46">
      <w:pPr>
        <w:pStyle w:val="level3text"/>
        <w:ind w:firstLine="0"/>
        <w:rPr>
          <w:rFonts w:ascii="Times New Roman" w:hAnsi="Times New Roman" w:cs="Times New Roman"/>
        </w:rPr>
      </w:pPr>
    </w:p>
    <w:p w14:paraId="715EDB00" w14:textId="77777777" w:rsidR="00CC6D46" w:rsidRDefault="00CC6D46" w:rsidP="00CC6D46">
      <w:pPr>
        <w:pStyle w:val="requirement"/>
      </w:pPr>
      <w:r>
        <w:t>REQ-1: If a radius exists where electric field is above critical, returns 1.</w:t>
      </w:r>
      <w:r>
        <w:tab/>
      </w:r>
    </w:p>
    <w:p w14:paraId="5F047C2B" w14:textId="77777777" w:rsidR="00CC6D46" w:rsidRDefault="00CC6D46" w:rsidP="00CC6D46">
      <w:pPr>
        <w:pStyle w:val="requirement"/>
      </w:pPr>
      <w:r>
        <w:t>REQ-2: If electric field is below critical across the whole profile, returns 0.</w:t>
      </w:r>
    </w:p>
    <w:p w14:paraId="4A1C707C" w14:textId="77777777" w:rsidR="00CC6D46" w:rsidRDefault="00CC6D46" w:rsidP="00CC6D46">
      <w:pPr>
        <w:pStyle w:val="requirement"/>
      </w:pPr>
      <w:r>
        <w:t>REQ-3: Critical electric field is determined based the formula:</w:t>
      </w:r>
    </w:p>
    <w:p w14:paraId="40143058" w14:textId="77777777" w:rsidR="00CC6D46" w:rsidRDefault="00AA1DEA" w:rsidP="00CC6D46">
      <w:pPr>
        <w:pStyle w:val="requirement"/>
      </w:pPr>
      <w:r>
        <w:rPr>
          <w:noProof/>
          <w:lang w:val="en-GB" w:eastAsia="en-GB"/>
        </w:rPr>
        <w:drawing>
          <wp:anchor distT="0" distB="0" distL="0" distR="0" simplePos="0" relativeHeight="251656704" behindDoc="0" locked="0" layoutInCell="1" allowOverlap="1" wp14:anchorId="13A91EF6" wp14:editId="5A15787D">
            <wp:simplePos x="0" y="0"/>
            <wp:positionH relativeFrom="column">
              <wp:posOffset>2182495</wp:posOffset>
            </wp:positionH>
            <wp:positionV relativeFrom="paragraph">
              <wp:posOffset>133350</wp:posOffset>
            </wp:positionV>
            <wp:extent cx="1744345" cy="201295"/>
            <wp:effectExtent l="0" t="0" r="0" b="0"/>
            <wp:wrapSquare wrapText="largest"/>
            <wp:docPr id="6"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4345" cy="2012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18F7E01" w14:textId="77777777" w:rsidR="00CC6D46" w:rsidRDefault="00CC6D46" w:rsidP="00CC6D46">
      <w:pPr>
        <w:pStyle w:val="requirement"/>
      </w:pPr>
      <w:r>
        <w:tab/>
        <w:t xml:space="preserve"> </w:t>
      </w:r>
    </w:p>
    <w:p w14:paraId="58E1C4A1" w14:textId="77777777" w:rsidR="00CC6D46" w:rsidRDefault="00CC6D46" w:rsidP="00CC6D46">
      <w:pPr>
        <w:pStyle w:val="requirement"/>
      </w:pPr>
    </w:p>
    <w:p w14:paraId="68412D47" w14:textId="77777777" w:rsidR="00CC6D46" w:rsidRDefault="00CC6D46" w:rsidP="00CC6D46">
      <w:pPr>
        <w:pStyle w:val="requirement"/>
      </w:pPr>
      <w:r>
        <w:t>REQ-4: Coulomb logarithm is calculated as:</w:t>
      </w:r>
    </w:p>
    <w:p w14:paraId="2772E000" w14:textId="77777777" w:rsidR="00CC6D46" w:rsidRDefault="00CC6D46" w:rsidP="00CC6D46">
      <w:pPr>
        <w:pStyle w:val="requirement"/>
      </w:pPr>
    </w:p>
    <w:p w14:paraId="7D08265B" w14:textId="77777777" w:rsidR="00CC6D46" w:rsidRDefault="00CC6D46" w:rsidP="00CC6D46">
      <w:pPr>
        <w:pStyle w:val="requirement"/>
        <w:jc w:val="center"/>
      </w:pPr>
      <w:r>
        <w:t xml:space="preserve">ln Λ = 14.9 - 0.5 </w:t>
      </w:r>
      <w:r>
        <w:rPr>
          <w:rFonts w:ascii="DejaVu Sans" w:hAnsi="DejaVu Sans"/>
        </w:rPr>
        <w:t>·</w:t>
      </w:r>
      <w:r>
        <w:t xml:space="preserve"> ln (</w:t>
      </w:r>
      <w:proofErr w:type="gramStart"/>
      <w:r>
        <w:rPr>
          <w:i/>
          <w:iCs/>
        </w:rPr>
        <w:t>n</w:t>
      </w:r>
      <w:r>
        <w:rPr>
          <w:vertAlign w:val="subscript"/>
        </w:rPr>
        <w:t xml:space="preserve">e  </w:t>
      </w:r>
      <w:r>
        <w:rPr>
          <w:rFonts w:ascii="DejaVu Sans" w:hAnsi="DejaVu Sans"/>
        </w:rPr>
        <w:t>·</w:t>
      </w:r>
      <w:proofErr w:type="gramEnd"/>
      <w:r>
        <w:t>10</w:t>
      </w:r>
      <w:r>
        <w:rPr>
          <w:vertAlign w:val="superscript"/>
        </w:rPr>
        <w:t>-20</w:t>
      </w:r>
      <w:r>
        <w:t>) + ln(</w:t>
      </w:r>
      <w:proofErr w:type="spellStart"/>
      <w:r>
        <w:rPr>
          <w:i/>
          <w:iCs/>
        </w:rPr>
        <w:t>t</w:t>
      </w:r>
      <w:r>
        <w:rPr>
          <w:vertAlign w:val="subscript"/>
        </w:rPr>
        <w:t>e</w:t>
      </w:r>
      <w:proofErr w:type="spellEnd"/>
      <w:r>
        <w:rPr>
          <w:vertAlign w:val="subscript"/>
        </w:rPr>
        <w:t xml:space="preserve">  </w:t>
      </w:r>
      <w:r>
        <w:rPr>
          <w:rFonts w:ascii="DejaVu Sans" w:hAnsi="DejaVu Sans"/>
        </w:rPr>
        <w:t xml:space="preserve">· </w:t>
      </w:r>
      <w:r>
        <w:t>10</w:t>
      </w:r>
      <w:r>
        <w:rPr>
          <w:vertAlign w:val="superscript"/>
        </w:rPr>
        <w:t>-3</w:t>
      </w:r>
      <w:r>
        <w:t>)</w:t>
      </w:r>
    </w:p>
    <w:p w14:paraId="3CB46067" w14:textId="77777777" w:rsidR="00CC6D46" w:rsidRDefault="00CC6D46" w:rsidP="00CC6D46">
      <w:pPr>
        <w:pStyle w:val="requirement"/>
        <w:jc w:val="center"/>
      </w:pPr>
      <w:r>
        <w:t xml:space="preserve"> </w:t>
      </w:r>
    </w:p>
    <w:p w14:paraId="6EE32642" w14:textId="77777777" w:rsidR="00CC6D46" w:rsidRDefault="00CC6D46" w:rsidP="00CC6D46">
      <w:pPr>
        <w:pStyle w:val="requirement"/>
      </w:pPr>
      <w:r>
        <w:t>REQ-5: When some input data is missing in CPO input, return error code.</w:t>
      </w:r>
    </w:p>
    <w:p w14:paraId="1B3F9FD3" w14:textId="77777777" w:rsidR="00CC6D46" w:rsidRDefault="00CC6D46" w:rsidP="00CC6D46">
      <w:pPr>
        <w:pStyle w:val="requirement"/>
      </w:pPr>
      <w:r>
        <w:t>REQ-6: Error code is an integer value of -999999999.</w:t>
      </w:r>
    </w:p>
    <w:p w14:paraId="72E32037" w14:textId="77777777" w:rsidR="00CC6D46" w:rsidRDefault="00CC6D46" w:rsidP="00CC6D46">
      <w:pPr>
        <w:pStyle w:val="requirement"/>
      </w:pPr>
      <w:r>
        <w:t>REQ-7: When some input data is missing in CPO input, prints error message.</w:t>
      </w:r>
    </w:p>
    <w:p w14:paraId="0E57D186" w14:textId="77777777" w:rsidR="00CC6D46" w:rsidRDefault="00CC6D46" w:rsidP="00CC6D46">
      <w:pPr>
        <w:pStyle w:val="Cmsor2"/>
        <w:numPr>
          <w:ilvl w:val="1"/>
          <w:numId w:val="1"/>
        </w:numPr>
      </w:pPr>
      <w:bookmarkStart w:id="77" w:name="__RefHeading__190_1693480392"/>
      <w:bookmarkStart w:id="78" w:name="__RefHeading__139_56999456"/>
      <w:bookmarkStart w:id="79" w:name="__RefHeading___Toc118_1678851324"/>
      <w:bookmarkEnd w:id="77"/>
      <w:bookmarkEnd w:id="78"/>
      <w:bookmarkEnd w:id="79"/>
      <w:r>
        <w:t>Growth rate warning</w:t>
      </w:r>
    </w:p>
    <w:p w14:paraId="5A0DB8C0" w14:textId="77777777" w:rsidR="00CC6D46" w:rsidRDefault="00CC6D46" w:rsidP="00CC6D46">
      <w:pPr>
        <w:pStyle w:val="Cmsor3"/>
        <w:numPr>
          <w:ilvl w:val="2"/>
          <w:numId w:val="1"/>
        </w:numPr>
      </w:pPr>
      <w:bookmarkStart w:id="80" w:name="__RefHeading__141_56999456"/>
      <w:bookmarkEnd w:id="80"/>
      <w:r>
        <w:t>Description and Priority</w:t>
      </w:r>
    </w:p>
    <w:p w14:paraId="5B758AFE" w14:textId="77777777" w:rsidR="00CC6D46" w:rsidRDefault="00CC6D46" w:rsidP="00CC6D46">
      <w:pPr>
        <w:pStyle w:val="template"/>
        <w:ind w:left="1350"/>
      </w:pPr>
      <w:r>
        <w:rPr>
          <w:i w:val="0"/>
        </w:rPr>
        <w:t xml:space="preserve">The module outputs an integer value (0 or 1) which </w:t>
      </w:r>
      <w:proofErr w:type="gramStart"/>
      <w:r>
        <w:rPr>
          <w:i w:val="0"/>
        </w:rPr>
        <w:t>indicates,</w:t>
      </w:r>
      <w:proofErr w:type="gramEnd"/>
      <w:r>
        <w:rPr>
          <w:i w:val="0"/>
        </w:rPr>
        <w:t xml:space="preserve"> whether the growth rate of runaway electron generation is above the limit value given in Demultiplexer workflow, thus runaway generation is to be expected. If the growth rate exceeds the limit value this warning raises.</w:t>
      </w:r>
    </w:p>
    <w:p w14:paraId="47622C08" w14:textId="77777777" w:rsidR="00CC6D46" w:rsidRDefault="00CC6D46" w:rsidP="00CC6D46">
      <w:pPr>
        <w:pStyle w:val="Cmsor3"/>
        <w:numPr>
          <w:ilvl w:val="2"/>
          <w:numId w:val="1"/>
        </w:numPr>
      </w:pPr>
      <w:bookmarkStart w:id="81" w:name="__RefHeading__143_56999456"/>
      <w:bookmarkEnd w:id="81"/>
      <w:r>
        <w:t>Stimulus/Response Sequences</w:t>
      </w:r>
    </w:p>
    <w:p w14:paraId="1C400F1E" w14:textId="77777777" w:rsidR="00CC6D46" w:rsidRDefault="00CC6D46" w:rsidP="00CC6D46">
      <w:pPr>
        <w:pStyle w:val="level3text"/>
      </w:pPr>
      <w:r>
        <w:rPr>
          <w:i w:val="0"/>
        </w:rPr>
        <w:tab/>
        <w:t>The warning output is calculated every time the actor is called.</w:t>
      </w:r>
    </w:p>
    <w:p w14:paraId="6090AE10" w14:textId="77777777" w:rsidR="00CC6D46" w:rsidRDefault="00CC6D46" w:rsidP="00CC6D46">
      <w:pPr>
        <w:pStyle w:val="Cmsor3"/>
        <w:numPr>
          <w:ilvl w:val="2"/>
          <w:numId w:val="1"/>
        </w:numPr>
      </w:pPr>
      <w:bookmarkStart w:id="82" w:name="__RefHeading__145_56999456"/>
      <w:bookmarkEnd w:id="82"/>
      <w:r>
        <w:t>Functional Requirements</w:t>
      </w:r>
    </w:p>
    <w:p w14:paraId="2972968C" w14:textId="77777777" w:rsidR="00CC6D46" w:rsidRDefault="00CC6D46" w:rsidP="00CC6D46">
      <w:pPr>
        <w:pStyle w:val="requirement"/>
      </w:pPr>
      <w:r>
        <w:t>REQ-1: If a radius exists where growth rate exceeds the limit, returns 1.</w:t>
      </w:r>
      <w:r>
        <w:tab/>
      </w:r>
    </w:p>
    <w:p w14:paraId="2C064091" w14:textId="77777777" w:rsidR="00CC6D46" w:rsidRDefault="00CC6D46" w:rsidP="00CC6D46">
      <w:pPr>
        <w:pStyle w:val="requirement"/>
      </w:pPr>
      <w:r>
        <w:t>REQ-2: If growth rate is below limit across the whole profile, returns 0.</w:t>
      </w:r>
    </w:p>
    <w:p w14:paraId="06E7CE00" w14:textId="77777777" w:rsidR="00CC6D46" w:rsidRDefault="00CC6D46" w:rsidP="00CC6D46">
      <w:pPr>
        <w:pStyle w:val="requirement"/>
      </w:pPr>
      <w:r>
        <w:t>REQ-3: Growth rate is calculated using the formula (67) of [</w:t>
      </w:r>
      <w:r w:rsidR="00EC33DC">
        <w:t>1</w:t>
      </w:r>
      <w:r>
        <w:t>]:</w:t>
      </w:r>
    </w:p>
    <w:p w14:paraId="05D688E1" w14:textId="77777777" w:rsidR="00CC6D46" w:rsidRDefault="00CC6D46" w:rsidP="00CC6D46">
      <w:pPr>
        <w:pStyle w:val="requirement"/>
      </w:pPr>
    </w:p>
    <w:p w14:paraId="124DE008" w14:textId="77777777" w:rsidR="00CC6D46" w:rsidRDefault="00AA1DEA" w:rsidP="00CC6D46">
      <w:pPr>
        <w:spacing w:line="240" w:lineRule="auto"/>
        <w:jc w:val="center"/>
      </w:pPr>
      <w:r w:rsidRPr="00CC6D46">
        <w:rPr>
          <w:noProof/>
          <w:lang w:val="en-GB" w:eastAsia="en-GB"/>
        </w:rPr>
        <w:lastRenderedPageBreak/>
        <w:drawing>
          <wp:inline distT="0" distB="0" distL="0" distR="0" wp14:anchorId="04BC4B4D" wp14:editId="46A16E10">
            <wp:extent cx="3342665" cy="755712"/>
            <wp:effectExtent l="0" t="0" r="0" b="6350"/>
            <wp:docPr id="1"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9802" cy="759586"/>
                    </a:xfrm>
                    <a:prstGeom prst="rect">
                      <a:avLst/>
                    </a:prstGeom>
                    <a:noFill/>
                    <a:ln>
                      <a:noFill/>
                    </a:ln>
                  </pic:spPr>
                </pic:pic>
              </a:graphicData>
            </a:graphic>
          </wp:inline>
        </w:drawing>
      </w:r>
    </w:p>
    <w:p w14:paraId="50984089" w14:textId="77777777" w:rsidR="00EC33DC" w:rsidRDefault="00EC33DC" w:rsidP="00CC6D46">
      <w:pPr>
        <w:spacing w:line="240" w:lineRule="auto"/>
        <w:jc w:val="center"/>
      </w:pPr>
    </w:p>
    <w:p w14:paraId="7BF0B95C" w14:textId="77777777" w:rsidR="00EC33DC" w:rsidRDefault="00CC6D46" w:rsidP="00CC6D46">
      <w:pPr>
        <w:spacing w:line="240" w:lineRule="auto"/>
        <w:jc w:val="center"/>
      </w:pPr>
      <w:r>
        <w:t>τ=4πε</w:t>
      </w:r>
      <w:r w:rsidRPr="005D4420">
        <w:rPr>
          <w:vertAlign w:val="subscript"/>
        </w:rPr>
        <w:t>0</w:t>
      </w:r>
      <w:r w:rsidRPr="005D4420">
        <w:rPr>
          <w:vertAlign w:val="superscript"/>
        </w:rPr>
        <w:t>2</w:t>
      </w:r>
      <w:r>
        <w:t>m</w:t>
      </w:r>
      <w:r w:rsidRPr="005D4420">
        <w:rPr>
          <w:vertAlign w:val="subscript"/>
        </w:rPr>
        <w:t>e</w:t>
      </w:r>
      <w:r w:rsidRPr="005D4420">
        <w:rPr>
          <w:vertAlign w:val="superscript"/>
        </w:rPr>
        <w:t>2</w:t>
      </w:r>
      <w:r>
        <w:t>v</w:t>
      </w:r>
      <w:r w:rsidRPr="005D4420">
        <w:rPr>
          <w:vertAlign w:val="subscript"/>
        </w:rPr>
        <w:t>th</w:t>
      </w:r>
      <w:r w:rsidRPr="005D4420">
        <w:rPr>
          <w:vertAlign w:val="superscript"/>
        </w:rPr>
        <w:t>3</w:t>
      </w:r>
      <w:r>
        <w:t>/n</w:t>
      </w:r>
      <w:r w:rsidRPr="005D4420">
        <w:rPr>
          <w:vertAlign w:val="subscript"/>
        </w:rPr>
        <w:t>e</w:t>
      </w:r>
      <w:r>
        <w:t>e</w:t>
      </w:r>
      <w:r w:rsidRPr="005D4420">
        <w:rPr>
          <w:vertAlign w:val="superscript"/>
        </w:rPr>
        <w:t>4</w:t>
      </w:r>
      <w:r>
        <w:t>lnΛ</w:t>
      </w:r>
    </w:p>
    <w:p w14:paraId="5D03E659" w14:textId="77777777" w:rsidR="00CC6D46" w:rsidRDefault="00EC33DC" w:rsidP="00CC6D46">
      <w:pPr>
        <w:spacing w:line="240" w:lineRule="auto"/>
        <w:jc w:val="center"/>
      </w:pPr>
      <w:r>
        <w:rPr>
          <w:noProof/>
          <w:lang w:val="en-GB" w:eastAsia="en-GB"/>
        </w:rPr>
        <w:drawing>
          <wp:inline distT="0" distB="0" distL="0" distR="0" wp14:anchorId="3A083248" wp14:editId="677DBF28">
            <wp:extent cx="1390015" cy="673100"/>
            <wp:effectExtent l="0" t="0" r="635"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015" cy="673100"/>
                    </a:xfrm>
                    <a:prstGeom prst="rect">
                      <a:avLst/>
                    </a:prstGeom>
                    <a:noFill/>
                    <a:ln>
                      <a:noFill/>
                    </a:ln>
                  </pic:spPr>
                </pic:pic>
              </a:graphicData>
            </a:graphic>
          </wp:inline>
        </w:drawing>
      </w:r>
      <w:r w:rsidR="00CC6D46" w:rsidRPr="00E23F5C">
        <w:fldChar w:fldCharType="begin"/>
      </w:r>
      <w:r w:rsidR="00CC6D46" w:rsidRPr="00E23F5C">
        <w:instrText xml:space="preserve"> QUOTE </w:instrText>
      </w:r>
      <w:r w:rsidR="00CC6D46" w:rsidRPr="00CC6D46">
        <w:rPr>
          <w:rFonts w:ascii="Cambria Math" w:hAnsi="Cambria Math"/>
        </w:rPr>
        <w:instrText>𝑛𝑟≈𝑛𝑒𝜏𝐸𝐷𝐸∥31+𝑍𝑒𝑓𝑓16</w:instrText>
      </w:r>
      <w:r w:rsidR="00CC6D46" w:rsidRPr="00CC6D46">
        <w:rPr>
          <w:rFonts w:ascii="Cambria Math" w:eastAsia="Calibri" w:hAnsi="Cambria Math"/>
          <w:lang w:eastAsia="en-US"/>
        </w:rPr>
        <w:instrText>𝑒</w:instrText>
      </w:r>
      <w:r w:rsidR="00CC6D46" w:rsidRPr="00CC6D46">
        <w:rPr>
          <w:rFonts w:ascii="Cambria Math" w:hAnsi="Cambria Math"/>
        </w:rPr>
        <w:instrText>(−𝐸𝐷4𝐸∥−(1+𝑍𝑒𝑓𝑓)𝐸𝐷𝐸∥)</w:instrText>
      </w:r>
      <w:r w:rsidR="00CC6D46" w:rsidRPr="00E23F5C">
        <w:instrText xml:space="preserve"> </w:instrText>
      </w:r>
      <w:r w:rsidR="00CC6D46" w:rsidRPr="00E23F5C">
        <w:fldChar w:fldCharType="end"/>
      </w:r>
    </w:p>
    <w:p w14:paraId="79A8BBC5" w14:textId="77777777" w:rsidR="00CC6D46" w:rsidRDefault="00CC6D46" w:rsidP="00CC6D46">
      <w:pPr>
        <w:spacing w:line="240" w:lineRule="auto"/>
        <w:jc w:val="center"/>
      </w:pPr>
    </w:p>
    <w:p w14:paraId="593873CB" w14:textId="77777777" w:rsidR="00CC6D46" w:rsidRDefault="00CC6D46" w:rsidP="00EC33DC">
      <w:pPr>
        <w:pStyle w:val="requirement"/>
        <w:ind w:left="0" w:firstLine="0"/>
        <w:jc w:val="center"/>
      </w:pPr>
      <w:proofErr w:type="spellStart"/>
      <w:r>
        <w:t>v</w:t>
      </w:r>
      <w:r w:rsidRPr="005D4420">
        <w:rPr>
          <w:vertAlign w:val="subscript"/>
        </w:rPr>
        <w:t>th</w:t>
      </w:r>
      <w:proofErr w:type="spellEnd"/>
      <w:r>
        <w:rPr>
          <w:vertAlign w:val="subscript"/>
        </w:rPr>
        <w:t xml:space="preserve"> </w:t>
      </w:r>
      <w:r w:rsidRPr="005D4420">
        <w:t xml:space="preserve">= </w:t>
      </w:r>
      <w:r>
        <w:t>(</w:t>
      </w:r>
      <w:r w:rsidRPr="005D4420">
        <w:t>2T</w:t>
      </w:r>
      <w:r>
        <w:rPr>
          <w:vertAlign w:val="subscript"/>
        </w:rPr>
        <w:t>e</w:t>
      </w:r>
      <w:r>
        <w:t xml:space="preserve"> / m</w:t>
      </w:r>
      <w:r w:rsidRPr="005D4420">
        <w:rPr>
          <w:vertAlign w:val="subscript"/>
        </w:rPr>
        <w:t xml:space="preserve"> </w:t>
      </w:r>
      <w:r>
        <w:rPr>
          <w:vertAlign w:val="subscript"/>
        </w:rPr>
        <w:t>e</w:t>
      </w:r>
      <w:r>
        <w:t xml:space="preserve">) </w:t>
      </w:r>
      <w:r w:rsidR="00EC33DC">
        <w:rPr>
          <w:vertAlign w:val="superscript"/>
        </w:rPr>
        <w:t>½</w:t>
      </w:r>
    </w:p>
    <w:p w14:paraId="65BF1D11" w14:textId="77777777" w:rsidR="00EC33DC" w:rsidRDefault="00EC33DC" w:rsidP="00EC33DC">
      <w:pPr>
        <w:pStyle w:val="requirement"/>
        <w:ind w:left="0" w:firstLine="0"/>
      </w:pPr>
    </w:p>
    <w:p w14:paraId="6FCB0BB6" w14:textId="77777777" w:rsidR="00CC6D46" w:rsidRDefault="00CC6D46" w:rsidP="00CC6D46">
      <w:pPr>
        <w:pStyle w:val="requirement"/>
      </w:pPr>
    </w:p>
    <w:p w14:paraId="5B8D2C98" w14:textId="77777777" w:rsidR="00CC6D46" w:rsidRDefault="00CC6D46" w:rsidP="00CC6D46">
      <w:pPr>
        <w:pStyle w:val="requirement"/>
      </w:pPr>
      <w:r>
        <w:t>REQ-4: Coulomb logarithm is calculated as:</w:t>
      </w:r>
    </w:p>
    <w:p w14:paraId="51F49736" w14:textId="77777777" w:rsidR="00CC6D46" w:rsidRDefault="00CC6D46" w:rsidP="00CC6D46">
      <w:pPr>
        <w:pStyle w:val="requirement"/>
      </w:pPr>
    </w:p>
    <w:p w14:paraId="2F59E436" w14:textId="77777777" w:rsidR="00CC6D46" w:rsidRDefault="00CC6D46" w:rsidP="00CC6D46">
      <w:pPr>
        <w:pStyle w:val="requirement"/>
        <w:jc w:val="center"/>
      </w:pPr>
      <w:r>
        <w:t xml:space="preserve">ln Λ = 14.9 - 0.5 </w:t>
      </w:r>
      <w:r>
        <w:rPr>
          <w:rFonts w:ascii="DejaVu Sans" w:hAnsi="DejaVu Sans"/>
        </w:rPr>
        <w:t>·</w:t>
      </w:r>
      <w:r>
        <w:t xml:space="preserve"> ln (</w:t>
      </w:r>
      <w:r>
        <w:rPr>
          <w:i/>
          <w:iCs/>
        </w:rPr>
        <w:t>n</w:t>
      </w:r>
      <w:r>
        <w:rPr>
          <w:vertAlign w:val="subscript"/>
        </w:rPr>
        <w:t xml:space="preserve">e </w:t>
      </w:r>
      <w:r>
        <w:rPr>
          <w:rFonts w:ascii="DejaVu Sans" w:hAnsi="DejaVu Sans"/>
        </w:rPr>
        <w:t>·</w:t>
      </w:r>
      <w:r>
        <w:t xml:space="preserve"> 10</w:t>
      </w:r>
      <w:r>
        <w:rPr>
          <w:vertAlign w:val="superscript"/>
        </w:rPr>
        <w:t>-20</w:t>
      </w:r>
      <w:r>
        <w:t>) + ln (</w:t>
      </w:r>
      <w:proofErr w:type="spellStart"/>
      <w:r>
        <w:rPr>
          <w:i/>
          <w:iCs/>
        </w:rPr>
        <w:t>t</w:t>
      </w:r>
      <w:r>
        <w:rPr>
          <w:vertAlign w:val="subscript"/>
        </w:rPr>
        <w:t>e</w:t>
      </w:r>
      <w:proofErr w:type="spellEnd"/>
      <w:r>
        <w:rPr>
          <w:vertAlign w:val="subscript"/>
        </w:rPr>
        <w:t xml:space="preserve"> </w:t>
      </w:r>
      <w:r>
        <w:rPr>
          <w:rFonts w:ascii="DejaVu Sans" w:hAnsi="DejaVu Sans"/>
        </w:rPr>
        <w:t>·</w:t>
      </w:r>
      <w:r>
        <w:t xml:space="preserve"> 10</w:t>
      </w:r>
      <w:r>
        <w:rPr>
          <w:vertAlign w:val="superscript"/>
        </w:rPr>
        <w:t>-3</w:t>
      </w:r>
      <w:r>
        <w:t>)</w:t>
      </w:r>
    </w:p>
    <w:p w14:paraId="2694AD2E" w14:textId="77777777" w:rsidR="00CC6D46" w:rsidRDefault="00CC6D46" w:rsidP="00CC6D46">
      <w:pPr>
        <w:pStyle w:val="requirement"/>
      </w:pPr>
    </w:p>
    <w:p w14:paraId="30C49514" w14:textId="77777777" w:rsidR="00CC6D46" w:rsidRDefault="00CC6D46" w:rsidP="00CC6D46">
      <w:pPr>
        <w:pStyle w:val="requirement"/>
      </w:pPr>
      <w:r>
        <w:t>REQ-5: When some input data is missing in CPO input, return error code.</w:t>
      </w:r>
    </w:p>
    <w:p w14:paraId="0097F22B" w14:textId="77777777" w:rsidR="00CC6D46" w:rsidRDefault="00CC6D46" w:rsidP="00CC6D46">
      <w:pPr>
        <w:pStyle w:val="requirement"/>
      </w:pPr>
      <w:r>
        <w:t>REQ-6: Error code is an integer value of -999999999.</w:t>
      </w:r>
    </w:p>
    <w:p w14:paraId="6031FD30" w14:textId="77777777" w:rsidR="00CC6D46" w:rsidRDefault="00CC6D46" w:rsidP="00CC6D46">
      <w:pPr>
        <w:pStyle w:val="requirement"/>
      </w:pPr>
      <w:r>
        <w:t>REQ-7: When some input data is missing in CPO input, prints error message.</w:t>
      </w:r>
    </w:p>
    <w:p w14:paraId="78CB02A9" w14:textId="77777777" w:rsidR="00CC6D46" w:rsidRDefault="00CC6D46" w:rsidP="00CC6D46">
      <w:pPr>
        <w:pStyle w:val="requirement"/>
      </w:pPr>
    </w:p>
    <w:p w14:paraId="1F320C1A" w14:textId="77777777" w:rsidR="00CC6D46" w:rsidRDefault="00CC6D46" w:rsidP="00CC6D46">
      <w:pPr>
        <w:pStyle w:val="Cmsor2"/>
        <w:numPr>
          <w:ilvl w:val="1"/>
          <w:numId w:val="1"/>
        </w:numPr>
      </w:pPr>
      <w:r>
        <w:t>Plasma edge cutdown threshold</w:t>
      </w:r>
    </w:p>
    <w:p w14:paraId="5E06FAEA" w14:textId="77777777" w:rsidR="00CC6D46" w:rsidRDefault="00CC6D46" w:rsidP="00CC6D46">
      <w:r>
        <w:t>Because of in edge region of the plasma we do not expect runaway electrons a cutdown is needed to be implemented because of scattered electric field and low electron density to avoid false expectation of runaways.</w:t>
      </w:r>
    </w:p>
    <w:p w14:paraId="4CD4C90F" w14:textId="77777777" w:rsidR="00CC6D46" w:rsidRDefault="00CC6D46" w:rsidP="00CC6D46"/>
    <w:p w14:paraId="1A322D6D" w14:textId="77777777" w:rsidR="00CC6D46" w:rsidRDefault="00CC6D46" w:rsidP="00CC6D46">
      <w:r>
        <w:t xml:space="preserve">A cutdown threshold is set at </w:t>
      </w:r>
      <m:oMath>
        <m:r>
          <w:rPr>
            <w:rFonts w:ascii="Cambria Math" w:hAnsi="Cambria Math"/>
          </w:rPr>
          <m:t>ρ=0.95</m:t>
        </m:r>
      </m:oMath>
      <w:r>
        <w:t>. For higher normalized minor radius runaway density is set to zero.</w:t>
      </w:r>
    </w:p>
    <w:p w14:paraId="1205746F" w14:textId="77777777" w:rsidR="00CC6D46" w:rsidRDefault="00CC6D46" w:rsidP="00CC6D46">
      <w:pPr>
        <w:pStyle w:val="Cmsor1"/>
        <w:numPr>
          <w:ilvl w:val="0"/>
          <w:numId w:val="1"/>
        </w:numPr>
        <w:spacing w:after="0"/>
      </w:pPr>
      <w:bookmarkStart w:id="83" w:name="__RefHeading__48_1693480392"/>
      <w:bookmarkStart w:id="84" w:name="__RefHeading__147_56999456"/>
      <w:bookmarkStart w:id="85" w:name="__RefHeading___Toc120_1678851324"/>
      <w:bookmarkEnd w:id="83"/>
      <w:bookmarkEnd w:id="84"/>
      <w:bookmarkEnd w:id="85"/>
      <w:r>
        <w:t>Other Nonfunctional Requirements</w:t>
      </w:r>
    </w:p>
    <w:p w14:paraId="765084E3" w14:textId="77777777" w:rsidR="00CC6D46" w:rsidRDefault="00CC6D46" w:rsidP="00CC6D46">
      <w:pPr>
        <w:pStyle w:val="Cmsor2"/>
        <w:numPr>
          <w:ilvl w:val="1"/>
          <w:numId w:val="1"/>
        </w:numPr>
        <w:rPr>
          <w:color w:val="999999"/>
        </w:rPr>
      </w:pPr>
      <w:bookmarkStart w:id="86" w:name="__RefHeading__192_1693480392"/>
      <w:bookmarkStart w:id="87" w:name="__RefHeading__149_56999456"/>
      <w:bookmarkStart w:id="88" w:name="__RefHeading___Toc122_1678851324"/>
      <w:bookmarkEnd w:id="86"/>
      <w:bookmarkEnd w:id="87"/>
      <w:bookmarkEnd w:id="88"/>
      <w:r>
        <w:t>Performance Requirements</w:t>
      </w:r>
    </w:p>
    <w:p w14:paraId="0A06EC02" w14:textId="77777777" w:rsidR="00CC6D46" w:rsidRDefault="00CC6D46" w:rsidP="00CC6D46">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4698BFCC" w14:textId="77777777" w:rsidR="00CC6D46" w:rsidRDefault="00CC6D46" w:rsidP="00CC6D46">
      <w:pPr>
        <w:pStyle w:val="Cmsor2"/>
        <w:numPr>
          <w:ilvl w:val="1"/>
          <w:numId w:val="1"/>
        </w:numPr>
        <w:rPr>
          <w:color w:val="999999"/>
        </w:rPr>
      </w:pPr>
      <w:bookmarkStart w:id="89" w:name="__RefHeading__194_1693480392"/>
      <w:bookmarkStart w:id="90" w:name="__RefHeading__151_56999456"/>
      <w:bookmarkStart w:id="91" w:name="__RefHeading___Toc124_1678851324"/>
      <w:bookmarkEnd w:id="89"/>
      <w:bookmarkEnd w:id="90"/>
      <w:bookmarkEnd w:id="91"/>
      <w:r>
        <w:t>Safety Requirements</w:t>
      </w:r>
    </w:p>
    <w:p w14:paraId="6D02E25A" w14:textId="77777777" w:rsidR="00CC6D46" w:rsidRDefault="00CC6D46" w:rsidP="00CC6D46">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22B29075" w14:textId="77777777" w:rsidR="00CC6D46" w:rsidRDefault="00CC6D46" w:rsidP="00CC6D46">
      <w:pPr>
        <w:pStyle w:val="Cmsor2"/>
        <w:numPr>
          <w:ilvl w:val="1"/>
          <w:numId w:val="1"/>
        </w:numPr>
        <w:rPr>
          <w:color w:val="999999"/>
        </w:rPr>
      </w:pPr>
      <w:bookmarkStart w:id="92" w:name="__RefHeading__196_1693480392"/>
      <w:bookmarkStart w:id="93" w:name="__RefHeading__153_56999456"/>
      <w:bookmarkStart w:id="94" w:name="__RefHeading___Toc126_1678851324"/>
      <w:bookmarkEnd w:id="92"/>
      <w:bookmarkEnd w:id="93"/>
      <w:bookmarkEnd w:id="94"/>
      <w:r>
        <w:lastRenderedPageBreak/>
        <w:t>Security Requirements</w:t>
      </w:r>
    </w:p>
    <w:p w14:paraId="375C926D" w14:textId="77777777" w:rsidR="00CC6D46" w:rsidRDefault="00CC6D46" w:rsidP="00CC6D46">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56A22BB" w14:textId="77777777" w:rsidR="00CC6D46" w:rsidRDefault="00CC6D46" w:rsidP="00CC6D46">
      <w:pPr>
        <w:pStyle w:val="Cmsor2"/>
        <w:numPr>
          <w:ilvl w:val="1"/>
          <w:numId w:val="1"/>
        </w:numPr>
        <w:rPr>
          <w:color w:val="999999"/>
        </w:rPr>
      </w:pPr>
      <w:bookmarkStart w:id="95" w:name="__RefHeading__198_1693480392"/>
      <w:bookmarkStart w:id="96" w:name="__RefHeading__155_56999456"/>
      <w:bookmarkStart w:id="97" w:name="__RefHeading___Toc128_1678851324"/>
      <w:bookmarkEnd w:id="95"/>
      <w:bookmarkEnd w:id="96"/>
      <w:bookmarkEnd w:id="97"/>
      <w:r>
        <w:t>Software Quality Attributes</w:t>
      </w:r>
    </w:p>
    <w:p w14:paraId="03C3568D" w14:textId="77777777" w:rsidR="00CC6D46" w:rsidRDefault="00CC6D46" w:rsidP="00CC6D46">
      <w:pPr>
        <w:pStyle w:val="template"/>
      </w:pPr>
      <w:r>
        <w:rPr>
          <w:color w:val="999999"/>
        </w:rPr>
        <w:t xml:space="preserve">&lt;Specify any additional quality characteristics for the product that will be important to either the customers or the developers. Some to consider </w:t>
      </w:r>
      <w:proofErr w:type="gramStart"/>
      <w:r>
        <w:rPr>
          <w:color w:val="999999"/>
        </w:rPr>
        <w:t>are:</w:t>
      </w:r>
      <w:proofErr w:type="gramEnd"/>
      <w:r>
        <w:rPr>
          <w:color w:val="999999"/>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77DC0103" w14:textId="77777777" w:rsidR="00CC6D46" w:rsidRDefault="00CC6D46" w:rsidP="00CC6D46">
      <w:pPr>
        <w:pStyle w:val="Cmsor2"/>
        <w:numPr>
          <w:ilvl w:val="1"/>
          <w:numId w:val="1"/>
        </w:numPr>
        <w:rPr>
          <w:color w:val="999999"/>
        </w:rPr>
      </w:pPr>
      <w:bookmarkStart w:id="98" w:name="__RefHeading__200_1693480392"/>
      <w:bookmarkStart w:id="99" w:name="__RefHeading__157_56999456"/>
      <w:bookmarkStart w:id="100" w:name="__RefHeading___Toc130_1678851324"/>
      <w:bookmarkEnd w:id="98"/>
      <w:bookmarkEnd w:id="99"/>
      <w:bookmarkEnd w:id="100"/>
      <w:r>
        <w:t>Business Rules</w:t>
      </w:r>
    </w:p>
    <w:p w14:paraId="4E1FCD38" w14:textId="77777777" w:rsidR="00CC6D46" w:rsidRDefault="00CC6D46" w:rsidP="00CC6D46">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3510C45F" w14:textId="77777777" w:rsidR="00CC6D46" w:rsidRDefault="00CC6D46" w:rsidP="00CC6D46">
      <w:pPr>
        <w:pStyle w:val="Cmsor1"/>
        <w:numPr>
          <w:ilvl w:val="0"/>
          <w:numId w:val="1"/>
        </w:numPr>
        <w:rPr>
          <w:color w:val="999999"/>
        </w:rPr>
      </w:pPr>
      <w:bookmarkStart w:id="101" w:name="__RefHeading__50_1693480392"/>
      <w:bookmarkStart w:id="102" w:name="__RefHeading__159_56999456"/>
      <w:bookmarkStart w:id="103" w:name="__RefHeading___Toc132_1678851324"/>
      <w:bookmarkEnd w:id="101"/>
      <w:bookmarkEnd w:id="102"/>
      <w:bookmarkEnd w:id="103"/>
      <w:r>
        <w:t>Other Requirements</w:t>
      </w:r>
    </w:p>
    <w:p w14:paraId="5F4A40FC" w14:textId="77777777" w:rsidR="00CC6D46" w:rsidRDefault="00CC6D46" w:rsidP="00CC6D46">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EABE089" w14:textId="77777777" w:rsidR="00CC6D46" w:rsidRDefault="00CC6D46" w:rsidP="00CC6D46">
      <w:pPr>
        <w:pStyle w:val="TOCEntry"/>
        <w:rPr>
          <w:color w:val="999999"/>
        </w:rPr>
      </w:pPr>
      <w:r>
        <w:t>Appendix A: Glossary</w:t>
      </w:r>
    </w:p>
    <w:p w14:paraId="62D1AB34" w14:textId="77777777" w:rsidR="00CC6D46" w:rsidRDefault="00CC6D46" w:rsidP="00CC6D46">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0A1D604" w14:textId="77777777" w:rsidR="00CC6D46" w:rsidRDefault="00CC6D46" w:rsidP="00CC6D46">
      <w:pPr>
        <w:pStyle w:val="TOCEntry"/>
        <w:rPr>
          <w:color w:val="999999"/>
        </w:rPr>
      </w:pPr>
      <w:r>
        <w:t>Appendix B: Analysis Models</w:t>
      </w:r>
    </w:p>
    <w:p w14:paraId="7B9C0F0C" w14:textId="77777777" w:rsidR="00CC6D46" w:rsidRDefault="00CC6D46" w:rsidP="00CC6D46">
      <w:pPr>
        <w:pStyle w:val="template"/>
      </w:pPr>
      <w:r>
        <w:rPr>
          <w:color w:val="999999"/>
        </w:rPr>
        <w:t>&lt;Optionally, include any pertinent analysis models, such as data flow diagrams, class diagrams, state-transition diagrams, or entity-relationship diagrams.&gt;</w:t>
      </w:r>
    </w:p>
    <w:p w14:paraId="2CFA3705" w14:textId="77777777" w:rsidR="00CC6D46" w:rsidRDefault="00CC6D46" w:rsidP="00CC6D46">
      <w:pPr>
        <w:pStyle w:val="TOCEntry"/>
        <w:rPr>
          <w:color w:val="999999"/>
        </w:rPr>
      </w:pPr>
      <w:r>
        <w:t>Appendix C: To Be Determined List</w:t>
      </w:r>
    </w:p>
    <w:p w14:paraId="161D97CE" w14:textId="77777777" w:rsidR="00CC6D46" w:rsidRDefault="00CC6D46" w:rsidP="00CC6D46">
      <w:pPr>
        <w:pStyle w:val="template"/>
        <w:rPr>
          <w:color w:val="999999"/>
        </w:rPr>
      </w:pPr>
      <w:r>
        <w:rPr>
          <w:color w:val="999999"/>
        </w:rPr>
        <w:t>&lt;Collect a numbered list of the TBD (to be determined) references that remain in the SRS so they can be tracked to closure.&gt;</w:t>
      </w:r>
    </w:p>
    <w:p w14:paraId="08557D46" w14:textId="77777777" w:rsidR="00CC6D46" w:rsidRDefault="00CC6D46" w:rsidP="00CC6D46">
      <w:pPr>
        <w:pStyle w:val="template"/>
        <w:rPr>
          <w:color w:val="999999"/>
        </w:rPr>
      </w:pPr>
    </w:p>
    <w:p w14:paraId="52B3AC30" w14:textId="77777777" w:rsidR="00CC6D46" w:rsidRDefault="00CC6D46" w:rsidP="00CC6D46">
      <w:pPr>
        <w:pStyle w:val="template"/>
        <w:rPr>
          <w:color w:val="999999"/>
        </w:rPr>
      </w:pPr>
    </w:p>
    <w:p w14:paraId="51E18B66" w14:textId="77777777" w:rsidR="00CC6D46" w:rsidRDefault="00CC6D46" w:rsidP="00CC6D46">
      <w:pPr>
        <w:pStyle w:val="template"/>
        <w:rPr>
          <w:color w:val="999999"/>
        </w:rPr>
      </w:pPr>
    </w:p>
    <w:p w14:paraId="54AD995A" w14:textId="77777777" w:rsidR="00CC6D46" w:rsidRDefault="00CC6D46" w:rsidP="00CC6D46">
      <w:pPr>
        <w:pStyle w:val="Cmsor1"/>
        <w:numPr>
          <w:ilvl w:val="0"/>
          <w:numId w:val="1"/>
        </w:numPr>
        <w:rPr>
          <w:sz w:val="22"/>
          <w:szCs w:val="22"/>
        </w:rPr>
      </w:pPr>
      <w:r>
        <w:t>References</w:t>
      </w:r>
    </w:p>
    <w:p w14:paraId="22E0EE9C" w14:textId="77777777" w:rsidR="00CC6D46" w:rsidRDefault="00CC6D46" w:rsidP="00CC6D46">
      <w:pPr>
        <w:rPr>
          <w:sz w:val="22"/>
          <w:szCs w:val="22"/>
        </w:rPr>
      </w:pPr>
      <w:r>
        <w:rPr>
          <w:sz w:val="22"/>
          <w:szCs w:val="22"/>
        </w:rPr>
        <w:t>[1]</w:t>
      </w:r>
      <w:r>
        <w:rPr>
          <w:sz w:val="22"/>
          <w:szCs w:val="22"/>
        </w:rPr>
        <w:tab/>
        <w:t xml:space="preserve">J.W. Connor, R.J. Hastie, Relativistic limitations on runaway electrons, </w:t>
      </w:r>
      <w:r>
        <w:rPr>
          <w:i/>
          <w:iCs/>
          <w:sz w:val="22"/>
          <w:szCs w:val="22"/>
        </w:rPr>
        <w:t>Nuclear Fusion</w:t>
      </w:r>
      <w:r>
        <w:rPr>
          <w:sz w:val="22"/>
          <w:szCs w:val="22"/>
        </w:rPr>
        <w:t xml:space="preserve"> </w:t>
      </w:r>
      <w:r>
        <w:rPr>
          <w:b/>
          <w:bCs/>
          <w:sz w:val="22"/>
          <w:szCs w:val="22"/>
        </w:rPr>
        <w:t>15</w:t>
      </w:r>
      <w:r>
        <w:rPr>
          <w:sz w:val="22"/>
          <w:szCs w:val="22"/>
        </w:rPr>
        <w:t>, 415 (1975)</w:t>
      </w:r>
    </w:p>
    <w:p w14:paraId="2A2E9324" w14:textId="77777777" w:rsidR="00CC6D46" w:rsidRDefault="00CC6D46" w:rsidP="00CC6D46">
      <w:pPr>
        <w:rPr>
          <w:sz w:val="22"/>
          <w:szCs w:val="22"/>
        </w:rPr>
      </w:pPr>
      <w:r>
        <w:rPr>
          <w:sz w:val="22"/>
          <w:szCs w:val="22"/>
        </w:rPr>
        <w:lastRenderedPageBreak/>
        <w:t>[2]</w:t>
      </w:r>
      <w:r>
        <w:rPr>
          <w:sz w:val="22"/>
          <w:szCs w:val="22"/>
        </w:rPr>
        <w:tab/>
        <w:t xml:space="preserve">H. Dreicer, Electron and Ion Runaway in a Fully Ionized Gas, </w:t>
      </w:r>
      <w:r>
        <w:rPr>
          <w:i/>
          <w:iCs/>
          <w:sz w:val="22"/>
          <w:szCs w:val="22"/>
        </w:rPr>
        <w:t>Physical Review</w:t>
      </w:r>
      <w:r>
        <w:rPr>
          <w:sz w:val="22"/>
          <w:szCs w:val="22"/>
        </w:rPr>
        <w:t xml:space="preserve"> </w:t>
      </w:r>
      <w:r>
        <w:rPr>
          <w:b/>
          <w:bCs/>
          <w:sz w:val="22"/>
          <w:szCs w:val="22"/>
        </w:rPr>
        <w:t>115</w:t>
      </w:r>
      <w:r>
        <w:rPr>
          <w:sz w:val="22"/>
          <w:szCs w:val="22"/>
        </w:rPr>
        <w:t>, 238 (1959)</w:t>
      </w:r>
    </w:p>
    <w:p w14:paraId="57CF95F5" w14:textId="77777777" w:rsidR="00CC6D46" w:rsidRPr="00CB6D8F" w:rsidRDefault="00CC6D46" w:rsidP="00CC6D46">
      <w:pPr>
        <w:rPr>
          <w:sz w:val="22"/>
          <w:szCs w:val="22"/>
        </w:rPr>
      </w:pPr>
      <w:r w:rsidRPr="00CB6D8F">
        <w:rPr>
          <w:sz w:val="22"/>
          <w:szCs w:val="22"/>
        </w:rPr>
        <w:t>[3]</w:t>
      </w:r>
      <w:r w:rsidRPr="00CB6D8F">
        <w:rPr>
          <w:sz w:val="22"/>
          <w:szCs w:val="22"/>
        </w:rPr>
        <w:tab/>
        <w:t xml:space="preserve">G.I. </w:t>
      </w:r>
      <w:proofErr w:type="spellStart"/>
      <w:r w:rsidRPr="00CB6D8F">
        <w:rPr>
          <w:sz w:val="22"/>
          <w:szCs w:val="22"/>
        </w:rPr>
        <w:t>Pokol</w:t>
      </w:r>
      <w:proofErr w:type="spellEnd"/>
      <w:r w:rsidRPr="00CB6D8F">
        <w:rPr>
          <w:sz w:val="22"/>
          <w:szCs w:val="22"/>
        </w:rPr>
        <w:t xml:space="preserve">, et. al, Runaway electron modelling in the self-consistent core European Transport Simulator, ETS, </w:t>
      </w:r>
      <w:r w:rsidRPr="00CB6D8F">
        <w:rPr>
          <w:i/>
          <w:sz w:val="22"/>
          <w:szCs w:val="22"/>
        </w:rPr>
        <w:t>Nuclear Fusion</w:t>
      </w:r>
      <w:r>
        <w:rPr>
          <w:i/>
          <w:sz w:val="22"/>
          <w:szCs w:val="22"/>
        </w:rPr>
        <w:t xml:space="preserve"> </w:t>
      </w:r>
      <w:r>
        <w:rPr>
          <w:b/>
          <w:sz w:val="22"/>
          <w:szCs w:val="22"/>
        </w:rPr>
        <w:t>59</w:t>
      </w:r>
      <w:r>
        <w:rPr>
          <w:sz w:val="22"/>
          <w:szCs w:val="22"/>
        </w:rPr>
        <w:t>, 076024</w:t>
      </w:r>
      <w:r w:rsidRPr="00CB6D8F">
        <w:rPr>
          <w:sz w:val="22"/>
          <w:szCs w:val="22"/>
        </w:rPr>
        <w:t xml:space="preserve"> (2019)</w:t>
      </w:r>
    </w:p>
    <w:p w14:paraId="51B8B597" w14:textId="77777777" w:rsidR="00251892" w:rsidRDefault="00251892"/>
    <w:sectPr w:rsidR="002518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3B5CE" w14:textId="77777777" w:rsidR="00505C71" w:rsidRDefault="00505C71">
      <w:pPr>
        <w:spacing w:line="240" w:lineRule="auto"/>
      </w:pPr>
      <w:r>
        <w:separator/>
      </w:r>
    </w:p>
  </w:endnote>
  <w:endnote w:type="continuationSeparator" w:id="0">
    <w:p w14:paraId="2ADDC107" w14:textId="77777777" w:rsidR="00505C71" w:rsidRDefault="00505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horndale">
    <w:altName w:val="Times New Roman"/>
    <w:charset w:val="01"/>
    <w:family w:val="roman"/>
    <w:pitch w:val="variable"/>
  </w:font>
  <w:font w:name="DejaVu Sans">
    <w:altName w:val="Verdana"/>
    <w:charset w:val="EE"/>
    <w:family w:val="swiss"/>
    <w:pitch w:val="variable"/>
    <w:sig w:usb0="E7002EFF" w:usb1="D200F5FF" w:usb2="0A24602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9672E" w14:textId="77777777" w:rsidR="00505C71" w:rsidRDefault="00505C71">
      <w:pPr>
        <w:spacing w:line="240" w:lineRule="auto"/>
      </w:pPr>
      <w:r>
        <w:separator/>
      </w:r>
    </w:p>
  </w:footnote>
  <w:footnote w:type="continuationSeparator" w:id="0">
    <w:p w14:paraId="21746C21" w14:textId="77777777" w:rsidR="00505C71" w:rsidRDefault="00505C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31D2CF10"/>
    <w:name w:val="WW8Num1"/>
    <w:lvl w:ilvl="0">
      <w:start w:val="1"/>
      <w:numFmt w:val="decimal"/>
      <w:lvlText w:val="%1."/>
      <w:lvlJc w:val="left"/>
      <w:pPr>
        <w:tabs>
          <w:tab w:val="num" w:pos="0"/>
        </w:tabs>
        <w:ind w:left="0" w:firstLine="0"/>
      </w:pPr>
      <w:rPr>
        <w:color w:val="auto"/>
        <w:sz w:val="36"/>
        <w:szCs w:val="36"/>
      </w:rPr>
    </w:lvl>
    <w:lvl w:ilvl="1">
      <w:start w:val="1"/>
      <w:numFmt w:val="decimal"/>
      <w:lvlText w:val="%1.%2"/>
      <w:lvlJc w:val="left"/>
      <w:pPr>
        <w:tabs>
          <w:tab w:val="num" w:pos="0"/>
        </w:tabs>
        <w:ind w:left="0" w:firstLine="0"/>
      </w:pPr>
      <w:rPr>
        <w:color w:val="auto"/>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3"/>
    <w:multiLevelType w:val="multilevel"/>
    <w:tmpl w:val="00000003"/>
    <w:name w:val="WW8Num2"/>
    <w:lvl w:ilvl="0">
      <w:start w:val="1"/>
      <w:numFmt w:val="decimal"/>
      <w:pStyle w:val="Cmsor1"/>
      <w:lvlText w:val="%1."/>
      <w:lvlJc w:val="left"/>
      <w:pPr>
        <w:tabs>
          <w:tab w:val="num" w:pos="720"/>
        </w:tabs>
        <w:ind w:left="720" w:hanging="360"/>
      </w:pPr>
    </w:lvl>
    <w:lvl w:ilvl="1">
      <w:start w:val="1"/>
      <w:numFmt w:val="decimal"/>
      <w:pStyle w:val="Cmsor2"/>
      <w:lvlText w:val="%2."/>
      <w:lvlJc w:val="left"/>
      <w:pPr>
        <w:tabs>
          <w:tab w:val="num" w:pos="1080"/>
        </w:tabs>
        <w:ind w:left="1080" w:hanging="360"/>
      </w:pPr>
    </w:lvl>
    <w:lvl w:ilvl="2">
      <w:start w:val="1"/>
      <w:numFmt w:val="decimal"/>
      <w:pStyle w:val="Cmsor3"/>
      <w:lvlText w:val="%3."/>
      <w:lvlJc w:val="left"/>
      <w:pPr>
        <w:tabs>
          <w:tab w:val="num" w:pos="1440"/>
        </w:tabs>
        <w:ind w:left="1440" w:hanging="360"/>
      </w:pPr>
    </w:lvl>
    <w:lvl w:ilvl="3">
      <w:start w:val="1"/>
      <w:numFmt w:val="decimal"/>
      <w:pStyle w:val="Cmsor4"/>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00000004"/>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5"/>
    <w:multiLevelType w:val="multilevel"/>
    <w:tmpl w:val="00000005"/>
    <w:name w:val="WW8Num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6E772ACF"/>
    <w:multiLevelType w:val="multilevel"/>
    <w:tmpl w:val="066CD600"/>
    <w:lvl w:ilvl="0">
      <w:start w:val="1"/>
      <w:numFmt w:val="decimal"/>
      <w:pStyle w:val="TJ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4"/>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D46"/>
    <w:rsid w:val="00005E27"/>
    <w:rsid w:val="00251892"/>
    <w:rsid w:val="00505C71"/>
    <w:rsid w:val="005335D4"/>
    <w:rsid w:val="00574861"/>
    <w:rsid w:val="005C6029"/>
    <w:rsid w:val="006F769A"/>
    <w:rsid w:val="007C2B12"/>
    <w:rsid w:val="008D15D0"/>
    <w:rsid w:val="009137B9"/>
    <w:rsid w:val="00AA1DEA"/>
    <w:rsid w:val="00B77E7D"/>
    <w:rsid w:val="00BB57B4"/>
    <w:rsid w:val="00C626B4"/>
    <w:rsid w:val="00CC1C4D"/>
    <w:rsid w:val="00CC6D46"/>
    <w:rsid w:val="00D6474F"/>
    <w:rsid w:val="00EC3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9B47"/>
  <w15:chartTrackingRefBased/>
  <w15:docId w15:val="{942C5ACE-80C5-428A-AF2A-1F7D83D8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CC6D46"/>
    <w:pPr>
      <w:suppressAutoHyphens/>
      <w:spacing w:line="240" w:lineRule="exact"/>
    </w:pPr>
    <w:rPr>
      <w:rFonts w:ascii="Times" w:eastAsia="Times New Roman" w:hAnsi="Times" w:cs="Times"/>
      <w:sz w:val="24"/>
      <w:lang w:val="en-US" w:eastAsia="zh-CN"/>
    </w:rPr>
  </w:style>
  <w:style w:type="paragraph" w:styleId="Cmsor1">
    <w:name w:val="heading 1"/>
    <w:basedOn w:val="Norml"/>
    <w:next w:val="Norml"/>
    <w:link w:val="Cmsor1Char"/>
    <w:qFormat/>
    <w:rsid w:val="00CC6D46"/>
    <w:pPr>
      <w:keepNext/>
      <w:keepLines/>
      <w:numPr>
        <w:numId w:val="2"/>
      </w:numPr>
      <w:spacing w:before="480" w:after="240" w:line="240" w:lineRule="atLeast"/>
      <w:outlineLvl w:val="0"/>
    </w:pPr>
    <w:rPr>
      <w:b/>
      <w:kern w:val="1"/>
      <w:sz w:val="36"/>
    </w:rPr>
  </w:style>
  <w:style w:type="paragraph" w:styleId="Cmsor2">
    <w:name w:val="heading 2"/>
    <w:basedOn w:val="Norml"/>
    <w:next w:val="Norml"/>
    <w:link w:val="Cmsor2Char"/>
    <w:qFormat/>
    <w:rsid w:val="00CC6D46"/>
    <w:pPr>
      <w:keepNext/>
      <w:keepLines/>
      <w:numPr>
        <w:ilvl w:val="1"/>
        <w:numId w:val="2"/>
      </w:numPr>
      <w:spacing w:before="280" w:after="280" w:line="240" w:lineRule="atLeast"/>
      <w:outlineLvl w:val="1"/>
    </w:pPr>
    <w:rPr>
      <w:b/>
      <w:sz w:val="28"/>
    </w:rPr>
  </w:style>
  <w:style w:type="paragraph" w:styleId="Cmsor3">
    <w:name w:val="heading 3"/>
    <w:basedOn w:val="Norml"/>
    <w:next w:val="Norml"/>
    <w:link w:val="Cmsor3Char"/>
    <w:qFormat/>
    <w:rsid w:val="00CC6D46"/>
    <w:pPr>
      <w:numPr>
        <w:ilvl w:val="2"/>
        <w:numId w:val="2"/>
      </w:numPr>
      <w:spacing w:before="240" w:after="240"/>
      <w:outlineLvl w:val="2"/>
    </w:pPr>
    <w:rPr>
      <w:b/>
    </w:rPr>
  </w:style>
  <w:style w:type="paragraph" w:styleId="Cmsor4">
    <w:name w:val="heading 4"/>
    <w:basedOn w:val="Norml"/>
    <w:next w:val="Norml"/>
    <w:link w:val="Cmsor4Char"/>
    <w:qFormat/>
    <w:rsid w:val="00CC6D46"/>
    <w:pPr>
      <w:keepNext/>
      <w:numPr>
        <w:ilvl w:val="3"/>
        <w:numId w:val="2"/>
      </w:numPr>
      <w:spacing w:before="240" w:after="60" w:line="220" w:lineRule="exact"/>
      <w:jc w:val="both"/>
      <w:outlineLvl w:val="3"/>
    </w:pPr>
    <w:rPr>
      <w:rFonts w:ascii="Times New Roman" w:hAnsi="Times New Roman" w:cs="Times New Roman"/>
      <w:b/>
      <w:i/>
      <w:sz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rsid w:val="00CC6D46"/>
    <w:rPr>
      <w:rFonts w:ascii="Times" w:eastAsia="Times New Roman" w:hAnsi="Times" w:cs="Times"/>
      <w:b/>
      <w:kern w:val="1"/>
      <w:sz w:val="36"/>
      <w:szCs w:val="20"/>
      <w:lang w:val="en-US" w:eastAsia="zh-CN"/>
    </w:rPr>
  </w:style>
  <w:style w:type="character" w:customStyle="1" w:styleId="Cmsor2Char">
    <w:name w:val="Címsor 2 Char"/>
    <w:link w:val="Cmsor2"/>
    <w:rsid w:val="00CC6D46"/>
    <w:rPr>
      <w:rFonts w:ascii="Times" w:eastAsia="Times New Roman" w:hAnsi="Times" w:cs="Times"/>
      <w:b/>
      <w:sz w:val="28"/>
      <w:szCs w:val="20"/>
      <w:lang w:val="en-US" w:eastAsia="zh-CN"/>
    </w:rPr>
  </w:style>
  <w:style w:type="character" w:customStyle="1" w:styleId="Cmsor3Char">
    <w:name w:val="Címsor 3 Char"/>
    <w:link w:val="Cmsor3"/>
    <w:rsid w:val="00CC6D46"/>
    <w:rPr>
      <w:rFonts w:ascii="Times" w:eastAsia="Times New Roman" w:hAnsi="Times" w:cs="Times"/>
      <w:b/>
      <w:sz w:val="24"/>
      <w:szCs w:val="20"/>
      <w:lang w:val="en-US" w:eastAsia="zh-CN"/>
    </w:rPr>
  </w:style>
  <w:style w:type="character" w:customStyle="1" w:styleId="Cmsor4Char">
    <w:name w:val="Címsor 4 Char"/>
    <w:link w:val="Cmsor4"/>
    <w:rsid w:val="00CC6D46"/>
    <w:rPr>
      <w:rFonts w:ascii="Times New Roman" w:eastAsia="Times New Roman" w:hAnsi="Times New Roman" w:cs="Times New Roman"/>
      <w:b/>
      <w:i/>
      <w:szCs w:val="20"/>
      <w:lang w:val="en-US" w:eastAsia="zh-CN"/>
    </w:rPr>
  </w:style>
  <w:style w:type="character" w:styleId="Hiperhivatkozs">
    <w:name w:val="Hyperlink"/>
    <w:uiPriority w:val="99"/>
    <w:rsid w:val="00CC6D46"/>
    <w:rPr>
      <w:color w:val="000080"/>
      <w:u w:val="single"/>
    </w:rPr>
  </w:style>
  <w:style w:type="character" w:customStyle="1" w:styleId="Jegyzkhivatkozs">
    <w:name w:val="Jegyzékhivatkozás"/>
    <w:rsid w:val="00CC6D46"/>
  </w:style>
  <w:style w:type="paragraph" w:customStyle="1" w:styleId="Cmsor">
    <w:name w:val="Címsor"/>
    <w:basedOn w:val="Norml"/>
    <w:next w:val="Szvegtrzs"/>
    <w:rsid w:val="00CC6D46"/>
    <w:pPr>
      <w:spacing w:before="240" w:after="720" w:line="240" w:lineRule="auto"/>
      <w:jc w:val="right"/>
    </w:pPr>
    <w:rPr>
      <w:rFonts w:ascii="Arial" w:hAnsi="Arial" w:cs="Arial"/>
      <w:b/>
      <w:kern w:val="1"/>
      <w:sz w:val="64"/>
    </w:rPr>
  </w:style>
  <w:style w:type="paragraph" w:styleId="TJ1">
    <w:name w:val="toc 1"/>
    <w:basedOn w:val="Norml"/>
    <w:next w:val="Norml"/>
    <w:uiPriority w:val="39"/>
    <w:rsid w:val="00CC6D46"/>
    <w:pPr>
      <w:numPr>
        <w:numId w:val="5"/>
      </w:numPr>
      <w:tabs>
        <w:tab w:val="left" w:pos="360"/>
        <w:tab w:val="right" w:leader="dot" w:pos="9360"/>
      </w:tabs>
      <w:spacing w:before="60" w:line="220" w:lineRule="exact"/>
      <w:jc w:val="both"/>
    </w:pPr>
    <w:rPr>
      <w:b/>
      <w:lang w:val="en-GB" w:eastAsia="en-GB"/>
    </w:rPr>
  </w:style>
  <w:style w:type="paragraph" w:styleId="TJ2">
    <w:name w:val="toc 2"/>
    <w:basedOn w:val="Norml"/>
    <w:next w:val="Norml"/>
    <w:uiPriority w:val="39"/>
    <w:rsid w:val="00CC6D46"/>
    <w:pPr>
      <w:tabs>
        <w:tab w:val="right" w:leader="dot" w:pos="9360"/>
      </w:tabs>
      <w:spacing w:line="220" w:lineRule="exact"/>
      <w:ind w:left="270"/>
      <w:jc w:val="both"/>
    </w:pPr>
    <w:rPr>
      <w:sz w:val="22"/>
    </w:rPr>
  </w:style>
  <w:style w:type="paragraph" w:customStyle="1" w:styleId="TOCEntry">
    <w:name w:val="TOCEntry"/>
    <w:basedOn w:val="Norml"/>
    <w:rsid w:val="00CC6D46"/>
    <w:pPr>
      <w:keepNext/>
      <w:keepLines/>
      <w:spacing w:before="120" w:after="240" w:line="240" w:lineRule="atLeast"/>
    </w:pPr>
    <w:rPr>
      <w:b/>
      <w:sz w:val="36"/>
    </w:rPr>
  </w:style>
  <w:style w:type="paragraph" w:customStyle="1" w:styleId="template">
    <w:name w:val="template"/>
    <w:basedOn w:val="Norml"/>
    <w:rsid w:val="00CC6D46"/>
    <w:rPr>
      <w:rFonts w:ascii="Arial" w:hAnsi="Arial" w:cs="Arial"/>
      <w:i/>
      <w:sz w:val="22"/>
    </w:rPr>
  </w:style>
  <w:style w:type="paragraph" w:customStyle="1" w:styleId="level3text">
    <w:name w:val="level 3 text"/>
    <w:basedOn w:val="Norml"/>
    <w:rsid w:val="00CC6D46"/>
    <w:pPr>
      <w:spacing w:line="220" w:lineRule="exact"/>
      <w:ind w:left="1350" w:hanging="716"/>
    </w:pPr>
    <w:rPr>
      <w:rFonts w:ascii="Arial" w:hAnsi="Arial" w:cs="Arial"/>
      <w:i/>
      <w:sz w:val="22"/>
    </w:rPr>
  </w:style>
  <w:style w:type="paragraph" w:customStyle="1" w:styleId="requirement">
    <w:name w:val="requirement"/>
    <w:basedOn w:val="Norml"/>
    <w:rsid w:val="00CC6D46"/>
    <w:pPr>
      <w:ind w:left="2348" w:hanging="994"/>
    </w:pPr>
    <w:rPr>
      <w:rFonts w:ascii="Times New Roman" w:hAnsi="Times New Roman" w:cs="Times New Roman"/>
    </w:rPr>
  </w:style>
  <w:style w:type="paragraph" w:customStyle="1" w:styleId="ByLine">
    <w:name w:val="ByLine"/>
    <w:basedOn w:val="Cmsor"/>
    <w:rsid w:val="00CC6D46"/>
    <w:rPr>
      <w:sz w:val="28"/>
    </w:rPr>
  </w:style>
  <w:style w:type="paragraph" w:customStyle="1" w:styleId="line">
    <w:name w:val="line"/>
    <w:basedOn w:val="Cmsor"/>
    <w:rsid w:val="00CC6D46"/>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blzattartalom">
    <w:name w:val="Táblázattartalom"/>
    <w:basedOn w:val="Norml"/>
    <w:rsid w:val="00CC6D46"/>
    <w:pPr>
      <w:suppressLineNumbers/>
    </w:pPr>
  </w:style>
  <w:style w:type="paragraph" w:customStyle="1" w:styleId="Tblzatfejlc">
    <w:name w:val="Táblázatfejléc"/>
    <w:basedOn w:val="Tblzattartalom"/>
    <w:rsid w:val="00CC6D46"/>
    <w:pPr>
      <w:jc w:val="center"/>
    </w:pPr>
    <w:rPr>
      <w:b/>
      <w:bCs/>
    </w:rPr>
  </w:style>
  <w:style w:type="paragraph" w:styleId="Szvegtrzs">
    <w:name w:val="Body Text"/>
    <w:basedOn w:val="Norml"/>
    <w:link w:val="SzvegtrzsChar"/>
    <w:uiPriority w:val="99"/>
    <w:semiHidden/>
    <w:unhideWhenUsed/>
    <w:rsid w:val="00CC6D46"/>
    <w:pPr>
      <w:spacing w:after="120"/>
    </w:pPr>
  </w:style>
  <w:style w:type="character" w:customStyle="1" w:styleId="SzvegtrzsChar">
    <w:name w:val="Szövegtörzs Char"/>
    <w:link w:val="Szvegtrzs"/>
    <w:uiPriority w:val="99"/>
    <w:semiHidden/>
    <w:rsid w:val="00CC6D46"/>
    <w:rPr>
      <w:rFonts w:ascii="Times" w:eastAsia="Times New Roman" w:hAnsi="Times" w:cs="Times"/>
      <w:sz w:val="24"/>
      <w:szCs w:val="20"/>
      <w:lang w:val="en-US" w:eastAsia="zh-CN"/>
    </w:rPr>
  </w:style>
  <w:style w:type="character" w:styleId="Helyrzszveg">
    <w:name w:val="Placeholder Text"/>
    <w:uiPriority w:val="99"/>
    <w:semiHidden/>
    <w:rsid w:val="00CC6D46"/>
    <w:rPr>
      <w:color w:val="808080"/>
    </w:rPr>
  </w:style>
  <w:style w:type="paragraph" w:styleId="Listaszerbekezds">
    <w:name w:val="List Paragraph"/>
    <w:basedOn w:val="Norml"/>
    <w:uiPriority w:val="34"/>
    <w:qFormat/>
    <w:rsid w:val="007C2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srep"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portal.eufus.eu/itm/portal/" TargetMode="External"/><Relationship Id="rId12" Type="http://schemas.openxmlformats.org/officeDocument/2006/relationships/hyperlink" Target="https://github.com/osre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16</Pages>
  <Words>3692</Words>
  <Characters>25479</Characters>
  <Application>Microsoft Office Word</Application>
  <DocSecurity>0</DocSecurity>
  <Lines>212</Lines>
  <Paragraphs>58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29113</CharactersWithSpaces>
  <SharedDoc>false</SharedDoc>
  <HLinks>
    <vt:vector size="192" baseType="variant">
      <vt:variant>
        <vt:i4>1114206</vt:i4>
      </vt:variant>
      <vt:variant>
        <vt:i4>96</vt:i4>
      </vt:variant>
      <vt:variant>
        <vt:i4>0</vt:i4>
      </vt:variant>
      <vt:variant>
        <vt:i4>5</vt:i4>
      </vt:variant>
      <vt:variant>
        <vt:lpwstr>https://github.com/osrep</vt:lpwstr>
      </vt:variant>
      <vt:variant>
        <vt:lpwstr/>
      </vt:variant>
      <vt:variant>
        <vt:i4>1114206</vt:i4>
      </vt:variant>
      <vt:variant>
        <vt:i4>93</vt:i4>
      </vt:variant>
      <vt:variant>
        <vt:i4>0</vt:i4>
      </vt:variant>
      <vt:variant>
        <vt:i4>5</vt:i4>
      </vt:variant>
      <vt:variant>
        <vt:lpwstr>https://github.com/osrep</vt:lpwstr>
      </vt:variant>
      <vt:variant>
        <vt:lpwstr/>
      </vt:variant>
      <vt:variant>
        <vt:i4>7340081</vt:i4>
      </vt:variant>
      <vt:variant>
        <vt:i4>90</vt:i4>
      </vt:variant>
      <vt:variant>
        <vt:i4>0</vt:i4>
      </vt:variant>
      <vt:variant>
        <vt:i4>5</vt:i4>
      </vt:variant>
      <vt:variant>
        <vt:lpwstr>https://portal.eufus.eu/itm/portal/</vt:lpwstr>
      </vt:variant>
      <vt:variant>
        <vt:lpwstr/>
      </vt:variant>
      <vt:variant>
        <vt:i4>2424949</vt:i4>
      </vt:variant>
      <vt:variant>
        <vt:i4>86</vt:i4>
      </vt:variant>
      <vt:variant>
        <vt:i4>0</vt:i4>
      </vt:variant>
      <vt:variant>
        <vt:i4>5</vt:i4>
      </vt:variant>
      <vt:variant>
        <vt:lpwstr/>
      </vt:variant>
      <vt:variant>
        <vt:lpwstr>__RefHeading___Toc132_1678851324</vt:lpwstr>
      </vt:variant>
      <vt:variant>
        <vt:i4>2424951</vt:i4>
      </vt:variant>
      <vt:variant>
        <vt:i4>83</vt:i4>
      </vt:variant>
      <vt:variant>
        <vt:i4>0</vt:i4>
      </vt:variant>
      <vt:variant>
        <vt:i4>5</vt:i4>
      </vt:variant>
      <vt:variant>
        <vt:lpwstr/>
      </vt:variant>
      <vt:variant>
        <vt:lpwstr>__RefHeading___Toc130_1678851324</vt:lpwstr>
      </vt:variant>
      <vt:variant>
        <vt:i4>2359423</vt:i4>
      </vt:variant>
      <vt:variant>
        <vt:i4>80</vt:i4>
      </vt:variant>
      <vt:variant>
        <vt:i4>0</vt:i4>
      </vt:variant>
      <vt:variant>
        <vt:i4>5</vt:i4>
      </vt:variant>
      <vt:variant>
        <vt:lpwstr/>
      </vt:variant>
      <vt:variant>
        <vt:lpwstr>__RefHeading___Toc128_1678851324</vt:lpwstr>
      </vt:variant>
      <vt:variant>
        <vt:i4>2359409</vt:i4>
      </vt:variant>
      <vt:variant>
        <vt:i4>77</vt:i4>
      </vt:variant>
      <vt:variant>
        <vt:i4>0</vt:i4>
      </vt:variant>
      <vt:variant>
        <vt:i4>5</vt:i4>
      </vt:variant>
      <vt:variant>
        <vt:lpwstr/>
      </vt:variant>
      <vt:variant>
        <vt:lpwstr>__RefHeading___Toc126_1678851324</vt:lpwstr>
      </vt:variant>
      <vt:variant>
        <vt:i4>2359411</vt:i4>
      </vt:variant>
      <vt:variant>
        <vt:i4>74</vt:i4>
      </vt:variant>
      <vt:variant>
        <vt:i4>0</vt:i4>
      </vt:variant>
      <vt:variant>
        <vt:i4>5</vt:i4>
      </vt:variant>
      <vt:variant>
        <vt:lpwstr/>
      </vt:variant>
      <vt:variant>
        <vt:lpwstr>__RefHeading___Toc124_1678851324</vt:lpwstr>
      </vt:variant>
      <vt:variant>
        <vt:i4>2359413</vt:i4>
      </vt:variant>
      <vt:variant>
        <vt:i4>71</vt:i4>
      </vt:variant>
      <vt:variant>
        <vt:i4>0</vt:i4>
      </vt:variant>
      <vt:variant>
        <vt:i4>5</vt:i4>
      </vt:variant>
      <vt:variant>
        <vt:lpwstr/>
      </vt:variant>
      <vt:variant>
        <vt:lpwstr>__RefHeading___Toc122_1678851324</vt:lpwstr>
      </vt:variant>
      <vt:variant>
        <vt:i4>2359415</vt:i4>
      </vt:variant>
      <vt:variant>
        <vt:i4>68</vt:i4>
      </vt:variant>
      <vt:variant>
        <vt:i4>0</vt:i4>
      </vt:variant>
      <vt:variant>
        <vt:i4>5</vt:i4>
      </vt:variant>
      <vt:variant>
        <vt:lpwstr/>
      </vt:variant>
      <vt:variant>
        <vt:lpwstr>__RefHeading___Toc120_1678851324</vt:lpwstr>
      </vt:variant>
      <vt:variant>
        <vt:i4>2556031</vt:i4>
      </vt:variant>
      <vt:variant>
        <vt:i4>65</vt:i4>
      </vt:variant>
      <vt:variant>
        <vt:i4>0</vt:i4>
      </vt:variant>
      <vt:variant>
        <vt:i4>5</vt:i4>
      </vt:variant>
      <vt:variant>
        <vt:lpwstr/>
      </vt:variant>
      <vt:variant>
        <vt:lpwstr>__RefHeading___Toc118_1678851324</vt:lpwstr>
      </vt:variant>
      <vt:variant>
        <vt:i4>2556017</vt:i4>
      </vt:variant>
      <vt:variant>
        <vt:i4>62</vt:i4>
      </vt:variant>
      <vt:variant>
        <vt:i4>0</vt:i4>
      </vt:variant>
      <vt:variant>
        <vt:i4>5</vt:i4>
      </vt:variant>
      <vt:variant>
        <vt:lpwstr/>
      </vt:variant>
      <vt:variant>
        <vt:lpwstr>__RefHeading___Toc116_1678851324</vt:lpwstr>
      </vt:variant>
      <vt:variant>
        <vt:i4>2556019</vt:i4>
      </vt:variant>
      <vt:variant>
        <vt:i4>59</vt:i4>
      </vt:variant>
      <vt:variant>
        <vt:i4>0</vt:i4>
      </vt:variant>
      <vt:variant>
        <vt:i4>5</vt:i4>
      </vt:variant>
      <vt:variant>
        <vt:lpwstr/>
      </vt:variant>
      <vt:variant>
        <vt:lpwstr>__RefHeading___Toc114_1678851324</vt:lpwstr>
      </vt:variant>
      <vt:variant>
        <vt:i4>2556021</vt:i4>
      </vt:variant>
      <vt:variant>
        <vt:i4>56</vt:i4>
      </vt:variant>
      <vt:variant>
        <vt:i4>0</vt:i4>
      </vt:variant>
      <vt:variant>
        <vt:i4>5</vt:i4>
      </vt:variant>
      <vt:variant>
        <vt:lpwstr/>
      </vt:variant>
      <vt:variant>
        <vt:lpwstr>__RefHeading___Toc112_1678851324</vt:lpwstr>
      </vt:variant>
      <vt:variant>
        <vt:i4>2556023</vt:i4>
      </vt:variant>
      <vt:variant>
        <vt:i4>53</vt:i4>
      </vt:variant>
      <vt:variant>
        <vt:i4>0</vt:i4>
      </vt:variant>
      <vt:variant>
        <vt:i4>5</vt:i4>
      </vt:variant>
      <vt:variant>
        <vt:lpwstr/>
      </vt:variant>
      <vt:variant>
        <vt:lpwstr>__RefHeading___Toc110_1678851324</vt:lpwstr>
      </vt:variant>
      <vt:variant>
        <vt:i4>2490495</vt:i4>
      </vt:variant>
      <vt:variant>
        <vt:i4>50</vt:i4>
      </vt:variant>
      <vt:variant>
        <vt:i4>0</vt:i4>
      </vt:variant>
      <vt:variant>
        <vt:i4>5</vt:i4>
      </vt:variant>
      <vt:variant>
        <vt:lpwstr/>
      </vt:variant>
      <vt:variant>
        <vt:lpwstr>__RefHeading___Toc108_1678851324</vt:lpwstr>
      </vt:variant>
      <vt:variant>
        <vt:i4>2490481</vt:i4>
      </vt:variant>
      <vt:variant>
        <vt:i4>47</vt:i4>
      </vt:variant>
      <vt:variant>
        <vt:i4>0</vt:i4>
      </vt:variant>
      <vt:variant>
        <vt:i4>5</vt:i4>
      </vt:variant>
      <vt:variant>
        <vt:lpwstr/>
      </vt:variant>
      <vt:variant>
        <vt:lpwstr>__RefHeading___Toc106_1678851324</vt:lpwstr>
      </vt:variant>
      <vt:variant>
        <vt:i4>2490483</vt:i4>
      </vt:variant>
      <vt:variant>
        <vt:i4>44</vt:i4>
      </vt:variant>
      <vt:variant>
        <vt:i4>0</vt:i4>
      </vt:variant>
      <vt:variant>
        <vt:i4>5</vt:i4>
      </vt:variant>
      <vt:variant>
        <vt:lpwstr/>
      </vt:variant>
      <vt:variant>
        <vt:lpwstr>__RefHeading___Toc104_1678851324</vt:lpwstr>
      </vt:variant>
      <vt:variant>
        <vt:i4>2490485</vt:i4>
      </vt:variant>
      <vt:variant>
        <vt:i4>41</vt:i4>
      </vt:variant>
      <vt:variant>
        <vt:i4>0</vt:i4>
      </vt:variant>
      <vt:variant>
        <vt:i4>5</vt:i4>
      </vt:variant>
      <vt:variant>
        <vt:lpwstr/>
      </vt:variant>
      <vt:variant>
        <vt:lpwstr>__RefHeading___Toc102_1678851324</vt:lpwstr>
      </vt:variant>
      <vt:variant>
        <vt:i4>2490487</vt:i4>
      </vt:variant>
      <vt:variant>
        <vt:i4>38</vt:i4>
      </vt:variant>
      <vt:variant>
        <vt:i4>0</vt:i4>
      </vt:variant>
      <vt:variant>
        <vt:i4>5</vt:i4>
      </vt:variant>
      <vt:variant>
        <vt:lpwstr/>
      </vt:variant>
      <vt:variant>
        <vt:lpwstr>__RefHeading___Toc100_1678851324</vt:lpwstr>
      </vt:variant>
      <vt:variant>
        <vt:i4>7340069</vt:i4>
      </vt:variant>
      <vt:variant>
        <vt:i4>35</vt:i4>
      </vt:variant>
      <vt:variant>
        <vt:i4>0</vt:i4>
      </vt:variant>
      <vt:variant>
        <vt:i4>5</vt:i4>
      </vt:variant>
      <vt:variant>
        <vt:lpwstr/>
      </vt:variant>
      <vt:variant>
        <vt:lpwstr>__RefHeading___Toc98_1678851324</vt:lpwstr>
      </vt:variant>
      <vt:variant>
        <vt:i4>8257573</vt:i4>
      </vt:variant>
      <vt:variant>
        <vt:i4>32</vt:i4>
      </vt:variant>
      <vt:variant>
        <vt:i4>0</vt:i4>
      </vt:variant>
      <vt:variant>
        <vt:i4>5</vt:i4>
      </vt:variant>
      <vt:variant>
        <vt:lpwstr/>
      </vt:variant>
      <vt:variant>
        <vt:lpwstr>__RefHeading___Toc96_1678851324</vt:lpwstr>
      </vt:variant>
      <vt:variant>
        <vt:i4>8126501</vt:i4>
      </vt:variant>
      <vt:variant>
        <vt:i4>29</vt:i4>
      </vt:variant>
      <vt:variant>
        <vt:i4>0</vt:i4>
      </vt:variant>
      <vt:variant>
        <vt:i4>5</vt:i4>
      </vt:variant>
      <vt:variant>
        <vt:lpwstr/>
      </vt:variant>
      <vt:variant>
        <vt:lpwstr>__RefHeading___Toc94_1678851324</vt:lpwstr>
      </vt:variant>
      <vt:variant>
        <vt:i4>7995429</vt:i4>
      </vt:variant>
      <vt:variant>
        <vt:i4>26</vt:i4>
      </vt:variant>
      <vt:variant>
        <vt:i4>0</vt:i4>
      </vt:variant>
      <vt:variant>
        <vt:i4>5</vt:i4>
      </vt:variant>
      <vt:variant>
        <vt:lpwstr/>
      </vt:variant>
      <vt:variant>
        <vt:lpwstr>__RefHeading___Toc92_1678851324</vt:lpwstr>
      </vt:variant>
      <vt:variant>
        <vt:i4>7864357</vt:i4>
      </vt:variant>
      <vt:variant>
        <vt:i4>23</vt:i4>
      </vt:variant>
      <vt:variant>
        <vt:i4>0</vt:i4>
      </vt:variant>
      <vt:variant>
        <vt:i4>5</vt:i4>
      </vt:variant>
      <vt:variant>
        <vt:lpwstr/>
      </vt:variant>
      <vt:variant>
        <vt:lpwstr>__RefHeading___Toc90_1678851324</vt:lpwstr>
      </vt:variant>
      <vt:variant>
        <vt:i4>7340068</vt:i4>
      </vt:variant>
      <vt:variant>
        <vt:i4>20</vt:i4>
      </vt:variant>
      <vt:variant>
        <vt:i4>0</vt:i4>
      </vt:variant>
      <vt:variant>
        <vt:i4>5</vt:i4>
      </vt:variant>
      <vt:variant>
        <vt:lpwstr/>
      </vt:variant>
      <vt:variant>
        <vt:lpwstr>__RefHeading___Toc88_1678851324</vt:lpwstr>
      </vt:variant>
      <vt:variant>
        <vt:i4>8257572</vt:i4>
      </vt:variant>
      <vt:variant>
        <vt:i4>17</vt:i4>
      </vt:variant>
      <vt:variant>
        <vt:i4>0</vt:i4>
      </vt:variant>
      <vt:variant>
        <vt:i4>5</vt:i4>
      </vt:variant>
      <vt:variant>
        <vt:lpwstr/>
      </vt:variant>
      <vt:variant>
        <vt:lpwstr>__RefHeading___Toc86_1678851324</vt:lpwstr>
      </vt:variant>
      <vt:variant>
        <vt:i4>8126500</vt:i4>
      </vt:variant>
      <vt:variant>
        <vt:i4>14</vt:i4>
      </vt:variant>
      <vt:variant>
        <vt:i4>0</vt:i4>
      </vt:variant>
      <vt:variant>
        <vt:i4>5</vt:i4>
      </vt:variant>
      <vt:variant>
        <vt:lpwstr/>
      </vt:variant>
      <vt:variant>
        <vt:lpwstr>__RefHeading___Toc84_1678851324</vt:lpwstr>
      </vt:variant>
      <vt:variant>
        <vt:i4>7995428</vt:i4>
      </vt:variant>
      <vt:variant>
        <vt:i4>11</vt:i4>
      </vt:variant>
      <vt:variant>
        <vt:i4>0</vt:i4>
      </vt:variant>
      <vt:variant>
        <vt:i4>5</vt:i4>
      </vt:variant>
      <vt:variant>
        <vt:lpwstr/>
      </vt:variant>
      <vt:variant>
        <vt:lpwstr>__RefHeading___Toc82_1678851324</vt:lpwstr>
      </vt:variant>
      <vt:variant>
        <vt:i4>7864356</vt:i4>
      </vt:variant>
      <vt:variant>
        <vt:i4>8</vt:i4>
      </vt:variant>
      <vt:variant>
        <vt:i4>0</vt:i4>
      </vt:variant>
      <vt:variant>
        <vt:i4>5</vt:i4>
      </vt:variant>
      <vt:variant>
        <vt:lpwstr/>
      </vt:variant>
      <vt:variant>
        <vt:lpwstr>__RefHeading___Toc80_1678851324</vt:lpwstr>
      </vt:variant>
      <vt:variant>
        <vt:i4>7340075</vt:i4>
      </vt:variant>
      <vt:variant>
        <vt:i4>5</vt:i4>
      </vt:variant>
      <vt:variant>
        <vt:i4>0</vt:i4>
      </vt:variant>
      <vt:variant>
        <vt:i4>5</vt:i4>
      </vt:variant>
      <vt:variant>
        <vt:lpwstr/>
      </vt:variant>
      <vt:variant>
        <vt:lpwstr>__RefHeading___Toc78_1678851324</vt:lpwstr>
      </vt:variant>
      <vt:variant>
        <vt:i4>8257579</vt:i4>
      </vt:variant>
      <vt:variant>
        <vt:i4>2</vt:i4>
      </vt:variant>
      <vt:variant>
        <vt:i4>0</vt:i4>
      </vt:variant>
      <vt:variant>
        <vt:i4>5</vt:i4>
      </vt:variant>
      <vt:variant>
        <vt:lpwstr/>
      </vt:variant>
      <vt:variant>
        <vt:lpwstr>__RefHeading___Toc76_1678851324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Olasz Soma</dc:creator>
  <cp:keywords/>
  <dc:description/>
  <cp:lastModifiedBy>Soma Olasz</cp:lastModifiedBy>
  <cp:revision>14</cp:revision>
  <cp:lastPrinted>2019-11-07T14:31:00Z</cp:lastPrinted>
  <dcterms:created xsi:type="dcterms:W3CDTF">2019-11-07T14:27:00Z</dcterms:created>
  <dcterms:modified xsi:type="dcterms:W3CDTF">2020-09-24T14:02:00Z</dcterms:modified>
</cp:coreProperties>
</file>