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EC5230 Policy Report</w:t>
      </w:r>
    </w:p>
    <w:p>
      <w:pPr>
        <w:pStyle w:val="Subtitle"/>
      </w:pPr>
      <w:r>
        <w:t xml:space="preserve">Student Instructions and Marking Matrix</w:t>
      </w:r>
    </w:p>
    <w:p>
      <w:pPr>
        <w:pStyle w:val="Author"/>
      </w:pPr>
      <w:r>
        <w:t xml:space="preserve">Gerhard Riener</w:t>
      </w:r>
    </w:p>
    <w:bookmarkStart w:id="16" w:name="task"/>
    <w:p>
      <w:pPr>
        <w:pStyle w:val="Heading2"/>
      </w:pPr>
      <w:r>
        <w:t xml:space="preserve">Task</w:t>
      </w:r>
    </w:p>
    <w:p>
      <w:pPr>
        <w:pStyle w:val="FirstParagraph"/>
      </w:pPr>
      <w:r>
        <w:t xml:space="preserve">Write a short policy report (</w:t>
      </w:r>
      <w:r>
        <w:rPr>
          <w:b/>
          <w:bCs/>
        </w:rPr>
        <w:t xml:space="preserve">maximum 1000 words</w:t>
      </w:r>
      <w:r>
        <w:t xml:space="preserve">) on an</w:t>
      </w:r>
      <w:r>
        <w:t xml:space="preserve"> </w:t>
      </w:r>
      <w:r>
        <w:rPr>
          <w:b/>
          <w:bCs/>
        </w:rPr>
        <w:t xml:space="preserve">industrial organisation</w:t>
      </w:r>
      <w:r>
        <w:t xml:space="preserve"> </w:t>
      </w:r>
      <w:r>
        <w:t xml:space="preserve">policy issue of your choice. You must</w:t>
      </w:r>
      <w:r>
        <w:t xml:space="preserve"> </w:t>
      </w:r>
      <w:r>
        <w:rPr>
          <w:b/>
          <w:bCs/>
        </w:rPr>
        <w:t xml:space="preserve">choose your own topic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link your analysis to one or more concepts/models from the course</w:t>
      </w:r>
      <w:r>
        <w:t xml:space="preserve"> </w:t>
      </w:r>
      <w:r>
        <w:t xml:space="preserve">(e.g. oligopoly competition, product differentiation, innovation incentives, patents/IP, multi-stage games and commitment).</w:t>
      </w:r>
    </w:p>
    <w:p>
      <w:pPr>
        <w:pStyle w:val="BodyText"/>
      </w:pPr>
      <w:r>
        <w:t xml:space="preserve">Your goal is to produce a clear, well-argued recommendation that is grounded in IO reasoning.</w:t>
      </w:r>
    </w:p>
    <w:bookmarkEnd w:id="16"/>
    <w:bookmarkStart w:id="17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Word limit:</w:t>
      </w:r>
      <w:r>
        <w:t xml:space="preserve"> </w:t>
      </w:r>
      <w:r>
        <w:t xml:space="preserve">max</w:t>
      </w:r>
      <w:r>
        <w:t xml:space="preserve"> </w:t>
      </w:r>
      <w:r>
        <w:rPr>
          <w:b/>
          <w:bCs/>
        </w:rPr>
        <w:t xml:space="preserve">1000 words</w:t>
      </w:r>
      <w:r>
        <w:t xml:space="preserve"> </w:t>
      </w:r>
      <w:r>
        <w:t xml:space="preserve">for the main text (everything from the first word of the introduction to the last word of the conclusion).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Must include:</w:t>
      </w:r>
    </w:p>
    <w:p>
      <w:pPr>
        <w:pStyle w:val="Compact"/>
        <w:numPr>
          <w:ilvl w:val="1"/>
          <w:numId w:val="1002"/>
        </w:numPr>
      </w:pPr>
      <w:r>
        <w:t xml:space="preserve">A clearly stated</w:t>
      </w:r>
      <w:r>
        <w:t xml:space="preserve"> </w:t>
      </w:r>
      <w:r>
        <w:rPr>
          <w:b/>
          <w:bCs/>
        </w:rPr>
        <w:t xml:space="preserve">policy question</w:t>
      </w:r>
      <w:r>
        <w:t xml:space="preserve"> </w:t>
      </w:r>
      <w:r>
        <w:t xml:space="preserve">and why it matters.</w:t>
      </w:r>
    </w:p>
    <w:p>
      <w:pPr>
        <w:pStyle w:val="Compact"/>
        <w:numPr>
          <w:ilvl w:val="1"/>
          <w:numId w:val="1002"/>
        </w:numPr>
      </w:pPr>
      <w:r>
        <w:t xml:space="preserve">A concise</w:t>
      </w:r>
      <w:r>
        <w:t xml:space="preserve"> </w:t>
      </w:r>
      <w:r>
        <w:rPr>
          <w:b/>
          <w:bCs/>
        </w:rPr>
        <w:t xml:space="preserve">IO framework</w:t>
      </w:r>
      <w:r>
        <w:t xml:space="preserve"> </w:t>
      </w:r>
      <w:r>
        <w:t xml:space="preserve">(concept(s)/model(s)) and how it applies.</w:t>
      </w:r>
    </w:p>
    <w:p>
      <w:pPr>
        <w:pStyle w:val="Compact"/>
        <w:numPr>
          <w:ilvl w:val="1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 </w:t>
      </w:r>
      <w:r>
        <w:t xml:space="preserve">(what should be done, by whom, and why).</w:t>
      </w:r>
    </w:p>
    <w:p>
      <w:pPr>
        <w:pStyle w:val="Compact"/>
        <w:numPr>
          <w:ilvl w:val="1"/>
          <w:numId w:val="1002"/>
        </w:numPr>
      </w:pPr>
      <w:r>
        <w:t xml:space="preserve">Discussion of</w:t>
      </w:r>
      <w:r>
        <w:t xml:space="preserve"> </w:t>
      </w:r>
      <w:r>
        <w:rPr>
          <w:b/>
          <w:bCs/>
        </w:rPr>
        <w:t xml:space="preserve">trade-offs</w:t>
      </w:r>
      <w:r>
        <w:t xml:space="preserve"> </w:t>
      </w:r>
      <w:r>
        <w:t xml:space="preserve">and at least one</w:t>
      </w:r>
      <w:r>
        <w:t xml:space="preserve"> </w:t>
      </w:r>
      <w:r>
        <w:rPr>
          <w:b/>
          <w:bCs/>
        </w:rPr>
        <w:t xml:space="preserve">alternative</w:t>
      </w:r>
      <w:r>
        <w:t xml:space="preserve"> </w:t>
      </w:r>
      <w:r>
        <w:t xml:space="preserve">policy option.</w:t>
      </w:r>
    </w:p>
    <w:p>
      <w:pPr>
        <w:pStyle w:val="Compact"/>
        <w:numPr>
          <w:ilvl w:val="1"/>
          <w:numId w:val="1002"/>
        </w:numPr>
      </w:pPr>
      <w:r>
        <w:t xml:space="preserve">Use of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(facts, stylised facts, institutional details, basic data, or credible external sources).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Must not include:</w:t>
      </w:r>
      <w:r>
        <w:t xml:space="preserve"> </w:t>
      </w:r>
      <w:r>
        <w:t xml:space="preserve">long textbook derivations. Use the model to structure reasoning, not to fill space.</w:t>
      </w:r>
    </w:p>
    <w:bookmarkEnd w:id="17"/>
    <w:bookmarkStart w:id="18" w:name="suggested-structure"/>
    <w:p>
      <w:pPr>
        <w:pStyle w:val="Heading2"/>
      </w:pPr>
      <w:r>
        <w:t xml:space="preserve">Suggested structure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Title + policy question</w:t>
      </w:r>
      <w:r>
        <w:t xml:space="preserve"> </w:t>
      </w:r>
      <w:r>
        <w:t xml:space="preserve">(1-2 sentences)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 and institutional details</w:t>
      </w:r>
      <w:r>
        <w:t xml:space="preserve"> </w:t>
      </w:r>
      <w:r>
        <w:t xml:space="preserve">(what market, who are the players, what is regulated)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IO analysis</w:t>
      </w:r>
      <w:r>
        <w:t xml:space="preserve"> </w:t>
      </w:r>
      <w:r>
        <w:t xml:space="preserve">(use one or two core mechanisms; define the key object(s) you use)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Policy options</w:t>
      </w:r>
      <w:r>
        <w:t xml:space="preserve"> </w:t>
      </w:r>
      <w:r>
        <w:t xml:space="preserve">(at least two) and how outcomes change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</w:t>
      </w:r>
      <w:r>
        <w:t xml:space="preserve"> </w:t>
      </w:r>
      <w:r>
        <w:t xml:space="preserve">(clear and actionable)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Limitations / what evidence would change your mind</w:t>
      </w:r>
      <w:r>
        <w:t xml:space="preserve"> </w:t>
      </w:r>
      <w:r>
        <w:t xml:space="preserve">(short)</w:t>
      </w:r>
    </w:p>
    <w:bookmarkEnd w:id="18"/>
    <w:bookmarkStart w:id="19" w:name="topic-choice"/>
    <w:p>
      <w:pPr>
        <w:pStyle w:val="Heading2"/>
      </w:pPr>
      <w:r>
        <w:t xml:space="preserve">Topic choice</w:t>
      </w:r>
    </w:p>
    <w:p>
      <w:pPr>
        <w:pStyle w:val="FirstParagraph"/>
      </w:pPr>
      <w:r>
        <w:t xml:space="preserve">You may pick any topic where IO tools are useful. Examples of</w:t>
      </w:r>
      <w:r>
        <w:t xml:space="preserve"> </w:t>
      </w:r>
      <w:r>
        <w:rPr>
          <w:i/>
          <w:iCs/>
        </w:rPr>
        <w:t xml:space="preserve">areas</w:t>
      </w:r>
      <w:r>
        <w:t xml:space="preserve"> </w:t>
      </w:r>
      <w:r>
        <w:t xml:space="preserve">(not required): merger policy and unilateral effects, regulation of platforms, pricing/competition in differentiated markets, entry deterrence, patent policy and innovation incentives, licensing, R&amp;D subsidies vs patents, market power in digital markets, collusion screens and facilitating practices.</w:t>
      </w:r>
    </w:p>
    <w:bookmarkEnd w:id="19"/>
    <w:bookmarkStart w:id="20" w:name="referencing-and-style"/>
    <w:p>
      <w:pPr>
        <w:pStyle w:val="Heading2"/>
      </w:pPr>
      <w:r>
        <w:t xml:space="preserve">Referencing and style</w:t>
      </w:r>
    </w:p>
    <w:p>
      <w:pPr>
        <w:pStyle w:val="Compact"/>
        <w:numPr>
          <w:ilvl w:val="0"/>
          <w:numId w:val="1004"/>
        </w:numPr>
      </w:pPr>
      <w:r>
        <w:t xml:space="preserve">Use a consistent citation style (any standard author (date) style is fine).</w:t>
      </w:r>
    </w:p>
    <w:p>
      <w:pPr>
        <w:pStyle w:val="Compact"/>
        <w:numPr>
          <w:ilvl w:val="0"/>
          <w:numId w:val="1004"/>
        </w:numPr>
      </w:pPr>
      <w:r>
        <w:t xml:space="preserve">Cite sources for factual claims (e.g. market shares, prices, legal rules, dates).</w:t>
      </w:r>
    </w:p>
    <w:p>
      <w:pPr>
        <w:pStyle w:val="Compact"/>
        <w:numPr>
          <w:ilvl w:val="0"/>
          <w:numId w:val="1004"/>
        </w:numPr>
      </w:pPr>
      <w:r>
        <w:t xml:space="preserve">You are not graded on the number of references, but your report must be evidence-based.</w:t>
      </w:r>
    </w:p>
    <w:bookmarkEnd w:id="20"/>
    <w:bookmarkStart w:id="21" w:name="submission-format"/>
    <w:p>
      <w:pPr>
        <w:pStyle w:val="Heading2"/>
      </w:pPr>
      <w:r>
        <w:t xml:space="preserve">Submission format</w:t>
      </w:r>
    </w:p>
    <w:p>
      <w:pPr>
        <w:pStyle w:val="Compact"/>
        <w:numPr>
          <w:ilvl w:val="0"/>
          <w:numId w:val="1005"/>
        </w:numPr>
      </w:pPr>
      <w:r>
        <w:t xml:space="preserve">Submit as</w:t>
      </w:r>
      <w:r>
        <w:t xml:space="preserve"> </w:t>
      </w:r>
      <w:r>
        <w:rPr>
          <w:b/>
          <w:bCs/>
        </w:rPr>
        <w:t xml:space="preserve">PDF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Include your</w:t>
      </w:r>
      <w:r>
        <w:t xml:space="preserve"> </w:t>
      </w:r>
      <w:r>
        <w:rPr>
          <w:b/>
          <w:bCs/>
        </w:rPr>
        <w:t xml:space="preserve">word count</w:t>
      </w:r>
      <w:r>
        <w:t xml:space="preserve"> </w:t>
      </w:r>
      <w:r>
        <w:t xml:space="preserve">on the first page.</w:t>
      </w:r>
    </w:p>
    <w:bookmarkEnd w:id="21"/>
    <w:bookmarkStart w:id="22" w:name="marking-matrix-short-rubric"/>
    <w:p>
      <w:pPr>
        <w:pStyle w:val="Heading2"/>
      </w:pPr>
      <w:r>
        <w:t xml:space="preserve">Marking matrix (short rubric)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What we look for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Problem framing</w:t>
            </w:r>
          </w:p>
        </w:tc>
        <w:tc>
          <w:tcPr/>
          <w:p>
            <w:pPr>
              <w:pStyle w:val="Compact"/>
            </w:pPr>
            <w:r>
              <w:t xml:space="preserve">Clear policy question, correct market definition/players, institutional realism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Use of course concepts</w:t>
            </w:r>
          </w:p>
        </w:tc>
        <w:tc>
          <w:tcPr/>
          <w:p>
            <w:pPr>
              <w:pStyle w:val="Compact"/>
            </w:pPr>
            <w:r>
              <w:t xml:space="preserve">Correct IO mechanism(s); appropriate model choice; correct comparative statics/intuitions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Quality of analysis</w:t>
            </w:r>
          </w:p>
        </w:tc>
        <w:tc>
          <w:tcPr/>
          <w:p>
            <w:pPr>
              <w:pStyle w:val="Compact"/>
            </w:pPr>
            <w:r>
              <w:t xml:space="preserve">Coherent logic; links assumptions to conclusions; addresses counterarguments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Evidence and sources</w:t>
            </w:r>
          </w:p>
        </w:tc>
        <w:tc>
          <w:tcPr/>
          <w:p>
            <w:pPr>
              <w:pStyle w:val="Compact"/>
            </w:pPr>
            <w:r>
              <w:t xml:space="preserve">Credible facts/data; correct interpretation; sources cited for key claims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Policy evaluation</w:t>
            </w:r>
          </w:p>
        </w:tc>
        <w:tc>
          <w:tcPr/>
          <w:p>
            <w:pPr>
              <w:pStyle w:val="Compact"/>
            </w:pPr>
            <w:r>
              <w:t xml:space="preserve">Compares options; recognises trade-offs (efficiency, equity, innovation, consumer surplus, etc.)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Communication</w:t>
            </w:r>
          </w:p>
        </w:tc>
        <w:tc>
          <w:tcPr/>
          <w:p>
            <w:pPr>
              <w:pStyle w:val="Compact"/>
            </w:pPr>
            <w:r>
              <w:t xml:space="preserve">Structure, clarity, concision; policy memo style; within word limit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</w:tbl>
    <w:bookmarkEnd w:id="22"/>
    <w:sectPr w:rsidR="000E2E7A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3CF4C45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50889958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E7A"/>
    <w:rsid w:val="000E2E7A"/>
    <w:rsid w:val="00244FC0"/>
    <w:rsid w:val="004710F1"/>
    <w:rsid w:val="00844539"/>
    <w:rsid w:val="00861B14"/>
    <w:rsid w:val="00F43FCA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autoRedefine/>
    <w:uiPriority w:val="9"/>
    <w:qFormat/>
    <w:rsid w:val="004710F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4710F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4710F1"/>
    <w:pPr>
      <w:keepNext/>
      <w:keepLines/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4710F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4710F1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4710F1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4710F1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4710F1"/>
    <w:rPr>
      <w:rFonts w:cstheme="majorBidi" w:eastAsiaTheme="majorEastAsia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4710F1"/>
    <w:rPr>
      <w:rFonts w:cstheme="majorBidi" w:eastAsiaTheme="majorEastAsia"/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4710F1"/>
    <w:rPr>
      <w:rFonts w:cstheme="majorBidi" w:eastAsiaTheme="majorEastAsia"/>
      <w:color w:themeColor="text1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styleId="NoSpacing" w:type="paragraph">
    <w:name w:val="No Spacing"/>
    <w:uiPriority w:val="1"/>
    <w:qFormat/>
    <w:rsid w:val="00844539"/>
    <w:pPr>
      <w:spacing w:after="0"/>
    </w:pPr>
    <w:rPr>
      <w:rFonts w:eastAsiaTheme="minorHAnsi"/>
      <w:sz w:val="22"/>
      <w:szCs w:val="22"/>
      <w:lang w:eastAsia="en-US" w:val="en-GB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EC5230 Policy Report</dc:title>
  <dc:creator>Gerhard Riener</dc:creator>
  <dc:description>MSc-level Industrial Organisation course at the University of St Andrews</dc:description>
  <dc:language>en-GB</dc:language>
  <cp:keywords/>
  <dcterms:created xsi:type="dcterms:W3CDTF">2026-03-13T17:34:20Z</dcterms:created>
  <dcterms:modified xsi:type="dcterms:W3CDTF">2026-03-13T17:34:20Z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-style">
    <vt:lpwstr>chicago-author-date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exam-duration">
    <vt:lpwstr>2</vt:lpwstr>
  </property>
  <property fmtid="{D5CDD505-2E9C-101B-9397-08002B2CF9AE}" pid="9" name="exam-instruc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module-code">
    <vt:lpwstr>EC5230</vt:lpwstr>
  </property>
  <property fmtid="{D5CDD505-2E9C-101B-9397-08002B2CF9AE}" pid="15" name="module-title">
    <vt:lpwstr>Industrial Organisation</vt:lpwstr>
  </property>
  <property fmtid="{D5CDD505-2E9C-101B-9397-08002B2CF9AE}" pid="16" name="subtitle">
    <vt:lpwstr>Student Instructions and Marking Matrix</vt:lpwstr>
  </property>
  <property fmtid="{D5CDD505-2E9C-101B-9397-08002B2CF9AE}" pid="17" name="toc-title">
    <vt:lpwstr>Table of contents</vt:lpwstr>
  </property>
</Properties>
</file>