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957C" w14:textId="7276D1B0" w:rsidR="00F9648E" w:rsidRPr="00B32FF5" w:rsidRDefault="00F83B9B" w:rsidP="00844802">
      <w:pPr>
        <w:tabs>
          <w:tab w:val="left" w:pos="2835"/>
        </w:tabs>
        <w:spacing w:line="276" w:lineRule="auto"/>
        <w:jc w:val="center"/>
        <w:rPr>
          <w:b/>
          <w:u w:val="single"/>
        </w:rPr>
      </w:pPr>
      <w:bookmarkStart w:id="0" w:name="_Hlk133220845"/>
      <w:r w:rsidRPr="00B32FF5">
        <w:rPr>
          <w:b/>
          <w:u w:val="single"/>
        </w:rPr>
        <w:t>P</w:t>
      </w:r>
      <w:r w:rsidR="00A92C88" w:rsidRPr="00B32FF5">
        <w:rPr>
          <w:b/>
          <w:u w:val="single"/>
        </w:rPr>
        <w:t>ortaria</w:t>
      </w:r>
      <w:r w:rsidR="00491196" w:rsidRPr="00B32FF5">
        <w:rPr>
          <w:b/>
          <w:u w:val="single"/>
        </w:rPr>
        <w:t xml:space="preserve"> n</w:t>
      </w:r>
      <w:r w:rsidR="00A92C88" w:rsidRPr="00B32FF5">
        <w:rPr>
          <w:b/>
          <w:u w:val="single"/>
        </w:rPr>
        <w:t xml:space="preserve">º </w:t>
      </w:r>
      <w:r w:rsidR="00B32FF5" w:rsidRPr="00B32FF5">
        <w:rPr>
          <w:b/>
          <w:u w:val="single"/>
        </w:rPr>
        <w:t>3.476</w:t>
      </w:r>
      <w:r w:rsidR="00A92C88" w:rsidRPr="00B32FF5">
        <w:rPr>
          <w:b/>
          <w:u w:val="single"/>
        </w:rPr>
        <w:t xml:space="preserve">, de </w:t>
      </w:r>
      <w:r w:rsidR="00B32FF5" w:rsidRPr="00B32FF5">
        <w:rPr>
          <w:b/>
          <w:u w:val="single"/>
        </w:rPr>
        <w:t>27</w:t>
      </w:r>
      <w:r w:rsidR="00A92C88" w:rsidRPr="00B32FF5">
        <w:rPr>
          <w:b/>
          <w:u w:val="single"/>
        </w:rPr>
        <w:t xml:space="preserve"> de </w:t>
      </w:r>
      <w:r w:rsidR="00B32FF5" w:rsidRPr="00B32FF5">
        <w:rPr>
          <w:b/>
          <w:u w:val="single"/>
        </w:rPr>
        <w:t>abril</w:t>
      </w:r>
      <w:r w:rsidR="00A92C88" w:rsidRPr="00B32FF5">
        <w:rPr>
          <w:b/>
          <w:u w:val="single"/>
        </w:rPr>
        <w:t xml:space="preserve"> de </w:t>
      </w:r>
      <w:r w:rsidR="00D3528C" w:rsidRPr="00B32FF5">
        <w:rPr>
          <w:b/>
          <w:u w:val="single"/>
        </w:rPr>
        <w:t>202</w:t>
      </w:r>
      <w:r w:rsidR="00A92C88" w:rsidRPr="00B32FF5">
        <w:rPr>
          <w:b/>
          <w:u w:val="single"/>
        </w:rPr>
        <w:t>3</w:t>
      </w:r>
    </w:p>
    <w:bookmarkEnd w:id="0"/>
    <w:p w14:paraId="26639938" w14:textId="77777777" w:rsidR="00EB79BE" w:rsidRPr="00B32FF5" w:rsidRDefault="00EB79BE" w:rsidP="00844802">
      <w:pPr>
        <w:tabs>
          <w:tab w:val="left" w:pos="2835"/>
        </w:tabs>
        <w:spacing w:line="276" w:lineRule="auto"/>
        <w:ind w:firstLine="2832"/>
        <w:jc w:val="both"/>
        <w:rPr>
          <w:b/>
          <w:u w:val="single"/>
        </w:rPr>
      </w:pPr>
    </w:p>
    <w:p w14:paraId="457B815A" w14:textId="375EC4BF" w:rsidR="00491196" w:rsidRPr="00B32FF5" w:rsidRDefault="00BC5551" w:rsidP="00844802">
      <w:pPr>
        <w:ind w:left="3969"/>
        <w:jc w:val="both"/>
        <w:rPr>
          <w:b/>
          <w:i/>
          <w:shd w:val="clear" w:color="auto" w:fill="FFFFFF"/>
        </w:rPr>
      </w:pPr>
      <w:r w:rsidRPr="00B32FF5">
        <w:rPr>
          <w:b/>
          <w:i/>
          <w:shd w:val="clear" w:color="auto" w:fill="FFFFFF"/>
        </w:rPr>
        <w:t xml:space="preserve">Disciplina </w:t>
      </w:r>
      <w:r w:rsidR="00AC13C1" w:rsidRPr="00B32FF5">
        <w:rPr>
          <w:b/>
          <w:i/>
          <w:shd w:val="clear" w:color="auto" w:fill="FFFFFF"/>
        </w:rPr>
        <w:t>o</w:t>
      </w:r>
      <w:r w:rsidR="00786946" w:rsidRPr="00B32FF5">
        <w:rPr>
          <w:b/>
          <w:i/>
          <w:shd w:val="clear" w:color="auto" w:fill="FFFFFF"/>
        </w:rPr>
        <w:t>s</w:t>
      </w:r>
      <w:r w:rsidR="00AC13C1" w:rsidRPr="00B32FF5">
        <w:rPr>
          <w:b/>
          <w:i/>
          <w:shd w:val="clear" w:color="auto" w:fill="FFFFFF"/>
        </w:rPr>
        <w:t xml:space="preserve"> procedimento</w:t>
      </w:r>
      <w:r w:rsidR="00786946" w:rsidRPr="00B32FF5">
        <w:rPr>
          <w:b/>
          <w:i/>
          <w:shd w:val="clear" w:color="auto" w:fill="FFFFFF"/>
        </w:rPr>
        <w:t>s</w:t>
      </w:r>
      <w:r w:rsidR="00AC13C1" w:rsidRPr="00B32FF5">
        <w:rPr>
          <w:b/>
          <w:i/>
          <w:shd w:val="clear" w:color="auto" w:fill="FFFFFF"/>
        </w:rPr>
        <w:t xml:space="preserve"> de </w:t>
      </w:r>
      <w:r w:rsidR="00320B77" w:rsidRPr="00B32FF5">
        <w:rPr>
          <w:b/>
          <w:i/>
          <w:shd w:val="clear" w:color="auto" w:fill="FFFFFF"/>
        </w:rPr>
        <w:t>cobrança</w:t>
      </w:r>
      <w:r w:rsidR="00FD458E" w:rsidRPr="00B32FF5">
        <w:rPr>
          <w:b/>
          <w:i/>
          <w:shd w:val="clear" w:color="auto" w:fill="FFFFFF"/>
        </w:rPr>
        <w:t>, parcelamento</w:t>
      </w:r>
      <w:r w:rsidR="00320B77" w:rsidRPr="00B32FF5">
        <w:rPr>
          <w:b/>
          <w:i/>
          <w:shd w:val="clear" w:color="auto" w:fill="FFFFFF"/>
        </w:rPr>
        <w:t xml:space="preserve"> e </w:t>
      </w:r>
      <w:r w:rsidR="00AC13C1" w:rsidRPr="00B32FF5">
        <w:rPr>
          <w:b/>
          <w:i/>
          <w:shd w:val="clear" w:color="auto" w:fill="FFFFFF"/>
        </w:rPr>
        <w:t>inscrição de débitos em dívida ativa do Departamento de Águas e Esgotos de Valinhos</w:t>
      </w:r>
      <w:r w:rsidR="00844802" w:rsidRPr="00B32FF5">
        <w:rPr>
          <w:b/>
          <w:i/>
          <w:shd w:val="clear" w:color="auto" w:fill="FFFFFF"/>
        </w:rPr>
        <w:t xml:space="preserve">. </w:t>
      </w:r>
    </w:p>
    <w:p w14:paraId="2E1E223A" w14:textId="55F9B31D" w:rsidR="004D2C7B" w:rsidRPr="00B32FF5" w:rsidRDefault="004D2C7B" w:rsidP="00844802">
      <w:pPr>
        <w:spacing w:line="276" w:lineRule="auto"/>
        <w:ind w:firstLine="2835"/>
        <w:jc w:val="both"/>
        <w:rPr>
          <w:b/>
        </w:rPr>
      </w:pPr>
    </w:p>
    <w:p w14:paraId="1CC4D1D3" w14:textId="77777777" w:rsidR="00844802" w:rsidRPr="00B32FF5" w:rsidRDefault="00844802" w:rsidP="00844802">
      <w:pPr>
        <w:pStyle w:val="Corpodetexto"/>
        <w:spacing w:line="276" w:lineRule="auto"/>
        <w:ind w:right="119" w:firstLine="3544"/>
        <w:rPr>
          <w:rFonts w:ascii="Times New Roman" w:hAnsi="Times New Roman"/>
          <w:b/>
          <w:szCs w:val="24"/>
        </w:rPr>
      </w:pPr>
    </w:p>
    <w:p w14:paraId="4FD62E79" w14:textId="21114F40" w:rsidR="00B32FF5" w:rsidRDefault="00BC5551" w:rsidP="00844802">
      <w:pPr>
        <w:pStyle w:val="Corpodetexto"/>
        <w:spacing w:line="276" w:lineRule="auto"/>
        <w:ind w:right="119" w:firstLine="3544"/>
        <w:rPr>
          <w:rFonts w:ascii="Times New Roman" w:hAnsi="Times New Roman"/>
          <w:b/>
          <w:szCs w:val="24"/>
        </w:rPr>
      </w:pPr>
      <w:r w:rsidRPr="00B32FF5">
        <w:rPr>
          <w:rFonts w:ascii="Times New Roman" w:hAnsi="Times New Roman"/>
          <w:bCs/>
          <w:szCs w:val="24"/>
        </w:rPr>
        <w:t>O</w:t>
      </w:r>
      <w:r w:rsidRPr="00B32FF5">
        <w:rPr>
          <w:rFonts w:ascii="Times New Roman" w:hAnsi="Times New Roman"/>
          <w:b/>
          <w:szCs w:val="24"/>
        </w:rPr>
        <w:t xml:space="preserve"> DEPARTAMENTO DE ÁGUAS E ESGOTOS DE VALINHOS</w:t>
      </w:r>
      <w:r w:rsidR="00844802" w:rsidRPr="00B32FF5">
        <w:rPr>
          <w:rFonts w:ascii="Times New Roman" w:hAnsi="Times New Roman"/>
          <w:b/>
          <w:szCs w:val="24"/>
        </w:rPr>
        <w:t xml:space="preserve"> (DAEV)</w:t>
      </w:r>
      <w:r w:rsidRPr="00B32FF5">
        <w:rPr>
          <w:rFonts w:ascii="Times New Roman" w:hAnsi="Times New Roman"/>
          <w:b/>
          <w:szCs w:val="24"/>
        </w:rPr>
        <w:t xml:space="preserve">, </w:t>
      </w:r>
      <w:r w:rsidRPr="00B32FF5">
        <w:rPr>
          <w:rFonts w:ascii="Times New Roman" w:hAnsi="Times New Roman"/>
          <w:szCs w:val="24"/>
        </w:rPr>
        <w:t xml:space="preserve">por </w:t>
      </w:r>
      <w:r w:rsidR="002C13E1" w:rsidRPr="00B32FF5">
        <w:rPr>
          <w:rFonts w:ascii="Times New Roman" w:hAnsi="Times New Roman"/>
          <w:szCs w:val="24"/>
        </w:rPr>
        <w:t xml:space="preserve">meio de </w:t>
      </w:r>
      <w:r w:rsidRPr="00B32FF5">
        <w:rPr>
          <w:rFonts w:ascii="Times New Roman" w:hAnsi="Times New Roman"/>
          <w:szCs w:val="24"/>
        </w:rPr>
        <w:t>seu presidente</w:t>
      </w:r>
      <w:r w:rsidR="00844802" w:rsidRPr="00B32FF5">
        <w:rPr>
          <w:rFonts w:ascii="Times New Roman" w:hAnsi="Times New Roman"/>
          <w:szCs w:val="24"/>
        </w:rPr>
        <w:t xml:space="preserve">, Engº </w:t>
      </w:r>
      <w:r w:rsidRPr="00B32FF5">
        <w:rPr>
          <w:rFonts w:ascii="Times New Roman" w:hAnsi="Times New Roman"/>
          <w:szCs w:val="24"/>
        </w:rPr>
        <w:t xml:space="preserve">Walter Gasi, no uso de suas atribuições, </w:t>
      </w:r>
      <w:r w:rsidR="00901127" w:rsidRPr="00B32FF5">
        <w:rPr>
          <w:rFonts w:ascii="Times New Roman" w:hAnsi="Times New Roman"/>
          <w:b/>
          <w:szCs w:val="24"/>
        </w:rPr>
        <w:t>DETERMINA</w:t>
      </w:r>
      <w:r w:rsidR="00901127">
        <w:rPr>
          <w:rFonts w:ascii="Times New Roman" w:hAnsi="Times New Roman"/>
          <w:b/>
          <w:szCs w:val="24"/>
        </w:rPr>
        <w:t>,</w:t>
      </w:r>
    </w:p>
    <w:p w14:paraId="71D9A6B6" w14:textId="77777777" w:rsidR="00901127" w:rsidRDefault="00901127" w:rsidP="00844802">
      <w:pPr>
        <w:pStyle w:val="Corpodetexto"/>
        <w:spacing w:line="276" w:lineRule="auto"/>
        <w:ind w:right="119" w:firstLine="3544"/>
        <w:rPr>
          <w:rFonts w:ascii="Times New Roman" w:hAnsi="Times New Roman"/>
          <w:szCs w:val="24"/>
        </w:rPr>
      </w:pPr>
    </w:p>
    <w:p w14:paraId="5F6CB5EA" w14:textId="3A9FD73F" w:rsidR="00901127" w:rsidRDefault="00B32FF5" w:rsidP="00901127">
      <w:pPr>
        <w:pStyle w:val="Corpodetexto"/>
        <w:spacing w:line="276" w:lineRule="auto"/>
        <w:ind w:right="119" w:firstLine="3544"/>
        <w:rPr>
          <w:rFonts w:ascii="Times New Roman" w:hAnsi="Times New Roman"/>
          <w:szCs w:val="24"/>
        </w:rPr>
      </w:pPr>
      <w:r w:rsidRPr="00901127">
        <w:rPr>
          <w:rFonts w:ascii="Times New Roman" w:hAnsi="Times New Roman"/>
          <w:szCs w:val="24"/>
        </w:rPr>
        <w:t>Considerando</w:t>
      </w:r>
      <w:r w:rsidR="00BC5551" w:rsidRPr="00B32FF5">
        <w:rPr>
          <w:rFonts w:ascii="Times New Roman" w:hAnsi="Times New Roman"/>
          <w:szCs w:val="24"/>
        </w:rPr>
        <w:t xml:space="preserve"> a Resolução ARES-PCJ nº 451, de 6 de outubro de 2022, que regulamentou a Prestação dos Serviços Públicos de Abastecimento de Água e de Esgotamento Sanitário e Atendimento aos Usuários do Município de Valinhos,</w:t>
      </w:r>
    </w:p>
    <w:p w14:paraId="5299E680" w14:textId="45DD8B67" w:rsidR="00901127" w:rsidRPr="00B32FF5" w:rsidRDefault="00901127" w:rsidP="00844802">
      <w:pPr>
        <w:pStyle w:val="Corpodetexto"/>
        <w:spacing w:line="276" w:lineRule="auto"/>
        <w:ind w:right="119" w:firstLine="35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Considerando os elementos constantes no expediente administrativo protocolado n° 969/2023,</w:t>
      </w:r>
    </w:p>
    <w:p w14:paraId="7EED3663" w14:textId="77777777" w:rsidR="00EB79BE" w:rsidRPr="00B32FF5" w:rsidRDefault="00EB79BE" w:rsidP="00844802">
      <w:pPr>
        <w:tabs>
          <w:tab w:val="left" w:pos="2835"/>
        </w:tabs>
        <w:spacing w:line="276" w:lineRule="auto"/>
        <w:jc w:val="both"/>
        <w:rPr>
          <w:b/>
        </w:rPr>
      </w:pPr>
    </w:p>
    <w:p w14:paraId="29A6A13D" w14:textId="46E0DECD" w:rsidR="0031173A" w:rsidRPr="00B32FF5" w:rsidRDefault="0031173A" w:rsidP="00844802">
      <w:pPr>
        <w:tabs>
          <w:tab w:val="left" w:pos="2835"/>
        </w:tabs>
        <w:spacing w:line="276" w:lineRule="auto"/>
        <w:jc w:val="center"/>
        <w:rPr>
          <w:b/>
        </w:rPr>
      </w:pPr>
      <w:r w:rsidRPr="00B32FF5">
        <w:rPr>
          <w:b/>
        </w:rPr>
        <w:t>CAPÍTULO I</w:t>
      </w:r>
    </w:p>
    <w:p w14:paraId="5A6998F6" w14:textId="6D4C6448" w:rsidR="0031173A" w:rsidRPr="00B32FF5" w:rsidRDefault="0031173A" w:rsidP="00844802">
      <w:pPr>
        <w:tabs>
          <w:tab w:val="left" w:pos="2835"/>
        </w:tabs>
        <w:spacing w:line="276" w:lineRule="auto"/>
        <w:jc w:val="center"/>
        <w:rPr>
          <w:b/>
        </w:rPr>
      </w:pPr>
      <w:r w:rsidRPr="00B32FF5">
        <w:rPr>
          <w:b/>
        </w:rPr>
        <w:t>DOS DÉBITOS EM CONTA CORRENTE</w:t>
      </w:r>
    </w:p>
    <w:p w14:paraId="26B002C9" w14:textId="77777777" w:rsidR="00EB79BE" w:rsidRPr="00B32FF5" w:rsidRDefault="00EB79BE" w:rsidP="00844802">
      <w:pPr>
        <w:tabs>
          <w:tab w:val="left" w:pos="2835"/>
        </w:tabs>
        <w:spacing w:line="276" w:lineRule="auto"/>
        <w:jc w:val="center"/>
        <w:rPr>
          <w:b/>
        </w:rPr>
      </w:pPr>
    </w:p>
    <w:p w14:paraId="64705873" w14:textId="1B7650F1" w:rsidR="00FD458E" w:rsidRPr="00B32FF5" w:rsidRDefault="00FD458E" w:rsidP="00844802">
      <w:pPr>
        <w:spacing w:line="276" w:lineRule="auto"/>
        <w:jc w:val="both"/>
      </w:pPr>
      <w:r w:rsidRPr="00B32FF5">
        <w:rPr>
          <w:b/>
        </w:rPr>
        <w:t>Art. 1º</w:t>
      </w:r>
      <w:r w:rsidR="003652BB" w:rsidRPr="00B32FF5">
        <w:t xml:space="preserve">. </w:t>
      </w:r>
      <w:r w:rsidRPr="00B32FF5">
        <w:t xml:space="preserve">Constitui débito em </w:t>
      </w:r>
      <w:r w:rsidR="00FD55D0" w:rsidRPr="00B32FF5">
        <w:t>exercício</w:t>
      </w:r>
      <w:r w:rsidRPr="00B32FF5">
        <w:t xml:space="preserve"> aquele que não foi inscrito em dívida ativa.</w:t>
      </w:r>
    </w:p>
    <w:p w14:paraId="153D39E8" w14:textId="77777777" w:rsidR="00EA222A" w:rsidRPr="00B32FF5" w:rsidRDefault="00EA222A" w:rsidP="00844802">
      <w:pPr>
        <w:spacing w:line="276" w:lineRule="auto"/>
        <w:jc w:val="both"/>
      </w:pPr>
    </w:p>
    <w:p w14:paraId="471968A1" w14:textId="57CFD607" w:rsidR="00FD458E" w:rsidRPr="00B32FF5" w:rsidRDefault="003652BB" w:rsidP="00844802">
      <w:pPr>
        <w:spacing w:line="276" w:lineRule="auto"/>
        <w:jc w:val="both"/>
      </w:pPr>
      <w:r w:rsidRPr="00B32FF5">
        <w:rPr>
          <w:b/>
        </w:rPr>
        <w:t>§1º.</w:t>
      </w:r>
      <w:r w:rsidR="00FD458E" w:rsidRPr="00B32FF5">
        <w:t xml:space="preserve"> </w:t>
      </w:r>
      <w:r w:rsidR="00844802" w:rsidRPr="00B32FF5">
        <w:t>O</w:t>
      </w:r>
      <w:r w:rsidR="00FD458E" w:rsidRPr="00B32FF5">
        <w:t xml:space="preserve"> Departamento Financeiro promoverá a notificação ao devedor</w:t>
      </w:r>
      <w:r w:rsidR="00844802" w:rsidRPr="00B32FF5">
        <w:t xml:space="preserve"> sempre que for constatada a falta de pagamento de qualquer débito</w:t>
      </w:r>
      <w:r w:rsidR="002C13E1" w:rsidRPr="00B32FF5">
        <w:t>.</w:t>
      </w:r>
    </w:p>
    <w:p w14:paraId="6FD9AD65" w14:textId="77777777" w:rsidR="00EA222A" w:rsidRPr="00B32FF5" w:rsidRDefault="00EA222A" w:rsidP="00844802">
      <w:pPr>
        <w:spacing w:line="276" w:lineRule="auto"/>
        <w:jc w:val="both"/>
      </w:pPr>
    </w:p>
    <w:p w14:paraId="34CFBF42" w14:textId="6ED80B76" w:rsidR="00FD458E" w:rsidRPr="00B32FF5" w:rsidRDefault="003652BB" w:rsidP="00844802">
      <w:pPr>
        <w:spacing w:line="276" w:lineRule="auto"/>
        <w:jc w:val="both"/>
      </w:pPr>
      <w:r w:rsidRPr="00B32FF5">
        <w:rPr>
          <w:b/>
        </w:rPr>
        <w:t>§2º.</w:t>
      </w:r>
      <w:r w:rsidR="00FD458E" w:rsidRPr="00B32FF5">
        <w:t xml:space="preserve"> Quando o débito for proveniente d</w:t>
      </w:r>
      <w:r w:rsidR="00844802" w:rsidRPr="00B32FF5">
        <w:t>e</w:t>
      </w:r>
      <w:r w:rsidR="00FD458E" w:rsidRPr="00B32FF5">
        <w:t xml:space="preserve"> tarifas e serviços públicos cobrados por meio das faturas mensais</w:t>
      </w:r>
      <w:r w:rsidR="00315E49" w:rsidRPr="00B32FF5">
        <w:t>, ou nelas for inserid</w:t>
      </w:r>
      <w:r w:rsidR="00844802" w:rsidRPr="00B32FF5">
        <w:t>o</w:t>
      </w:r>
      <w:r w:rsidR="00315E49" w:rsidRPr="00B32FF5">
        <w:t>, a primeira notificação</w:t>
      </w:r>
      <w:r w:rsidR="00FD458E" w:rsidRPr="00B32FF5">
        <w:t xml:space="preserve"> deverá </w:t>
      </w:r>
      <w:r w:rsidR="00315E49" w:rsidRPr="00B32FF5">
        <w:t>ser realizada</w:t>
      </w:r>
      <w:r w:rsidR="00FD458E" w:rsidRPr="00B32FF5">
        <w:t xml:space="preserve"> na fatura mensal do mês seguinte.</w:t>
      </w:r>
    </w:p>
    <w:p w14:paraId="37B418F1" w14:textId="77777777" w:rsidR="00EA222A" w:rsidRPr="00B32FF5" w:rsidRDefault="00EA222A" w:rsidP="00844802">
      <w:pPr>
        <w:spacing w:line="276" w:lineRule="auto"/>
        <w:jc w:val="both"/>
      </w:pPr>
    </w:p>
    <w:p w14:paraId="20E9077E" w14:textId="52FDD02A" w:rsidR="00FD458E" w:rsidRPr="00B32FF5" w:rsidRDefault="003652BB" w:rsidP="00844802">
      <w:pPr>
        <w:spacing w:line="276" w:lineRule="auto"/>
        <w:jc w:val="both"/>
      </w:pPr>
      <w:r w:rsidRPr="00B32FF5">
        <w:rPr>
          <w:b/>
        </w:rPr>
        <w:t>§3º.</w:t>
      </w:r>
      <w:r w:rsidR="00FD458E" w:rsidRPr="00B32FF5">
        <w:t xml:space="preserve"> </w:t>
      </w:r>
      <w:r w:rsidR="0031173A" w:rsidRPr="00B32FF5">
        <w:t>Persistindo o débito</w:t>
      </w:r>
      <w:r w:rsidR="00B70C85" w:rsidRPr="00B32FF5">
        <w:t xml:space="preserve">, </w:t>
      </w:r>
      <w:r w:rsidR="00FD458E" w:rsidRPr="00B32FF5">
        <w:t xml:space="preserve">deverá ser providenciada </w:t>
      </w:r>
      <w:r w:rsidR="00B70C85" w:rsidRPr="00B32FF5">
        <w:t xml:space="preserve">a </w:t>
      </w:r>
      <w:r w:rsidR="00FD458E" w:rsidRPr="00B32FF5">
        <w:t xml:space="preserve">notificação extrajudicial passível de pagamento, com aviso de recebimento ou </w:t>
      </w:r>
      <w:r w:rsidR="00315E49" w:rsidRPr="00B32FF5">
        <w:t xml:space="preserve">certificação </w:t>
      </w:r>
      <w:r w:rsidR="00FD458E" w:rsidRPr="00B32FF5">
        <w:t>de entrega</w:t>
      </w:r>
      <w:r w:rsidR="00315E49" w:rsidRPr="00B32FF5">
        <w:t xml:space="preserve"> pelo DAEV</w:t>
      </w:r>
      <w:r w:rsidR="00FD458E" w:rsidRPr="00B32FF5">
        <w:t>.</w:t>
      </w:r>
    </w:p>
    <w:p w14:paraId="58DF95D2" w14:textId="77777777" w:rsidR="00EA222A" w:rsidRPr="00B32FF5" w:rsidRDefault="00EA222A" w:rsidP="00844802">
      <w:pPr>
        <w:spacing w:line="276" w:lineRule="auto"/>
        <w:jc w:val="both"/>
      </w:pPr>
    </w:p>
    <w:p w14:paraId="26D12F50" w14:textId="651A207F" w:rsidR="00FD458E" w:rsidRPr="00B32FF5" w:rsidRDefault="003652BB" w:rsidP="00844802">
      <w:pPr>
        <w:spacing w:line="276" w:lineRule="auto"/>
        <w:jc w:val="both"/>
      </w:pPr>
      <w:r w:rsidRPr="00B32FF5">
        <w:rPr>
          <w:b/>
        </w:rPr>
        <w:t>§4º.</w:t>
      </w:r>
      <w:r w:rsidR="00FD458E" w:rsidRPr="00B32FF5">
        <w:t xml:space="preserve"> O prazo para pagamento ou parcelamento será de 10 (dez) dias</w:t>
      </w:r>
      <w:r w:rsidR="00B70C85" w:rsidRPr="00B32FF5">
        <w:t>,</w:t>
      </w:r>
      <w:r w:rsidR="00FD458E" w:rsidRPr="00B32FF5">
        <w:t xml:space="preserve"> contado</w:t>
      </w:r>
      <w:r w:rsidR="002267ED" w:rsidRPr="00B32FF5">
        <w:t>s</w:t>
      </w:r>
      <w:r w:rsidR="00FD458E" w:rsidRPr="00B32FF5">
        <w:t xml:space="preserve"> do dia seguinte </w:t>
      </w:r>
      <w:r w:rsidR="00B70C85" w:rsidRPr="00B32FF5">
        <w:t>à</w:t>
      </w:r>
      <w:r w:rsidR="00FD458E" w:rsidRPr="00B32FF5">
        <w:t xml:space="preserve"> data de expedição da notificação.</w:t>
      </w:r>
    </w:p>
    <w:p w14:paraId="05654963" w14:textId="77777777" w:rsidR="003652BB" w:rsidRPr="00B32FF5" w:rsidRDefault="003652BB" w:rsidP="00844802">
      <w:pPr>
        <w:spacing w:line="276" w:lineRule="auto"/>
        <w:jc w:val="both"/>
      </w:pPr>
    </w:p>
    <w:p w14:paraId="4210CEED" w14:textId="19BD0A40" w:rsidR="00FD458E" w:rsidRPr="00B32FF5" w:rsidRDefault="00FD458E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31173A" w:rsidRPr="00B32FF5">
        <w:rPr>
          <w:b/>
        </w:rPr>
        <w:t>2</w:t>
      </w:r>
      <w:r w:rsidRPr="00B32FF5">
        <w:rPr>
          <w:b/>
        </w:rPr>
        <w:t>º</w:t>
      </w:r>
      <w:r w:rsidR="003652BB" w:rsidRPr="00B32FF5">
        <w:t>.</w:t>
      </w:r>
      <w:r w:rsidRPr="00B32FF5">
        <w:t xml:space="preserve"> Verificado o não pagamento, o </w:t>
      </w:r>
      <w:r w:rsidR="0031173A" w:rsidRPr="00B32FF5">
        <w:t>débito</w:t>
      </w:r>
      <w:r w:rsidRPr="00B32FF5">
        <w:t xml:space="preserve"> será inscrito em dívida ativa</w:t>
      </w:r>
      <w:r w:rsidR="0031173A" w:rsidRPr="00B32FF5">
        <w:t>.</w:t>
      </w:r>
    </w:p>
    <w:p w14:paraId="0BD67841" w14:textId="77777777" w:rsidR="00A85A57" w:rsidRPr="00B32FF5" w:rsidRDefault="00A85A57" w:rsidP="00844802">
      <w:pPr>
        <w:spacing w:line="276" w:lineRule="auto"/>
        <w:jc w:val="center"/>
        <w:rPr>
          <w:b/>
          <w:bCs/>
        </w:rPr>
      </w:pPr>
    </w:p>
    <w:p w14:paraId="3C0D7DC1" w14:textId="54D02681" w:rsidR="0031173A" w:rsidRPr="00B32FF5" w:rsidRDefault="0031173A" w:rsidP="00844802">
      <w:pPr>
        <w:spacing w:line="276" w:lineRule="auto"/>
        <w:jc w:val="center"/>
        <w:rPr>
          <w:b/>
          <w:bCs/>
        </w:rPr>
      </w:pPr>
      <w:r w:rsidRPr="00B32FF5">
        <w:rPr>
          <w:b/>
          <w:bCs/>
        </w:rPr>
        <w:t>CAPÍTULO II</w:t>
      </w:r>
    </w:p>
    <w:p w14:paraId="34FE48B1" w14:textId="4967B0C3" w:rsidR="0031173A" w:rsidRPr="00B32FF5" w:rsidRDefault="0031173A" w:rsidP="00844802">
      <w:pPr>
        <w:spacing w:line="276" w:lineRule="auto"/>
        <w:jc w:val="center"/>
        <w:rPr>
          <w:b/>
          <w:bCs/>
        </w:rPr>
      </w:pPr>
      <w:r w:rsidRPr="00B32FF5">
        <w:rPr>
          <w:b/>
          <w:bCs/>
        </w:rPr>
        <w:t>DA DÍVIDA ATIVA</w:t>
      </w:r>
    </w:p>
    <w:p w14:paraId="29F4F737" w14:textId="77777777" w:rsidR="00EB79BE" w:rsidRPr="00B32FF5" w:rsidRDefault="00EB79BE" w:rsidP="00844802">
      <w:pPr>
        <w:spacing w:line="276" w:lineRule="auto"/>
        <w:jc w:val="center"/>
        <w:rPr>
          <w:b/>
          <w:bCs/>
        </w:rPr>
      </w:pPr>
    </w:p>
    <w:p w14:paraId="4115E670" w14:textId="7F6671A9" w:rsidR="00AC13C1" w:rsidRPr="00B32FF5" w:rsidRDefault="00AC13C1" w:rsidP="00844802">
      <w:pPr>
        <w:spacing w:line="276" w:lineRule="auto"/>
        <w:jc w:val="both"/>
      </w:pPr>
      <w:r w:rsidRPr="00B32FF5">
        <w:rPr>
          <w:b/>
        </w:rPr>
        <w:lastRenderedPageBreak/>
        <w:t xml:space="preserve">Art. </w:t>
      </w:r>
      <w:r w:rsidR="0031173A" w:rsidRPr="00B32FF5">
        <w:rPr>
          <w:b/>
        </w:rPr>
        <w:t>3</w:t>
      </w:r>
      <w:r w:rsidRPr="00B32FF5">
        <w:rPr>
          <w:b/>
        </w:rPr>
        <w:t>º</w:t>
      </w:r>
      <w:r w:rsidR="003652BB" w:rsidRPr="00B32FF5">
        <w:t xml:space="preserve">. </w:t>
      </w:r>
      <w:r w:rsidRPr="00B32FF5">
        <w:t>Constituem dívida ativa do DAEV os créditos advindos d</w:t>
      </w:r>
      <w:r w:rsidR="00B70C85" w:rsidRPr="00B32FF5">
        <w:t>e</w:t>
      </w:r>
      <w:r w:rsidRPr="00B32FF5">
        <w:t xml:space="preserve"> tarifa de água, esgoto, multas administrativas e demais serviços prestados pela Autarquia</w:t>
      </w:r>
      <w:r w:rsidR="00B70C85" w:rsidRPr="00B32FF5">
        <w:t xml:space="preserve"> Municipal </w:t>
      </w:r>
      <w:r w:rsidRPr="00B32FF5">
        <w:t>depois de esgotado o prazo fixado para pagamento ou por decisão final proferida em processo administrativo</w:t>
      </w:r>
      <w:r w:rsidR="00CF2397" w:rsidRPr="00B32FF5">
        <w:t xml:space="preserve"> ou judicial</w:t>
      </w:r>
      <w:r w:rsidRPr="00B32FF5">
        <w:t>.</w:t>
      </w:r>
    </w:p>
    <w:p w14:paraId="70A5A38D" w14:textId="77777777" w:rsidR="003652BB" w:rsidRPr="00B32FF5" w:rsidRDefault="003652BB" w:rsidP="00844802">
      <w:pPr>
        <w:spacing w:line="276" w:lineRule="auto"/>
        <w:jc w:val="both"/>
      </w:pPr>
    </w:p>
    <w:p w14:paraId="00362A63" w14:textId="23180426" w:rsidR="007D41DF" w:rsidRPr="00B32FF5" w:rsidRDefault="00AC13C1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31173A" w:rsidRPr="00B32FF5">
        <w:rPr>
          <w:b/>
        </w:rPr>
        <w:t>4</w:t>
      </w:r>
      <w:r w:rsidRPr="00B32FF5">
        <w:rPr>
          <w:b/>
        </w:rPr>
        <w:t>º</w:t>
      </w:r>
      <w:r w:rsidR="003652BB" w:rsidRPr="00B32FF5">
        <w:t>.</w:t>
      </w:r>
      <w:r w:rsidRPr="00B32FF5">
        <w:t xml:space="preserve"> Os créditos devidos </w:t>
      </w:r>
      <w:r w:rsidR="00786946" w:rsidRPr="00B32FF5">
        <w:t>à Autarquia Municipal</w:t>
      </w:r>
      <w:r w:rsidRPr="00B32FF5">
        <w:t xml:space="preserve"> serão inscritos em dívida ativa até o </w:t>
      </w:r>
      <w:r w:rsidR="00B70C85" w:rsidRPr="00B32FF5">
        <w:t>5º (</w:t>
      </w:r>
      <w:r w:rsidRPr="00B32FF5">
        <w:t>quinto</w:t>
      </w:r>
      <w:r w:rsidR="00B70C85" w:rsidRPr="00B32FF5">
        <w:t>)</w:t>
      </w:r>
      <w:r w:rsidRPr="00B32FF5">
        <w:t xml:space="preserve"> dia útil do mês de janeiro, coincidindo com o início do exercício financeiro seguinte à data de seu vencimento.</w:t>
      </w:r>
    </w:p>
    <w:p w14:paraId="1EFE3B2B" w14:textId="77777777" w:rsidR="003652BB" w:rsidRPr="00B32FF5" w:rsidRDefault="003652BB" w:rsidP="00844802">
      <w:pPr>
        <w:spacing w:line="276" w:lineRule="auto"/>
        <w:jc w:val="both"/>
      </w:pPr>
    </w:p>
    <w:p w14:paraId="3904C752" w14:textId="6508FCB0" w:rsidR="00AC13C1" w:rsidRPr="00B32FF5" w:rsidRDefault="00832AEC" w:rsidP="00844802">
      <w:pPr>
        <w:spacing w:line="276" w:lineRule="auto"/>
        <w:jc w:val="both"/>
      </w:pPr>
      <w:r w:rsidRPr="00B32FF5">
        <w:rPr>
          <w:b/>
        </w:rPr>
        <w:t>§1º</w:t>
      </w:r>
      <w:r w:rsidR="007D41DF" w:rsidRPr="00B32FF5">
        <w:rPr>
          <w:b/>
        </w:rPr>
        <w:t>.</w:t>
      </w:r>
      <w:r w:rsidR="007D41DF" w:rsidRPr="00B32FF5">
        <w:t xml:space="preserve"> Os débitos provenientes de processos administrativos</w:t>
      </w:r>
      <w:r w:rsidR="00262AA7" w:rsidRPr="00B32FF5">
        <w:t>,</w:t>
      </w:r>
      <w:r w:rsidR="00B70C85" w:rsidRPr="00B32FF5">
        <w:t xml:space="preserve"> </w:t>
      </w:r>
      <w:r w:rsidR="007D41DF" w:rsidRPr="00B32FF5">
        <w:t xml:space="preserve">com decisão final determinando </w:t>
      </w:r>
      <w:r w:rsidR="00674FE4" w:rsidRPr="00B32FF5">
        <w:t>a inscrição em</w:t>
      </w:r>
      <w:r w:rsidR="007D41DF" w:rsidRPr="00B32FF5">
        <w:t xml:space="preserve"> dívi</w:t>
      </w:r>
      <w:r w:rsidR="00674FE4" w:rsidRPr="00B32FF5">
        <w:t>da ati</w:t>
      </w:r>
      <w:r w:rsidR="00014E55" w:rsidRPr="00B32FF5">
        <w:t>va</w:t>
      </w:r>
      <w:r w:rsidR="00B70C85" w:rsidRPr="00B32FF5">
        <w:t>,</w:t>
      </w:r>
      <w:r w:rsidR="00014E55" w:rsidRPr="00B32FF5">
        <w:t xml:space="preserve"> </w:t>
      </w:r>
      <w:r w:rsidR="00674FE4" w:rsidRPr="00B32FF5">
        <w:t>poderão ser inscritos a qualquer tempo, respeitado o prazo prescricional previsto em lei</w:t>
      </w:r>
      <w:r w:rsidRPr="00B32FF5">
        <w:t xml:space="preserve"> e a natureza do débito</w:t>
      </w:r>
      <w:r w:rsidR="00674FE4" w:rsidRPr="00B32FF5">
        <w:t>.</w:t>
      </w:r>
    </w:p>
    <w:p w14:paraId="003EBB70" w14:textId="77777777" w:rsidR="00832AEC" w:rsidRPr="00B32FF5" w:rsidRDefault="00832AEC" w:rsidP="00844802">
      <w:pPr>
        <w:spacing w:line="276" w:lineRule="auto"/>
        <w:jc w:val="both"/>
      </w:pPr>
    </w:p>
    <w:p w14:paraId="32A7F488" w14:textId="570CEA2D" w:rsidR="00832AEC" w:rsidRPr="00B32FF5" w:rsidRDefault="00832AEC" w:rsidP="00844802">
      <w:pPr>
        <w:spacing w:line="276" w:lineRule="auto"/>
        <w:jc w:val="both"/>
      </w:pPr>
      <w:r w:rsidRPr="00B32FF5">
        <w:rPr>
          <w:b/>
        </w:rPr>
        <w:t>§2º.</w:t>
      </w:r>
      <w:r w:rsidRPr="00B32FF5">
        <w:t xml:space="preserve"> Os processos administrativos que determinam a inscrição do débito em dívida ativa, quando envolverem terceiros, devem respeitar o contraditório e </w:t>
      </w:r>
      <w:r w:rsidR="00B70C85" w:rsidRPr="00B32FF5">
        <w:t xml:space="preserve">a </w:t>
      </w:r>
      <w:r w:rsidRPr="00B32FF5">
        <w:t>ampla defesa.</w:t>
      </w:r>
    </w:p>
    <w:p w14:paraId="0AF1838D" w14:textId="77777777" w:rsidR="003652BB" w:rsidRPr="00B32FF5" w:rsidRDefault="003652BB" w:rsidP="00844802">
      <w:pPr>
        <w:spacing w:line="276" w:lineRule="auto"/>
        <w:jc w:val="both"/>
      </w:pPr>
    </w:p>
    <w:p w14:paraId="075F66D7" w14:textId="5418DB7A" w:rsidR="00913B70" w:rsidRPr="00B32FF5" w:rsidRDefault="00AC13C1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176698" w:rsidRPr="00B32FF5">
        <w:rPr>
          <w:b/>
        </w:rPr>
        <w:t>5</w:t>
      </w:r>
      <w:r w:rsidRPr="00B32FF5">
        <w:rPr>
          <w:b/>
        </w:rPr>
        <w:t>º</w:t>
      </w:r>
      <w:r w:rsidR="003652BB" w:rsidRPr="00B32FF5">
        <w:t>.</w:t>
      </w:r>
      <w:r w:rsidRPr="00B32FF5">
        <w:t xml:space="preserve"> A inscrição em dívida ativa será efetuada mediante lançamento em livro digital próprio do DAEV</w:t>
      </w:r>
      <w:r w:rsidR="00913B70" w:rsidRPr="00B32FF5">
        <w:t>.</w:t>
      </w:r>
    </w:p>
    <w:p w14:paraId="58A8C730" w14:textId="77777777" w:rsidR="003652BB" w:rsidRPr="00B32FF5" w:rsidRDefault="003652BB" w:rsidP="00844802">
      <w:pPr>
        <w:spacing w:line="276" w:lineRule="auto"/>
        <w:jc w:val="both"/>
      </w:pPr>
    </w:p>
    <w:p w14:paraId="71F903FE" w14:textId="14837DFF" w:rsidR="00AC13C1" w:rsidRPr="00B32FF5" w:rsidRDefault="00AC13C1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176698" w:rsidRPr="00B32FF5">
        <w:rPr>
          <w:b/>
        </w:rPr>
        <w:t>6</w:t>
      </w:r>
      <w:r w:rsidRPr="00B32FF5">
        <w:rPr>
          <w:b/>
        </w:rPr>
        <w:t>º</w:t>
      </w:r>
      <w:r w:rsidR="003652BB" w:rsidRPr="00B32FF5">
        <w:t>.</w:t>
      </w:r>
      <w:r w:rsidRPr="00B32FF5">
        <w:t xml:space="preserve"> Compete à Seção de Dívida Ativa, ou outro órgão que a substitua, a inscrição da dívida e a </w:t>
      </w:r>
      <w:r w:rsidR="00385B14" w:rsidRPr="00B32FF5">
        <w:t>emissão</w:t>
      </w:r>
      <w:r w:rsidRPr="00B32FF5">
        <w:t>:</w:t>
      </w:r>
    </w:p>
    <w:p w14:paraId="791B28D2" w14:textId="71625196" w:rsidR="00AC13C1" w:rsidRPr="00B32FF5" w:rsidRDefault="00A07BD3" w:rsidP="00844802">
      <w:pPr>
        <w:pStyle w:val="PargrafodaLista"/>
        <w:numPr>
          <w:ilvl w:val="0"/>
          <w:numId w:val="20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d</w:t>
      </w:r>
      <w:r w:rsidR="00AC13C1" w:rsidRPr="00B32FF5">
        <w:rPr>
          <w:rFonts w:ascii="Times New Roman" w:hAnsi="Times New Roman" w:cs="Times New Roman"/>
          <w:sz w:val="24"/>
          <w:szCs w:val="24"/>
        </w:rPr>
        <w:t>o Ter</w:t>
      </w:r>
      <w:r w:rsidR="000C6B2A" w:rsidRPr="00B32FF5">
        <w:rPr>
          <w:rFonts w:ascii="Times New Roman" w:hAnsi="Times New Roman" w:cs="Times New Roman"/>
          <w:sz w:val="24"/>
          <w:szCs w:val="24"/>
        </w:rPr>
        <w:t>mo de Inscrição em Dívida Ativa</w:t>
      </w:r>
      <w:r w:rsidR="00B70C85" w:rsidRPr="00B32FF5">
        <w:rPr>
          <w:rFonts w:ascii="Times New Roman" w:hAnsi="Times New Roman" w:cs="Times New Roman"/>
          <w:sz w:val="24"/>
          <w:szCs w:val="24"/>
        </w:rPr>
        <w:t>;</w:t>
      </w:r>
    </w:p>
    <w:p w14:paraId="21FA02BE" w14:textId="51B35ABE" w:rsidR="00AC13C1" w:rsidRPr="00B32FF5" w:rsidRDefault="00AC13C1" w:rsidP="00844802">
      <w:pPr>
        <w:pStyle w:val="PargrafodaLista"/>
        <w:numPr>
          <w:ilvl w:val="0"/>
          <w:numId w:val="20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da</w:t>
      </w:r>
      <w:r w:rsidR="000C6B2A" w:rsidRPr="00B32FF5">
        <w:rPr>
          <w:rFonts w:ascii="Times New Roman" w:hAnsi="Times New Roman" w:cs="Times New Roman"/>
          <w:sz w:val="24"/>
          <w:szCs w:val="24"/>
        </w:rPr>
        <w:t xml:space="preserve"> Certidão de Dívida Ativa </w:t>
      </w:r>
      <w:r w:rsidR="00B347AD" w:rsidRPr="00B32FF5">
        <w:rPr>
          <w:rFonts w:ascii="Times New Roman" w:hAnsi="Times New Roman" w:cs="Times New Roman"/>
          <w:sz w:val="24"/>
          <w:szCs w:val="24"/>
        </w:rPr>
        <w:t>(</w:t>
      </w:r>
      <w:r w:rsidR="000C6B2A" w:rsidRPr="00B32FF5">
        <w:rPr>
          <w:rFonts w:ascii="Times New Roman" w:hAnsi="Times New Roman" w:cs="Times New Roman"/>
          <w:sz w:val="24"/>
          <w:szCs w:val="24"/>
        </w:rPr>
        <w:t>CDA</w:t>
      </w:r>
      <w:r w:rsidR="00B347AD" w:rsidRPr="00B32FF5">
        <w:rPr>
          <w:rFonts w:ascii="Times New Roman" w:hAnsi="Times New Roman" w:cs="Times New Roman"/>
          <w:sz w:val="24"/>
          <w:szCs w:val="24"/>
        </w:rPr>
        <w:t>)</w:t>
      </w:r>
      <w:r w:rsidR="00B70C85" w:rsidRPr="00B32FF5">
        <w:rPr>
          <w:rFonts w:ascii="Times New Roman" w:hAnsi="Times New Roman" w:cs="Times New Roman"/>
          <w:sz w:val="24"/>
          <w:szCs w:val="24"/>
        </w:rPr>
        <w:t>;</w:t>
      </w:r>
    </w:p>
    <w:p w14:paraId="0F47EFA5" w14:textId="623D4337" w:rsidR="00AC13C1" w:rsidRPr="00B32FF5" w:rsidRDefault="00AC13C1" w:rsidP="00844802">
      <w:pPr>
        <w:pStyle w:val="PargrafodaLista"/>
        <w:numPr>
          <w:ilvl w:val="0"/>
          <w:numId w:val="20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da Cer</w:t>
      </w:r>
      <w:r w:rsidR="000C6B2A" w:rsidRPr="00B32FF5">
        <w:rPr>
          <w:rFonts w:ascii="Times New Roman" w:hAnsi="Times New Roman" w:cs="Times New Roman"/>
          <w:sz w:val="24"/>
          <w:szCs w:val="24"/>
        </w:rPr>
        <w:t xml:space="preserve">tidão Negativa de Débitos </w:t>
      </w:r>
      <w:r w:rsidR="00B347AD" w:rsidRPr="00B32FF5">
        <w:rPr>
          <w:rFonts w:ascii="Times New Roman" w:hAnsi="Times New Roman" w:cs="Times New Roman"/>
          <w:sz w:val="24"/>
          <w:szCs w:val="24"/>
        </w:rPr>
        <w:t>(</w:t>
      </w:r>
      <w:r w:rsidR="000C6B2A" w:rsidRPr="00B32FF5">
        <w:rPr>
          <w:rFonts w:ascii="Times New Roman" w:hAnsi="Times New Roman" w:cs="Times New Roman"/>
          <w:sz w:val="24"/>
          <w:szCs w:val="24"/>
        </w:rPr>
        <w:t>CND</w:t>
      </w:r>
      <w:r w:rsidR="00B347AD" w:rsidRPr="00B32FF5">
        <w:rPr>
          <w:rFonts w:ascii="Times New Roman" w:hAnsi="Times New Roman" w:cs="Times New Roman"/>
          <w:sz w:val="24"/>
          <w:szCs w:val="24"/>
        </w:rPr>
        <w:t>)</w:t>
      </w:r>
      <w:r w:rsidR="00B70C85" w:rsidRPr="00B32FF5">
        <w:rPr>
          <w:rFonts w:ascii="Times New Roman" w:hAnsi="Times New Roman" w:cs="Times New Roman"/>
          <w:sz w:val="24"/>
          <w:szCs w:val="24"/>
        </w:rPr>
        <w:t>;</w:t>
      </w:r>
    </w:p>
    <w:p w14:paraId="55C13E65" w14:textId="1FDD7C02" w:rsidR="00AC13C1" w:rsidRPr="00B32FF5" w:rsidRDefault="00AC13C1" w:rsidP="00844802">
      <w:pPr>
        <w:pStyle w:val="PargrafodaLista"/>
        <w:numPr>
          <w:ilvl w:val="0"/>
          <w:numId w:val="20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da Cer</w:t>
      </w:r>
      <w:r w:rsidR="000C6B2A" w:rsidRPr="00B32FF5">
        <w:rPr>
          <w:rFonts w:ascii="Times New Roman" w:hAnsi="Times New Roman" w:cs="Times New Roman"/>
          <w:sz w:val="24"/>
          <w:szCs w:val="24"/>
        </w:rPr>
        <w:t xml:space="preserve">tidão Positiva de Débitos </w:t>
      </w:r>
      <w:r w:rsidR="00B347AD" w:rsidRPr="00B32FF5">
        <w:rPr>
          <w:rFonts w:ascii="Times New Roman" w:hAnsi="Times New Roman" w:cs="Times New Roman"/>
          <w:sz w:val="24"/>
          <w:szCs w:val="24"/>
        </w:rPr>
        <w:t>(</w:t>
      </w:r>
      <w:r w:rsidR="000C6B2A" w:rsidRPr="00B32FF5">
        <w:rPr>
          <w:rFonts w:ascii="Times New Roman" w:hAnsi="Times New Roman" w:cs="Times New Roman"/>
          <w:sz w:val="24"/>
          <w:szCs w:val="24"/>
        </w:rPr>
        <w:t>CPD</w:t>
      </w:r>
      <w:r w:rsidR="00B347AD" w:rsidRPr="00B32FF5">
        <w:rPr>
          <w:rFonts w:ascii="Times New Roman" w:hAnsi="Times New Roman" w:cs="Times New Roman"/>
          <w:sz w:val="24"/>
          <w:szCs w:val="24"/>
        </w:rPr>
        <w:t>)</w:t>
      </w:r>
      <w:r w:rsidR="000C6B2A" w:rsidRPr="00B32FF5">
        <w:rPr>
          <w:rFonts w:ascii="Times New Roman" w:hAnsi="Times New Roman" w:cs="Times New Roman"/>
          <w:sz w:val="24"/>
          <w:szCs w:val="24"/>
        </w:rPr>
        <w:t>.</w:t>
      </w:r>
    </w:p>
    <w:p w14:paraId="4A58C44E" w14:textId="77777777" w:rsidR="00832AEC" w:rsidRPr="00B32FF5" w:rsidRDefault="00832AEC" w:rsidP="00844802">
      <w:pPr>
        <w:pStyle w:val="PargrafodaLista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837E08" w14:textId="2B9849BD" w:rsidR="007D41DF" w:rsidRPr="00B32FF5" w:rsidRDefault="00AC13C1" w:rsidP="00844802">
      <w:pPr>
        <w:pStyle w:val="PargrafodaLista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b/>
          <w:sz w:val="24"/>
          <w:szCs w:val="24"/>
        </w:rPr>
        <w:t>§1º</w:t>
      </w:r>
      <w:r w:rsidR="00832AEC" w:rsidRPr="00B32FF5">
        <w:rPr>
          <w:rFonts w:ascii="Times New Roman" w:hAnsi="Times New Roman" w:cs="Times New Roman"/>
          <w:b/>
          <w:sz w:val="24"/>
          <w:szCs w:val="24"/>
        </w:rPr>
        <w:t>.</w:t>
      </w:r>
      <w:r w:rsidRPr="00B32FF5">
        <w:rPr>
          <w:rFonts w:ascii="Times New Roman" w:hAnsi="Times New Roman" w:cs="Times New Roman"/>
          <w:sz w:val="24"/>
          <w:szCs w:val="24"/>
        </w:rPr>
        <w:t xml:space="preserve"> O Term</w:t>
      </w:r>
      <w:r w:rsidR="007D41DF" w:rsidRPr="00B32FF5">
        <w:rPr>
          <w:rFonts w:ascii="Times New Roman" w:hAnsi="Times New Roman" w:cs="Times New Roman"/>
          <w:sz w:val="24"/>
          <w:szCs w:val="24"/>
        </w:rPr>
        <w:t xml:space="preserve">o de Inscrição em Dívida Ativa </w:t>
      </w:r>
      <w:r w:rsidR="003C7564" w:rsidRPr="00B32FF5">
        <w:rPr>
          <w:rFonts w:ascii="Times New Roman" w:hAnsi="Times New Roman" w:cs="Times New Roman"/>
          <w:sz w:val="24"/>
          <w:szCs w:val="24"/>
        </w:rPr>
        <w:t>deverá conter</w:t>
      </w:r>
      <w:r w:rsidR="000C6B2A" w:rsidRPr="00B32FF5">
        <w:rPr>
          <w:rFonts w:ascii="Times New Roman" w:hAnsi="Times New Roman" w:cs="Times New Roman"/>
          <w:sz w:val="24"/>
          <w:szCs w:val="24"/>
        </w:rPr>
        <w:t>:</w:t>
      </w:r>
    </w:p>
    <w:p w14:paraId="0C51A630" w14:textId="77777777" w:rsidR="00B70C85" w:rsidRPr="00B32FF5" w:rsidRDefault="00B70C85" w:rsidP="00844802">
      <w:pPr>
        <w:pStyle w:val="PargrafodaLista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86F4D6" w14:textId="34FBF4E2" w:rsidR="003C7564" w:rsidRPr="00B32FF5" w:rsidRDefault="003C7564" w:rsidP="00844802">
      <w:pPr>
        <w:pStyle w:val="PargrafodaLista"/>
        <w:numPr>
          <w:ilvl w:val="0"/>
          <w:numId w:val="21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 xml:space="preserve">o nome do devedor, dos corresponsáveis e, sempre que conhecido, o domicílio ou </w:t>
      </w:r>
      <w:r w:rsidR="00B70C85" w:rsidRPr="00B32FF5">
        <w:rPr>
          <w:rFonts w:ascii="Times New Roman" w:hAnsi="Times New Roman" w:cs="Times New Roman"/>
          <w:sz w:val="24"/>
          <w:szCs w:val="24"/>
        </w:rPr>
        <w:t xml:space="preserve">a </w:t>
      </w:r>
      <w:r w:rsidRPr="00B32FF5">
        <w:rPr>
          <w:rFonts w:ascii="Times New Roman" w:hAnsi="Times New Roman" w:cs="Times New Roman"/>
          <w:sz w:val="24"/>
          <w:szCs w:val="24"/>
        </w:rPr>
        <w:t>residência de um e de outros;</w:t>
      </w:r>
    </w:p>
    <w:p w14:paraId="406BA05E" w14:textId="40EE647C" w:rsidR="003C7564" w:rsidRPr="00B32FF5" w:rsidRDefault="003C7564" w:rsidP="00844802">
      <w:pPr>
        <w:pStyle w:val="PargrafodaLista"/>
        <w:numPr>
          <w:ilvl w:val="0"/>
          <w:numId w:val="21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a qualificação completa do imóvel</w:t>
      </w:r>
      <w:r w:rsidR="00B70C85" w:rsidRPr="00B32FF5">
        <w:rPr>
          <w:rFonts w:ascii="Times New Roman" w:hAnsi="Times New Roman" w:cs="Times New Roman"/>
          <w:sz w:val="24"/>
          <w:szCs w:val="24"/>
        </w:rPr>
        <w:t>,</w:t>
      </w:r>
      <w:r w:rsidRPr="00B32FF5">
        <w:rPr>
          <w:rFonts w:ascii="Times New Roman" w:hAnsi="Times New Roman" w:cs="Times New Roman"/>
          <w:sz w:val="24"/>
          <w:szCs w:val="24"/>
        </w:rPr>
        <w:t xml:space="preserve"> quando a inscrição for proveniente de tarifas e preços públicos faturados;</w:t>
      </w:r>
    </w:p>
    <w:p w14:paraId="7BF3FBD4" w14:textId="77777777" w:rsidR="003C7564" w:rsidRPr="00B32FF5" w:rsidRDefault="003C7564" w:rsidP="00844802">
      <w:pPr>
        <w:pStyle w:val="PargrafodaLista"/>
        <w:numPr>
          <w:ilvl w:val="0"/>
          <w:numId w:val="21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o valor originário da dívida, bem como o termo inicial e a forma de calcular os juros de mora e demais encargos previstos em lei ou contrato;</w:t>
      </w:r>
    </w:p>
    <w:p w14:paraId="5A10F15F" w14:textId="77777777" w:rsidR="003C7564" w:rsidRPr="00B32FF5" w:rsidRDefault="003C7564" w:rsidP="00844802">
      <w:pPr>
        <w:pStyle w:val="PargrafodaLista"/>
        <w:numPr>
          <w:ilvl w:val="0"/>
          <w:numId w:val="21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a origem, a natureza e o fundamento legal ou contratual da dívida;</w:t>
      </w:r>
    </w:p>
    <w:p w14:paraId="57089F01" w14:textId="77777777" w:rsidR="003C7564" w:rsidRPr="00B32FF5" w:rsidRDefault="003C7564" w:rsidP="00844802">
      <w:pPr>
        <w:pStyle w:val="PargrafodaLista"/>
        <w:numPr>
          <w:ilvl w:val="0"/>
          <w:numId w:val="21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a indicação da atualização monetária, bem como o respectivo fundamento legal e o termo inicial para o cálculo;</w:t>
      </w:r>
    </w:p>
    <w:p w14:paraId="00C8CCDF" w14:textId="77777777" w:rsidR="00213B0D" w:rsidRPr="00B32FF5" w:rsidRDefault="003C7564" w:rsidP="00844802">
      <w:pPr>
        <w:pStyle w:val="PargrafodaLista"/>
        <w:numPr>
          <w:ilvl w:val="0"/>
          <w:numId w:val="21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a data e o número da inscrição, no livro de dívida ativa; e</w:t>
      </w:r>
      <w:r w:rsidR="00213B0D" w:rsidRPr="00B32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842E1" w14:textId="7A4EA151" w:rsidR="003C7564" w:rsidRPr="00B32FF5" w:rsidRDefault="003C7564" w:rsidP="00844802">
      <w:pPr>
        <w:pStyle w:val="PargrafodaLista"/>
        <w:numPr>
          <w:ilvl w:val="0"/>
          <w:numId w:val="21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o número do processo administrativo ou do auto de infração, se neles estiver apurado o valor da dívida.</w:t>
      </w:r>
    </w:p>
    <w:p w14:paraId="744C9D93" w14:textId="77777777" w:rsidR="00E34881" w:rsidRPr="00B32FF5" w:rsidRDefault="00E34881" w:rsidP="00844802">
      <w:pPr>
        <w:pStyle w:val="PargrafodaLista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DA9099" w14:textId="38628DC3" w:rsidR="00674FE4" w:rsidRPr="00B32FF5" w:rsidRDefault="003652BB" w:rsidP="00844802">
      <w:pPr>
        <w:pStyle w:val="PargrafodaLista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b/>
          <w:sz w:val="24"/>
          <w:szCs w:val="24"/>
        </w:rPr>
        <w:lastRenderedPageBreak/>
        <w:t>§2º.</w:t>
      </w:r>
      <w:r w:rsidR="00674FE4" w:rsidRPr="00B32FF5">
        <w:rPr>
          <w:rFonts w:ascii="Times New Roman" w:hAnsi="Times New Roman" w:cs="Times New Roman"/>
          <w:sz w:val="24"/>
          <w:szCs w:val="24"/>
        </w:rPr>
        <w:t xml:space="preserve"> A Certidão de Dívida Ativa – CDA será expedida sempre que necessário e deverá conter:</w:t>
      </w:r>
    </w:p>
    <w:p w14:paraId="2FEA2147" w14:textId="1B188C18" w:rsidR="00674FE4" w:rsidRPr="00B32FF5" w:rsidRDefault="00213B0D" w:rsidP="00844802">
      <w:pPr>
        <w:pStyle w:val="PargrafodaLista"/>
        <w:numPr>
          <w:ilvl w:val="0"/>
          <w:numId w:val="23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u</w:t>
      </w:r>
      <w:r w:rsidR="00674FE4" w:rsidRPr="00B32FF5">
        <w:rPr>
          <w:rFonts w:ascii="Times New Roman" w:hAnsi="Times New Roman" w:cs="Times New Roman"/>
          <w:sz w:val="24"/>
          <w:szCs w:val="24"/>
        </w:rPr>
        <w:t>m número sequencial por exercício;</w:t>
      </w:r>
    </w:p>
    <w:p w14:paraId="440B5AF0" w14:textId="5329C297" w:rsidR="00674FE4" w:rsidRPr="00B32FF5" w:rsidRDefault="00213B0D" w:rsidP="00844802">
      <w:pPr>
        <w:pStyle w:val="PargrafodaLista"/>
        <w:numPr>
          <w:ilvl w:val="0"/>
          <w:numId w:val="23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o</w:t>
      </w:r>
      <w:r w:rsidR="00674FE4" w:rsidRPr="00B32FF5">
        <w:rPr>
          <w:rFonts w:ascii="Times New Roman" w:hAnsi="Times New Roman" w:cs="Times New Roman"/>
          <w:sz w:val="24"/>
          <w:szCs w:val="24"/>
        </w:rPr>
        <w:t xml:space="preserve"> código da ligação;</w:t>
      </w:r>
    </w:p>
    <w:p w14:paraId="02AC813B" w14:textId="77777777" w:rsidR="00674FE4" w:rsidRPr="00B32FF5" w:rsidRDefault="00213B0D" w:rsidP="00844802">
      <w:pPr>
        <w:pStyle w:val="PargrafodaLista"/>
        <w:numPr>
          <w:ilvl w:val="0"/>
          <w:numId w:val="23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 xml:space="preserve">a </w:t>
      </w:r>
      <w:r w:rsidR="00674FE4" w:rsidRPr="00B32FF5">
        <w:rPr>
          <w:rFonts w:ascii="Times New Roman" w:hAnsi="Times New Roman" w:cs="Times New Roman"/>
          <w:sz w:val="24"/>
          <w:szCs w:val="24"/>
        </w:rPr>
        <w:t>qualificação completa do imóvel;</w:t>
      </w:r>
    </w:p>
    <w:p w14:paraId="2EE67852" w14:textId="055DDF59" w:rsidR="00674FE4" w:rsidRPr="00B32FF5" w:rsidRDefault="00213B0D" w:rsidP="00844802">
      <w:pPr>
        <w:pStyle w:val="PargrafodaLista"/>
        <w:numPr>
          <w:ilvl w:val="0"/>
          <w:numId w:val="23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 xml:space="preserve">a </w:t>
      </w:r>
      <w:r w:rsidR="00674FE4" w:rsidRPr="00B32FF5">
        <w:rPr>
          <w:rFonts w:ascii="Times New Roman" w:hAnsi="Times New Roman" w:cs="Times New Roman"/>
          <w:sz w:val="24"/>
          <w:szCs w:val="24"/>
        </w:rPr>
        <w:t>qualificação completa do devedor</w:t>
      </w:r>
      <w:r w:rsidR="003C7564" w:rsidRPr="00B32FF5">
        <w:rPr>
          <w:rFonts w:ascii="Times New Roman" w:hAnsi="Times New Roman" w:cs="Times New Roman"/>
          <w:sz w:val="24"/>
          <w:szCs w:val="24"/>
        </w:rPr>
        <w:t xml:space="preserve"> e </w:t>
      </w:r>
      <w:r w:rsidR="00014EB1" w:rsidRPr="00B32FF5">
        <w:rPr>
          <w:rFonts w:ascii="Times New Roman" w:hAnsi="Times New Roman" w:cs="Times New Roman"/>
          <w:sz w:val="24"/>
          <w:szCs w:val="24"/>
        </w:rPr>
        <w:t>responsável solidário</w:t>
      </w:r>
      <w:r w:rsidR="00674FE4" w:rsidRPr="00B32FF5">
        <w:rPr>
          <w:rFonts w:ascii="Times New Roman" w:hAnsi="Times New Roman" w:cs="Times New Roman"/>
          <w:sz w:val="24"/>
          <w:szCs w:val="24"/>
        </w:rPr>
        <w:t>;</w:t>
      </w:r>
    </w:p>
    <w:p w14:paraId="5AA2AAFF" w14:textId="77777777" w:rsidR="00674FE4" w:rsidRPr="00B32FF5" w:rsidRDefault="00213B0D" w:rsidP="00844802">
      <w:pPr>
        <w:pStyle w:val="PargrafodaLista"/>
        <w:numPr>
          <w:ilvl w:val="0"/>
          <w:numId w:val="23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 xml:space="preserve">o </w:t>
      </w:r>
      <w:r w:rsidR="00674FE4" w:rsidRPr="00B32FF5">
        <w:rPr>
          <w:rFonts w:ascii="Times New Roman" w:hAnsi="Times New Roman" w:cs="Times New Roman"/>
          <w:sz w:val="24"/>
          <w:szCs w:val="24"/>
        </w:rPr>
        <w:t>ID eletrônico, se houver;</w:t>
      </w:r>
    </w:p>
    <w:p w14:paraId="2D86D4E0" w14:textId="77777777" w:rsidR="00674FE4" w:rsidRPr="00B32FF5" w:rsidRDefault="00213B0D" w:rsidP="00844802">
      <w:pPr>
        <w:pStyle w:val="PargrafodaLista"/>
        <w:numPr>
          <w:ilvl w:val="0"/>
          <w:numId w:val="23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t</w:t>
      </w:r>
      <w:r w:rsidR="00674FE4" w:rsidRPr="00B32FF5">
        <w:rPr>
          <w:rFonts w:ascii="Times New Roman" w:hAnsi="Times New Roman" w:cs="Times New Roman"/>
          <w:sz w:val="24"/>
          <w:szCs w:val="24"/>
        </w:rPr>
        <w:t>odos os elementos da inscrição;</w:t>
      </w:r>
    </w:p>
    <w:p w14:paraId="28A15FDB" w14:textId="1349C8DC" w:rsidR="003C7564" w:rsidRPr="00B32FF5" w:rsidRDefault="00213B0D" w:rsidP="00844802">
      <w:pPr>
        <w:pStyle w:val="PargrafodaLista"/>
        <w:numPr>
          <w:ilvl w:val="0"/>
          <w:numId w:val="23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indicação da forma de cálculo dos juros, correção monetária e demais encargos e seu fundamento legal</w:t>
      </w:r>
      <w:r w:rsidR="00F766C6" w:rsidRPr="00B32FF5">
        <w:rPr>
          <w:rFonts w:ascii="Times New Roman" w:hAnsi="Times New Roman" w:cs="Times New Roman"/>
          <w:sz w:val="24"/>
          <w:szCs w:val="24"/>
        </w:rPr>
        <w:t xml:space="preserve"> ou contratual</w:t>
      </w:r>
      <w:r w:rsidRPr="00B32FF5">
        <w:rPr>
          <w:rFonts w:ascii="Times New Roman" w:hAnsi="Times New Roman" w:cs="Times New Roman"/>
          <w:sz w:val="24"/>
          <w:szCs w:val="24"/>
        </w:rPr>
        <w:t>, de forma simples e compreensível para qualquer pessoa.</w:t>
      </w:r>
    </w:p>
    <w:p w14:paraId="78919CBC" w14:textId="77777777" w:rsidR="00E34881" w:rsidRPr="00B32FF5" w:rsidRDefault="00E34881" w:rsidP="00844802">
      <w:pPr>
        <w:pStyle w:val="PargrafodaLista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231977" w14:textId="0B353A80" w:rsidR="00AC13C1" w:rsidRPr="00B32FF5" w:rsidRDefault="00AC13C1" w:rsidP="00844802">
      <w:pPr>
        <w:spacing w:line="276" w:lineRule="auto"/>
        <w:jc w:val="both"/>
      </w:pPr>
      <w:r w:rsidRPr="00B32FF5">
        <w:rPr>
          <w:b/>
        </w:rPr>
        <w:t>Art. 7º</w:t>
      </w:r>
      <w:r w:rsidR="00E34881" w:rsidRPr="00B32FF5">
        <w:rPr>
          <w:b/>
        </w:rPr>
        <w:t>.</w:t>
      </w:r>
      <w:r w:rsidRPr="00B32FF5">
        <w:t xml:space="preserve"> A cobrança da dívida será </w:t>
      </w:r>
      <w:r w:rsidR="00E515EF" w:rsidRPr="00B32FF5">
        <w:t xml:space="preserve">precedida de diligência pela Seção de Dívida Ativa ou outro órgão que a substitua, para a complementação ou correção do cadastro do devedor. </w:t>
      </w:r>
    </w:p>
    <w:p w14:paraId="1411E598" w14:textId="77777777" w:rsidR="00E34881" w:rsidRPr="00B32FF5" w:rsidRDefault="00E34881" w:rsidP="00844802">
      <w:pPr>
        <w:spacing w:line="276" w:lineRule="auto"/>
        <w:jc w:val="both"/>
      </w:pPr>
    </w:p>
    <w:p w14:paraId="17948D13" w14:textId="0DA1A853" w:rsidR="00E515EF" w:rsidRPr="00B32FF5" w:rsidRDefault="00E515EF" w:rsidP="00844802">
      <w:pPr>
        <w:spacing w:line="276" w:lineRule="auto"/>
        <w:jc w:val="both"/>
      </w:pPr>
      <w:r w:rsidRPr="00B32FF5">
        <w:rPr>
          <w:b/>
        </w:rPr>
        <w:t>Art. 8º</w:t>
      </w:r>
      <w:r w:rsidR="00E34881" w:rsidRPr="00B32FF5">
        <w:t>.</w:t>
      </w:r>
      <w:r w:rsidRPr="00B32FF5">
        <w:t xml:space="preserve"> A cobrança da dívida ativa será: </w:t>
      </w:r>
    </w:p>
    <w:p w14:paraId="38F4D724" w14:textId="3CEB6C06" w:rsidR="00213B0D" w:rsidRPr="00B32FF5" w:rsidRDefault="00952383" w:rsidP="00844802">
      <w:pPr>
        <w:pStyle w:val="PargrafodaLista"/>
        <w:numPr>
          <w:ilvl w:val="0"/>
          <w:numId w:val="24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amigável</w:t>
      </w:r>
      <w:r w:rsidR="00E515EF" w:rsidRPr="00B32FF5">
        <w:rPr>
          <w:rFonts w:ascii="Times New Roman" w:hAnsi="Times New Roman" w:cs="Times New Roman"/>
          <w:sz w:val="24"/>
          <w:szCs w:val="24"/>
        </w:rPr>
        <w:t xml:space="preserve">, com envio de notificação de cobrança </w:t>
      </w:r>
      <w:r w:rsidR="00E538BE" w:rsidRPr="00B32FF5">
        <w:rPr>
          <w:rFonts w:ascii="Times New Roman" w:hAnsi="Times New Roman" w:cs="Times New Roman"/>
          <w:sz w:val="24"/>
          <w:szCs w:val="24"/>
        </w:rPr>
        <w:t xml:space="preserve">e </w:t>
      </w:r>
      <w:r w:rsidR="00E515EF" w:rsidRPr="00B32FF5">
        <w:rPr>
          <w:rFonts w:ascii="Times New Roman" w:hAnsi="Times New Roman" w:cs="Times New Roman"/>
          <w:sz w:val="24"/>
          <w:szCs w:val="24"/>
        </w:rPr>
        <w:t>contendo código de barras para pagamento</w:t>
      </w:r>
      <w:r w:rsidR="002267ED" w:rsidRPr="00B32FF5">
        <w:rPr>
          <w:rFonts w:ascii="Times New Roman" w:hAnsi="Times New Roman" w:cs="Times New Roman"/>
          <w:sz w:val="24"/>
          <w:szCs w:val="24"/>
        </w:rPr>
        <w:t>;</w:t>
      </w:r>
    </w:p>
    <w:p w14:paraId="23EE4444" w14:textId="0DA9A8D5" w:rsidR="00AC13C1" w:rsidRPr="00B32FF5" w:rsidRDefault="00E538BE" w:rsidP="00844802">
      <w:pPr>
        <w:pStyle w:val="PargrafodaLista"/>
        <w:numPr>
          <w:ilvl w:val="0"/>
          <w:numId w:val="24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 xml:space="preserve"> </w:t>
      </w:r>
      <w:r w:rsidR="00E515EF" w:rsidRPr="00B32FF5">
        <w:rPr>
          <w:rFonts w:ascii="Times New Roman" w:hAnsi="Times New Roman" w:cs="Times New Roman"/>
          <w:sz w:val="24"/>
          <w:szCs w:val="24"/>
        </w:rPr>
        <w:t>judicial, com a distribuição de ação judicial</w:t>
      </w:r>
      <w:r w:rsidR="002267ED" w:rsidRPr="00B32FF5">
        <w:rPr>
          <w:rFonts w:ascii="Times New Roman" w:hAnsi="Times New Roman" w:cs="Times New Roman"/>
          <w:sz w:val="24"/>
          <w:szCs w:val="24"/>
        </w:rPr>
        <w:t>.</w:t>
      </w:r>
    </w:p>
    <w:p w14:paraId="405926EF" w14:textId="77777777" w:rsidR="00E34881" w:rsidRPr="00B32FF5" w:rsidRDefault="00E34881" w:rsidP="00844802">
      <w:pPr>
        <w:pStyle w:val="PargrafodaLista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BDA36C" w14:textId="7E4E2929" w:rsidR="003C7564" w:rsidRPr="00B32FF5" w:rsidRDefault="00E34881" w:rsidP="00844802">
      <w:pPr>
        <w:spacing w:line="276" w:lineRule="auto"/>
        <w:jc w:val="both"/>
      </w:pPr>
      <w:r w:rsidRPr="00B32FF5">
        <w:rPr>
          <w:b/>
        </w:rPr>
        <w:t>§</w:t>
      </w:r>
      <w:r w:rsidR="00AC13C1" w:rsidRPr="00B32FF5">
        <w:rPr>
          <w:b/>
        </w:rPr>
        <w:t>1º</w:t>
      </w:r>
      <w:r w:rsidR="00CE1657" w:rsidRPr="00B32FF5">
        <w:rPr>
          <w:b/>
        </w:rPr>
        <w:t>.</w:t>
      </w:r>
      <w:r w:rsidR="00AC13C1" w:rsidRPr="00B32FF5">
        <w:t xml:space="preserve"> Nos casos de cobrança amigável, o sujeito p</w:t>
      </w:r>
      <w:r w:rsidR="003C7564" w:rsidRPr="00B32FF5">
        <w:t xml:space="preserve">assivo será notificado e terá o </w:t>
      </w:r>
      <w:r w:rsidR="00320B77" w:rsidRPr="00B32FF5">
        <w:t>prazo de 10 (dez</w:t>
      </w:r>
      <w:r w:rsidR="00AC13C1" w:rsidRPr="00B32FF5">
        <w:t>) dias para satisfazer o dé</w:t>
      </w:r>
      <w:r w:rsidR="003C7564" w:rsidRPr="00B32FF5">
        <w:t>bito já devidamente inscrito.</w:t>
      </w:r>
    </w:p>
    <w:p w14:paraId="178DFC63" w14:textId="77777777" w:rsidR="00CE1657" w:rsidRPr="00B32FF5" w:rsidRDefault="00CE1657" w:rsidP="00844802">
      <w:pPr>
        <w:spacing w:line="276" w:lineRule="auto"/>
        <w:jc w:val="both"/>
      </w:pPr>
    </w:p>
    <w:p w14:paraId="34331AFC" w14:textId="214280E1" w:rsidR="00AC13C1" w:rsidRPr="00B32FF5" w:rsidRDefault="00AC13C1" w:rsidP="00844802">
      <w:pPr>
        <w:spacing w:line="276" w:lineRule="auto"/>
        <w:jc w:val="both"/>
      </w:pPr>
      <w:r w:rsidRPr="00B32FF5">
        <w:rPr>
          <w:b/>
        </w:rPr>
        <w:t>§2º</w:t>
      </w:r>
      <w:r w:rsidR="00CE1657" w:rsidRPr="00B32FF5">
        <w:t>.</w:t>
      </w:r>
      <w:r w:rsidRPr="00B32FF5">
        <w:t xml:space="preserve"> As duas vias a que se refere</w:t>
      </w:r>
      <w:r w:rsidR="002C48FD" w:rsidRPr="00B32FF5">
        <w:t>m</w:t>
      </w:r>
      <w:r w:rsidRPr="00B32FF5">
        <w:t xml:space="preserve"> este artigo </w:t>
      </w:r>
      <w:r w:rsidR="003C7564" w:rsidRPr="00B32FF5">
        <w:t xml:space="preserve">são independentes uma da outra, </w:t>
      </w:r>
      <w:r w:rsidRPr="00B32FF5">
        <w:t xml:space="preserve">podendo a </w:t>
      </w:r>
      <w:r w:rsidR="0052160B" w:rsidRPr="00B32FF5">
        <w:t>A</w:t>
      </w:r>
      <w:r w:rsidRPr="00B32FF5">
        <w:t>dministração, quando o interess</w:t>
      </w:r>
      <w:r w:rsidR="003C7564" w:rsidRPr="00B32FF5">
        <w:t xml:space="preserve">e assim o exigir, providenciar, </w:t>
      </w:r>
      <w:r w:rsidRPr="00B32FF5">
        <w:t xml:space="preserve">imediatamente, a cobrança judicial da dívida, </w:t>
      </w:r>
      <w:r w:rsidR="003C7564" w:rsidRPr="00B32FF5">
        <w:t xml:space="preserve">mesmo que não tenha dado início </w:t>
      </w:r>
      <w:r w:rsidRPr="00B32FF5">
        <w:t>ao procedimento amigável ou</w:t>
      </w:r>
      <w:r w:rsidR="00E538BE" w:rsidRPr="00B32FF5">
        <w:t>,</w:t>
      </w:r>
      <w:r w:rsidRPr="00B32FF5">
        <w:t xml:space="preserve"> ainda, proceder, </w:t>
      </w:r>
      <w:r w:rsidR="003C7564" w:rsidRPr="00B32FF5">
        <w:t xml:space="preserve">simultaneamente, aos dois tipos </w:t>
      </w:r>
      <w:r w:rsidRPr="00B32FF5">
        <w:t>de cobrança.</w:t>
      </w:r>
    </w:p>
    <w:p w14:paraId="6C00A794" w14:textId="77777777" w:rsidR="00CE1657" w:rsidRPr="00B32FF5" w:rsidRDefault="00CE1657" w:rsidP="00844802">
      <w:pPr>
        <w:spacing w:line="276" w:lineRule="auto"/>
        <w:jc w:val="both"/>
      </w:pPr>
    </w:p>
    <w:p w14:paraId="279F0A98" w14:textId="7029D645" w:rsidR="00952383" w:rsidRPr="00B32FF5" w:rsidRDefault="00952383" w:rsidP="00844802">
      <w:pPr>
        <w:spacing w:line="276" w:lineRule="auto"/>
        <w:jc w:val="both"/>
      </w:pPr>
      <w:r w:rsidRPr="00B32FF5">
        <w:rPr>
          <w:b/>
        </w:rPr>
        <w:t>Art. 9º.</w:t>
      </w:r>
      <w:r w:rsidRPr="00B32FF5">
        <w:t xml:space="preserve"> Os débitos inscritos em Dívida Ativa do </w:t>
      </w:r>
      <w:r w:rsidR="00A85EA4" w:rsidRPr="00B32FF5">
        <w:t xml:space="preserve">DAEV </w:t>
      </w:r>
      <w:r w:rsidRPr="00B32FF5">
        <w:t>poderão ser inscritos em órgãos de proteção ao crédito e em Tabelionatos de Protestos de Títulos.</w:t>
      </w:r>
    </w:p>
    <w:p w14:paraId="100DF880" w14:textId="77777777" w:rsidR="00CE1657" w:rsidRPr="00B32FF5" w:rsidRDefault="00CE1657" w:rsidP="00844802">
      <w:pPr>
        <w:spacing w:line="276" w:lineRule="auto"/>
        <w:jc w:val="both"/>
      </w:pPr>
    </w:p>
    <w:p w14:paraId="1B6622EB" w14:textId="0302FB7A" w:rsidR="00952383" w:rsidRPr="00B32FF5" w:rsidRDefault="00952383" w:rsidP="00844802">
      <w:pPr>
        <w:spacing w:line="276" w:lineRule="auto"/>
        <w:jc w:val="both"/>
      </w:pPr>
      <w:r w:rsidRPr="00B32FF5">
        <w:rPr>
          <w:b/>
        </w:rPr>
        <w:t>Parágrafo único.</w:t>
      </w:r>
      <w:r w:rsidRPr="00B32FF5">
        <w:t xml:space="preserve"> A competência e os serviços referentes ao protesto extrajudicial da Certidão de Dívida Ativa são aqueles definidos na Lei Federal n° 9.492/97, com a inclusão promovida pela Lei Federal n° 12.767/12 e demais alterações que vierem a ser realizadas.</w:t>
      </w:r>
    </w:p>
    <w:p w14:paraId="24763AE8" w14:textId="77777777" w:rsidR="00CE1657" w:rsidRPr="00B32FF5" w:rsidRDefault="00CE1657" w:rsidP="00844802">
      <w:pPr>
        <w:spacing w:line="276" w:lineRule="auto"/>
        <w:jc w:val="both"/>
      </w:pPr>
    </w:p>
    <w:p w14:paraId="38563F9A" w14:textId="3C51FB42" w:rsidR="00952383" w:rsidRPr="00B32FF5" w:rsidRDefault="00952383" w:rsidP="00844802">
      <w:pPr>
        <w:spacing w:line="276" w:lineRule="auto"/>
        <w:jc w:val="both"/>
      </w:pPr>
      <w:r w:rsidRPr="00B32FF5">
        <w:rPr>
          <w:b/>
        </w:rPr>
        <w:t>Art. 10.</w:t>
      </w:r>
      <w:r w:rsidRPr="00B32FF5">
        <w:t xml:space="preserve"> Os efeitos da inscrição extrajudicial em órgãos de proteção ao crédito ou Tabelionatos de Protesto de Títulos alcançarão tanto o responsável como o </w:t>
      </w:r>
      <w:r w:rsidR="00014EB1" w:rsidRPr="00B32FF5">
        <w:t xml:space="preserve">responsável </w:t>
      </w:r>
      <w:r w:rsidR="00315E49" w:rsidRPr="00B32FF5">
        <w:t>solidário, assim definido pelo Regulamento</w:t>
      </w:r>
      <w:r w:rsidRPr="00B32FF5">
        <w:t>.</w:t>
      </w:r>
    </w:p>
    <w:p w14:paraId="3B8BC88B" w14:textId="77777777" w:rsidR="00CE1657" w:rsidRPr="00B32FF5" w:rsidRDefault="00CE1657" w:rsidP="00844802">
      <w:pPr>
        <w:spacing w:line="276" w:lineRule="auto"/>
        <w:jc w:val="both"/>
      </w:pPr>
    </w:p>
    <w:p w14:paraId="5FD2D38E" w14:textId="0A2774D9" w:rsidR="00952383" w:rsidRPr="00B32FF5" w:rsidRDefault="00952383" w:rsidP="00844802">
      <w:pPr>
        <w:spacing w:line="276" w:lineRule="auto"/>
        <w:jc w:val="both"/>
      </w:pPr>
      <w:r w:rsidRPr="00B32FF5">
        <w:rPr>
          <w:b/>
        </w:rPr>
        <w:lastRenderedPageBreak/>
        <w:t>Art. 11.</w:t>
      </w:r>
      <w:r w:rsidRPr="00B32FF5">
        <w:t xml:space="preserve"> São considerados meios formais idôneos e suficientes</w:t>
      </w:r>
      <w:r w:rsidR="006F55BF" w:rsidRPr="00B32FF5">
        <w:t>,</w:t>
      </w:r>
      <w:r w:rsidRPr="00B32FF5">
        <w:t xml:space="preserve"> para justificar o apontamento da dívida no protesto e/ou a inscrição do nome </w:t>
      </w:r>
      <w:r w:rsidR="00014EB1" w:rsidRPr="00B32FF5">
        <w:t>dos devedores</w:t>
      </w:r>
      <w:r w:rsidRPr="00B32FF5">
        <w:t xml:space="preserve"> no cadastro de inadimplentes dos órgãos de proteção ao crédito, os processos judiciais e administrativos para cobrança de débitos novos ou em curso na Autarquia</w:t>
      </w:r>
      <w:r w:rsidR="00320B77" w:rsidRPr="00B32FF5">
        <w:t xml:space="preserve"> na data de publicação deste ato normativo</w:t>
      </w:r>
      <w:r w:rsidRPr="00B32FF5">
        <w:t>.</w:t>
      </w:r>
    </w:p>
    <w:p w14:paraId="123ABB04" w14:textId="77777777" w:rsidR="00F522B7" w:rsidRPr="00B32FF5" w:rsidRDefault="00F522B7" w:rsidP="00844802">
      <w:pPr>
        <w:spacing w:line="276" w:lineRule="auto"/>
        <w:jc w:val="both"/>
      </w:pPr>
    </w:p>
    <w:p w14:paraId="360ADBE8" w14:textId="7C994579" w:rsidR="00952383" w:rsidRPr="00B32FF5" w:rsidRDefault="00952383" w:rsidP="00844802">
      <w:pPr>
        <w:spacing w:line="276" w:lineRule="auto"/>
        <w:jc w:val="both"/>
      </w:pPr>
      <w:r w:rsidRPr="00B32FF5">
        <w:rPr>
          <w:b/>
        </w:rPr>
        <w:t>§1°.</w:t>
      </w:r>
      <w:r w:rsidRPr="00B32FF5">
        <w:t xml:space="preserve"> Os débitos cobrados por meios extrajudiciais p</w:t>
      </w:r>
      <w:r w:rsidR="00320B77" w:rsidRPr="00B32FF5">
        <w:t xml:space="preserve">revistos no artigo 9º </w:t>
      </w:r>
      <w:r w:rsidRPr="00B32FF5">
        <w:t xml:space="preserve">deverão ser previamente objetos de processo administrativo, </w:t>
      </w:r>
      <w:r w:rsidR="00320B77" w:rsidRPr="00B32FF5">
        <w:t>iniciados</w:t>
      </w:r>
      <w:r w:rsidRPr="00B32FF5">
        <w:t>:</w:t>
      </w:r>
    </w:p>
    <w:p w14:paraId="59A32DA5" w14:textId="590EF65E" w:rsidR="00952383" w:rsidRPr="00B32FF5" w:rsidRDefault="00320B77" w:rsidP="00844802">
      <w:pPr>
        <w:pStyle w:val="PargrafodaLista"/>
        <w:numPr>
          <w:ilvl w:val="0"/>
          <w:numId w:val="25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pelas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notificações de cobrança amigável </w:t>
      </w:r>
      <w:r w:rsidRPr="00B32FF5">
        <w:rPr>
          <w:rFonts w:ascii="Times New Roman" w:hAnsi="Times New Roman" w:cs="Times New Roman"/>
          <w:sz w:val="24"/>
          <w:szCs w:val="24"/>
        </w:rPr>
        <w:t>na forma do artigo 8º, inciso I,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com recebimento </w:t>
      </w:r>
      <w:r w:rsidR="00014EB1" w:rsidRPr="00B32FF5">
        <w:rPr>
          <w:rFonts w:ascii="Times New Roman" w:hAnsi="Times New Roman" w:cs="Times New Roman"/>
          <w:sz w:val="24"/>
          <w:szCs w:val="24"/>
        </w:rPr>
        <w:t>certificado pelo DAEV</w:t>
      </w:r>
      <w:r w:rsidR="00952383" w:rsidRPr="00B32FF5">
        <w:rPr>
          <w:rFonts w:ascii="Times New Roman" w:hAnsi="Times New Roman" w:cs="Times New Roman"/>
          <w:sz w:val="24"/>
          <w:szCs w:val="24"/>
        </w:rPr>
        <w:t>;</w:t>
      </w:r>
    </w:p>
    <w:p w14:paraId="641AEF07" w14:textId="7A5219EF" w:rsidR="00952383" w:rsidRPr="00B32FF5" w:rsidRDefault="00320B77" w:rsidP="00844802">
      <w:pPr>
        <w:pStyle w:val="PargrafodaLista"/>
        <w:numPr>
          <w:ilvl w:val="0"/>
          <w:numId w:val="25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e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m caso do não recebimento da notificação </w:t>
      </w:r>
      <w:r w:rsidRPr="00B32FF5">
        <w:rPr>
          <w:rFonts w:ascii="Times New Roman" w:hAnsi="Times New Roman" w:cs="Times New Roman"/>
          <w:sz w:val="24"/>
          <w:szCs w:val="24"/>
        </w:rPr>
        <w:t>amigável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pelo </w:t>
      </w:r>
      <w:r w:rsidR="00981E3F" w:rsidRPr="00B32FF5">
        <w:rPr>
          <w:rFonts w:ascii="Times New Roman" w:hAnsi="Times New Roman" w:cs="Times New Roman"/>
          <w:sz w:val="24"/>
          <w:szCs w:val="24"/>
        </w:rPr>
        <w:t>devedor</w:t>
      </w:r>
      <w:r w:rsidR="00952383" w:rsidRPr="00B32FF5">
        <w:rPr>
          <w:rFonts w:ascii="Times New Roman" w:hAnsi="Times New Roman" w:cs="Times New Roman"/>
          <w:sz w:val="24"/>
          <w:szCs w:val="24"/>
        </w:rPr>
        <w:t>, deverá ser publicado</w:t>
      </w:r>
      <w:r w:rsidR="00981E3F" w:rsidRPr="00B32FF5">
        <w:rPr>
          <w:rFonts w:ascii="Times New Roman" w:hAnsi="Times New Roman" w:cs="Times New Roman"/>
          <w:sz w:val="24"/>
          <w:szCs w:val="24"/>
        </w:rPr>
        <w:t xml:space="preserve">, pelo órgão responsável pela </w:t>
      </w:r>
      <w:r w:rsidR="000B1D0A" w:rsidRPr="00B32FF5">
        <w:rPr>
          <w:rFonts w:ascii="Times New Roman" w:hAnsi="Times New Roman" w:cs="Times New Roman"/>
          <w:sz w:val="24"/>
          <w:szCs w:val="24"/>
        </w:rPr>
        <w:t>dívida</w:t>
      </w:r>
      <w:r w:rsidR="00981E3F" w:rsidRPr="00B32FF5">
        <w:rPr>
          <w:rFonts w:ascii="Times New Roman" w:hAnsi="Times New Roman" w:cs="Times New Roman"/>
          <w:sz w:val="24"/>
          <w:szCs w:val="24"/>
        </w:rPr>
        <w:t xml:space="preserve"> ativa,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Edital com prazo de </w:t>
      </w:r>
      <w:r w:rsidR="006D5B0D" w:rsidRPr="00B32FF5">
        <w:rPr>
          <w:rFonts w:ascii="Times New Roman" w:hAnsi="Times New Roman" w:cs="Times New Roman"/>
          <w:sz w:val="24"/>
          <w:szCs w:val="24"/>
        </w:rPr>
        <w:t>10 (</w:t>
      </w:r>
      <w:r w:rsidR="00952383" w:rsidRPr="00B32FF5">
        <w:rPr>
          <w:rFonts w:ascii="Times New Roman" w:hAnsi="Times New Roman" w:cs="Times New Roman"/>
          <w:sz w:val="24"/>
          <w:szCs w:val="24"/>
        </w:rPr>
        <w:t>dez</w:t>
      </w:r>
      <w:r w:rsidR="006D5B0D" w:rsidRPr="00B32FF5">
        <w:rPr>
          <w:rFonts w:ascii="Times New Roman" w:hAnsi="Times New Roman" w:cs="Times New Roman"/>
          <w:sz w:val="24"/>
          <w:szCs w:val="24"/>
        </w:rPr>
        <w:t>)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dias </w:t>
      </w:r>
      <w:r w:rsidRPr="00B32FF5">
        <w:rPr>
          <w:rFonts w:ascii="Times New Roman" w:hAnsi="Times New Roman" w:cs="Times New Roman"/>
          <w:sz w:val="24"/>
          <w:szCs w:val="24"/>
        </w:rPr>
        <w:t xml:space="preserve">para pagamento, </w:t>
      </w:r>
      <w:r w:rsidR="00952383" w:rsidRPr="00B32FF5">
        <w:rPr>
          <w:rFonts w:ascii="Times New Roman" w:hAnsi="Times New Roman" w:cs="Times New Roman"/>
          <w:sz w:val="24"/>
          <w:szCs w:val="24"/>
        </w:rPr>
        <w:t>na Imprensa Oficial do Município de Valinhos;</w:t>
      </w:r>
    </w:p>
    <w:p w14:paraId="7850C272" w14:textId="48CE4905" w:rsidR="00952383" w:rsidRPr="00B32FF5" w:rsidRDefault="00320B77" w:rsidP="00844802">
      <w:pPr>
        <w:pStyle w:val="PargrafodaLista"/>
        <w:numPr>
          <w:ilvl w:val="0"/>
          <w:numId w:val="25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a</w:t>
      </w:r>
      <w:r w:rsidR="00952383" w:rsidRPr="00B32FF5">
        <w:rPr>
          <w:rFonts w:ascii="Times New Roman" w:hAnsi="Times New Roman" w:cs="Times New Roman"/>
          <w:sz w:val="24"/>
          <w:szCs w:val="24"/>
        </w:rPr>
        <w:t>pós o transcurso do</w:t>
      </w:r>
      <w:r w:rsidRPr="00B32FF5">
        <w:rPr>
          <w:rFonts w:ascii="Times New Roman" w:hAnsi="Times New Roman" w:cs="Times New Roman"/>
          <w:sz w:val="24"/>
          <w:szCs w:val="24"/>
        </w:rPr>
        <w:t>s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prazo</w:t>
      </w:r>
      <w:r w:rsidRPr="00B32FF5">
        <w:rPr>
          <w:rFonts w:ascii="Times New Roman" w:hAnsi="Times New Roman" w:cs="Times New Roman"/>
          <w:sz w:val="24"/>
          <w:szCs w:val="24"/>
        </w:rPr>
        <w:t xml:space="preserve">s da notificação ou </w:t>
      </w:r>
      <w:r w:rsidR="0052160B" w:rsidRPr="00B32FF5">
        <w:rPr>
          <w:rFonts w:ascii="Times New Roman" w:hAnsi="Times New Roman" w:cs="Times New Roman"/>
          <w:sz w:val="24"/>
          <w:szCs w:val="24"/>
        </w:rPr>
        <w:t>E</w:t>
      </w:r>
      <w:r w:rsidRPr="00B32FF5">
        <w:rPr>
          <w:rFonts w:ascii="Times New Roman" w:hAnsi="Times New Roman" w:cs="Times New Roman"/>
          <w:sz w:val="24"/>
          <w:szCs w:val="24"/>
        </w:rPr>
        <w:t>dital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</w:t>
      </w:r>
      <w:r w:rsidR="0052160B" w:rsidRPr="00B32FF5">
        <w:rPr>
          <w:rFonts w:ascii="Times New Roman" w:hAnsi="Times New Roman" w:cs="Times New Roman"/>
          <w:sz w:val="24"/>
          <w:szCs w:val="24"/>
        </w:rPr>
        <w:t>será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autorizada a inscrição dos débitos cobrados por meios extrajudiciais nos órgãos de proteção ao crédito e</w:t>
      </w:r>
      <w:r w:rsidRPr="00B32FF5">
        <w:rPr>
          <w:rFonts w:ascii="Times New Roman" w:hAnsi="Times New Roman" w:cs="Times New Roman"/>
          <w:sz w:val="24"/>
          <w:szCs w:val="24"/>
        </w:rPr>
        <w:t>/ou</w:t>
      </w:r>
      <w:r w:rsidR="00952383" w:rsidRPr="00B32FF5">
        <w:rPr>
          <w:rFonts w:ascii="Times New Roman" w:hAnsi="Times New Roman" w:cs="Times New Roman"/>
          <w:sz w:val="24"/>
          <w:szCs w:val="24"/>
        </w:rPr>
        <w:t xml:space="preserve"> nos Tabelionatos de Protestos de Títulos.</w:t>
      </w:r>
    </w:p>
    <w:p w14:paraId="6C50183F" w14:textId="77777777" w:rsidR="00CE1657" w:rsidRPr="00B32FF5" w:rsidRDefault="00CE1657" w:rsidP="00844802">
      <w:pPr>
        <w:pStyle w:val="PargrafodaLista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4086A0" w14:textId="597DFF1F" w:rsidR="00320B77" w:rsidRPr="00B32FF5" w:rsidRDefault="003652BB" w:rsidP="00844802">
      <w:pPr>
        <w:spacing w:line="276" w:lineRule="auto"/>
        <w:jc w:val="both"/>
      </w:pPr>
      <w:r w:rsidRPr="00B32FF5">
        <w:rPr>
          <w:b/>
        </w:rPr>
        <w:t>§2º.</w:t>
      </w:r>
      <w:r w:rsidR="00320B77" w:rsidRPr="00B32FF5">
        <w:t xml:space="preserve"> </w:t>
      </w:r>
      <w:r w:rsidR="001B0210" w:rsidRPr="00B32FF5">
        <w:t>O Edital a que se refere o inciso II deverá conter os elementos descritos nos incisos II, IV, VI e VII, do §1º do artigo 4º, quando pertinente, de forma a não caracterizar cobrança abusiva.</w:t>
      </w:r>
    </w:p>
    <w:p w14:paraId="51B12087" w14:textId="77777777" w:rsidR="00EA222A" w:rsidRPr="00B32FF5" w:rsidRDefault="00EA222A" w:rsidP="00844802">
      <w:pPr>
        <w:spacing w:line="276" w:lineRule="auto"/>
        <w:jc w:val="both"/>
      </w:pPr>
    </w:p>
    <w:p w14:paraId="3F7981AA" w14:textId="1339B3D6" w:rsidR="00952383" w:rsidRPr="00B32FF5" w:rsidRDefault="00320B77" w:rsidP="00844802">
      <w:pPr>
        <w:spacing w:line="276" w:lineRule="auto"/>
        <w:jc w:val="both"/>
      </w:pPr>
      <w:r w:rsidRPr="00B32FF5">
        <w:rPr>
          <w:b/>
        </w:rPr>
        <w:t>Art. 12</w:t>
      </w:r>
      <w:r w:rsidR="00952383" w:rsidRPr="00B32FF5">
        <w:rPr>
          <w:b/>
        </w:rPr>
        <w:t>.</w:t>
      </w:r>
      <w:r w:rsidR="00952383" w:rsidRPr="00B32FF5">
        <w:t xml:space="preserve"> Os pagamentos dos valores correspondentes às cust</w:t>
      </w:r>
      <w:r w:rsidRPr="00B32FF5">
        <w:t>as e/ou emolumentos devidos pela inscrição dos débitos em órgãos de proteção ao crédito ou</w:t>
      </w:r>
      <w:r w:rsidR="00952383" w:rsidRPr="00B32FF5">
        <w:t xml:space="preserve"> protesto extrajudicial</w:t>
      </w:r>
      <w:r w:rsidR="006F55BF" w:rsidRPr="00B32FF5">
        <w:t xml:space="preserve"> </w:t>
      </w:r>
      <w:r w:rsidR="00952383" w:rsidRPr="00B32FF5">
        <w:t xml:space="preserve">correrão por conta exclusiva </w:t>
      </w:r>
      <w:r w:rsidRPr="00B32FF5">
        <w:t>dos devedores e</w:t>
      </w:r>
      <w:r w:rsidR="006F55BF" w:rsidRPr="00B32FF5">
        <w:t>,</w:t>
      </w:r>
      <w:r w:rsidRPr="00B32FF5">
        <w:t xml:space="preserve"> no primeiro caso, será incluído no valor do débito devido no caso de cobrança </w:t>
      </w:r>
      <w:r w:rsidR="001B0210" w:rsidRPr="00B32FF5">
        <w:t>no ato de inscrição.</w:t>
      </w:r>
    </w:p>
    <w:p w14:paraId="27B4D596" w14:textId="77777777" w:rsidR="00EA222A" w:rsidRPr="00B32FF5" w:rsidRDefault="00EA222A" w:rsidP="00844802">
      <w:pPr>
        <w:spacing w:line="276" w:lineRule="auto"/>
        <w:jc w:val="both"/>
      </w:pPr>
    </w:p>
    <w:p w14:paraId="337032EC" w14:textId="5F72A1D9" w:rsidR="00AC13C1" w:rsidRPr="00B32FF5" w:rsidRDefault="001B0210" w:rsidP="00844802">
      <w:pPr>
        <w:spacing w:line="276" w:lineRule="auto"/>
        <w:jc w:val="both"/>
      </w:pPr>
      <w:r w:rsidRPr="00B32FF5">
        <w:rPr>
          <w:b/>
        </w:rPr>
        <w:t>Art. 13</w:t>
      </w:r>
      <w:r w:rsidR="00320B77" w:rsidRPr="00B32FF5">
        <w:rPr>
          <w:b/>
        </w:rPr>
        <w:t>.</w:t>
      </w:r>
      <w:r w:rsidR="00320B77" w:rsidRPr="00B32FF5">
        <w:t xml:space="preserve"> </w:t>
      </w:r>
      <w:r w:rsidR="00AC13C1" w:rsidRPr="00B32FF5">
        <w:t xml:space="preserve"> F</w:t>
      </w:r>
      <w:r w:rsidR="003C7564" w:rsidRPr="00B32FF5">
        <w:t>rustrada a cobrança do crédito</w:t>
      </w:r>
      <w:r w:rsidR="001552CC" w:rsidRPr="00B32FF5">
        <w:t xml:space="preserve"> na via administrativa</w:t>
      </w:r>
      <w:r w:rsidR="00851379" w:rsidRPr="00B32FF5">
        <w:t>,</w:t>
      </w:r>
      <w:r w:rsidR="001552CC" w:rsidRPr="00B32FF5">
        <w:t xml:space="preserve"> ou transcorrido o prazo para pagamento nos casos previstos no artigo 9º, </w:t>
      </w:r>
      <w:r w:rsidR="003C7564" w:rsidRPr="00B32FF5">
        <w:t>o órgão responsável pela dívida ativa deverá emitir</w:t>
      </w:r>
      <w:r w:rsidR="00AC13C1" w:rsidRPr="00B32FF5">
        <w:t xml:space="preserve"> a competente Certidão de Dívida Ativa</w:t>
      </w:r>
      <w:r w:rsidRPr="00B32FF5">
        <w:t xml:space="preserve"> atualizada</w:t>
      </w:r>
      <w:r w:rsidR="00AC13C1" w:rsidRPr="00B32FF5">
        <w:t xml:space="preserve"> para </w:t>
      </w:r>
      <w:r w:rsidR="003C7564" w:rsidRPr="00B32FF5">
        <w:t>fundamentar a</w:t>
      </w:r>
      <w:r w:rsidR="00AC13C1" w:rsidRPr="00B32FF5">
        <w:t xml:space="preserve"> ação judicial.</w:t>
      </w:r>
    </w:p>
    <w:p w14:paraId="4BB7F12D" w14:textId="77777777" w:rsidR="00EA222A" w:rsidRPr="00B32FF5" w:rsidRDefault="00EA222A" w:rsidP="00844802">
      <w:pPr>
        <w:spacing w:line="276" w:lineRule="auto"/>
        <w:jc w:val="both"/>
      </w:pPr>
    </w:p>
    <w:p w14:paraId="725E4B3E" w14:textId="31D76ACD" w:rsidR="00AC13C1" w:rsidRPr="00B32FF5" w:rsidRDefault="001B0210" w:rsidP="00844802">
      <w:pPr>
        <w:spacing w:line="276" w:lineRule="auto"/>
        <w:jc w:val="both"/>
      </w:pPr>
      <w:r w:rsidRPr="00B32FF5">
        <w:rPr>
          <w:b/>
        </w:rPr>
        <w:t>Art. 14</w:t>
      </w:r>
      <w:r w:rsidR="00AC13C1" w:rsidRPr="00B32FF5">
        <w:rPr>
          <w:b/>
        </w:rPr>
        <w:t>.</w:t>
      </w:r>
      <w:r w:rsidR="00AC13C1" w:rsidRPr="00B32FF5">
        <w:t xml:space="preserve"> </w:t>
      </w:r>
      <w:r w:rsidR="001552CC" w:rsidRPr="00B32FF5">
        <w:t>Depois de</w:t>
      </w:r>
      <w:r w:rsidR="00AC13C1" w:rsidRPr="00B32FF5">
        <w:t xml:space="preserve"> emitida a Certidão de Dívida </w:t>
      </w:r>
      <w:r w:rsidR="00213B0D" w:rsidRPr="00B32FF5">
        <w:t>Ativa, deve</w:t>
      </w:r>
      <w:r w:rsidR="001F7DFA" w:rsidRPr="00B32FF5">
        <w:t>rá</w:t>
      </w:r>
      <w:r w:rsidR="00213B0D" w:rsidRPr="00B32FF5">
        <w:t xml:space="preserve"> ser </w:t>
      </w:r>
      <w:r w:rsidR="001552CC" w:rsidRPr="00B32FF5">
        <w:t xml:space="preserve">encaminhado o referente processo administrativo, </w:t>
      </w:r>
      <w:r w:rsidR="00213B0D" w:rsidRPr="00B32FF5">
        <w:t>tempestivamente</w:t>
      </w:r>
      <w:r w:rsidR="001552CC" w:rsidRPr="00B32FF5">
        <w:t>,</w:t>
      </w:r>
      <w:r w:rsidR="00213B0D" w:rsidRPr="00B32FF5">
        <w:t xml:space="preserve"> </w:t>
      </w:r>
      <w:r w:rsidR="001552CC" w:rsidRPr="00B32FF5">
        <w:t xml:space="preserve">aos </w:t>
      </w:r>
      <w:r w:rsidR="005F2DEC" w:rsidRPr="00B32FF5">
        <w:t>procuradores</w:t>
      </w:r>
      <w:r w:rsidR="00AC13C1" w:rsidRPr="00B32FF5">
        <w:t xml:space="preserve"> a q</w:t>
      </w:r>
      <w:r w:rsidR="00213B0D" w:rsidRPr="00B32FF5">
        <w:t xml:space="preserve">uem compete a cobrança judicial </w:t>
      </w:r>
      <w:r w:rsidR="00AC13C1" w:rsidRPr="00B32FF5">
        <w:t xml:space="preserve">da </w:t>
      </w:r>
      <w:r w:rsidR="001F7DFA" w:rsidRPr="00B32FF5">
        <w:t>dívida ativa.</w:t>
      </w:r>
    </w:p>
    <w:p w14:paraId="62A2CDF1" w14:textId="77777777" w:rsidR="0052160B" w:rsidRPr="00B32FF5" w:rsidRDefault="0052160B" w:rsidP="00844802">
      <w:pPr>
        <w:spacing w:line="276" w:lineRule="auto"/>
        <w:jc w:val="both"/>
      </w:pPr>
    </w:p>
    <w:p w14:paraId="26797C9D" w14:textId="6AAC220A" w:rsidR="00AC13C1" w:rsidRPr="00B32FF5" w:rsidRDefault="00AC13C1" w:rsidP="00844802">
      <w:pPr>
        <w:spacing w:line="276" w:lineRule="auto"/>
        <w:jc w:val="both"/>
      </w:pPr>
      <w:r w:rsidRPr="00B32FF5">
        <w:rPr>
          <w:b/>
          <w:bCs/>
        </w:rPr>
        <w:t xml:space="preserve">Parágrafo </w:t>
      </w:r>
      <w:r w:rsidR="00851379" w:rsidRPr="00B32FF5">
        <w:rPr>
          <w:b/>
          <w:bCs/>
        </w:rPr>
        <w:t>ú</w:t>
      </w:r>
      <w:r w:rsidRPr="00B32FF5">
        <w:rPr>
          <w:b/>
          <w:bCs/>
        </w:rPr>
        <w:t>nico</w:t>
      </w:r>
      <w:r w:rsidR="00851379" w:rsidRPr="00B32FF5">
        <w:rPr>
          <w:b/>
          <w:bCs/>
        </w:rPr>
        <w:t>.</w:t>
      </w:r>
      <w:r w:rsidRPr="00B32FF5">
        <w:t xml:space="preserve"> </w:t>
      </w:r>
      <w:r w:rsidR="00213B0D" w:rsidRPr="00B32FF5">
        <w:t xml:space="preserve">A tempestividade </w:t>
      </w:r>
      <w:r w:rsidR="001552CC" w:rsidRPr="00B32FF5">
        <w:t>mencionada</w:t>
      </w:r>
      <w:r w:rsidR="00213B0D" w:rsidRPr="00B32FF5">
        <w:t xml:space="preserve"> no artigo compreende a ausência de prescrição e tempo hábil para a ação judicial.</w:t>
      </w:r>
    </w:p>
    <w:p w14:paraId="68A2B98A" w14:textId="77777777" w:rsidR="00EA222A" w:rsidRPr="00B32FF5" w:rsidRDefault="00EA222A" w:rsidP="00844802">
      <w:pPr>
        <w:spacing w:line="276" w:lineRule="auto"/>
        <w:jc w:val="both"/>
      </w:pPr>
    </w:p>
    <w:p w14:paraId="1DAE6CE0" w14:textId="45B4D027" w:rsidR="00AC13C1" w:rsidRPr="00B32FF5" w:rsidRDefault="001552CC" w:rsidP="00844802">
      <w:pPr>
        <w:spacing w:line="276" w:lineRule="auto"/>
        <w:jc w:val="both"/>
      </w:pPr>
      <w:r w:rsidRPr="00B32FF5">
        <w:rPr>
          <w:b/>
        </w:rPr>
        <w:t>Art. 15</w:t>
      </w:r>
      <w:r w:rsidR="00AC13C1" w:rsidRPr="00B32FF5">
        <w:rPr>
          <w:b/>
        </w:rPr>
        <w:t>.</w:t>
      </w:r>
      <w:r w:rsidR="00AC13C1" w:rsidRPr="00B32FF5">
        <w:t xml:space="preserve"> As dívidas relativas a um mesmo </w:t>
      </w:r>
      <w:r w:rsidR="00213B0D" w:rsidRPr="00B32FF5">
        <w:t xml:space="preserve">devedor serão reunidas em um só </w:t>
      </w:r>
      <w:r w:rsidR="00AC13C1" w:rsidRPr="00B32FF5">
        <w:t>processo quando co</w:t>
      </w:r>
      <w:r w:rsidR="00A07BD3" w:rsidRPr="00B32FF5">
        <w:t>n</w:t>
      </w:r>
      <w:r w:rsidR="00AC13C1" w:rsidRPr="00B32FF5">
        <w:t xml:space="preserve">exas ou </w:t>
      </w:r>
      <w:r w:rsidR="00213B0D" w:rsidRPr="00B32FF5">
        <w:t>consequentes</w:t>
      </w:r>
      <w:r w:rsidR="00AC13C1" w:rsidRPr="00B32FF5">
        <w:t>, respeitado o prazo prescricional.</w:t>
      </w:r>
    </w:p>
    <w:p w14:paraId="44A24D06" w14:textId="77777777" w:rsidR="00EA222A" w:rsidRPr="00B32FF5" w:rsidRDefault="00EA222A" w:rsidP="00844802">
      <w:pPr>
        <w:spacing w:line="276" w:lineRule="auto"/>
        <w:jc w:val="both"/>
      </w:pPr>
    </w:p>
    <w:p w14:paraId="34EB512F" w14:textId="2CCDB248" w:rsidR="00B20B96" w:rsidRPr="00B32FF5" w:rsidRDefault="00B20B96" w:rsidP="00844802">
      <w:pPr>
        <w:spacing w:line="276" w:lineRule="auto"/>
        <w:jc w:val="both"/>
      </w:pPr>
      <w:r w:rsidRPr="00B32FF5">
        <w:rPr>
          <w:b/>
        </w:rPr>
        <w:lastRenderedPageBreak/>
        <w:t>Art. 16.</w:t>
      </w:r>
      <w:r w:rsidRPr="00B32FF5">
        <w:t xml:space="preserve"> Serão cancelados, de ofício ou a requerimento do interessado, os débitos legalmente prescritos, assim entendidos, após parecer dos procuradores.</w:t>
      </w:r>
    </w:p>
    <w:p w14:paraId="293B1FD7" w14:textId="77777777" w:rsidR="008F2C7E" w:rsidRPr="00B32FF5" w:rsidRDefault="008F2C7E" w:rsidP="00844802">
      <w:pPr>
        <w:spacing w:line="276" w:lineRule="auto"/>
        <w:jc w:val="both"/>
      </w:pPr>
    </w:p>
    <w:p w14:paraId="42963FA2" w14:textId="34E72CD4" w:rsidR="00B20B96" w:rsidRPr="00B32FF5" w:rsidRDefault="00B20B96" w:rsidP="00844802">
      <w:pPr>
        <w:spacing w:line="276" w:lineRule="auto"/>
        <w:jc w:val="both"/>
      </w:pPr>
      <w:r w:rsidRPr="00B32FF5">
        <w:rPr>
          <w:b/>
        </w:rPr>
        <w:t>Parágrafo único.</w:t>
      </w:r>
      <w:r w:rsidRPr="00B32FF5">
        <w:t xml:space="preserve"> O requerimento do usuário ou proprietário deverá ser devidamente protocolado, acompanhando dos documentos pessoais, comprovante de propriedade ou fruição e assistido por advogado</w:t>
      </w:r>
      <w:r w:rsidR="001F7DFA" w:rsidRPr="00B32FF5">
        <w:t xml:space="preserve">, </w:t>
      </w:r>
      <w:r w:rsidRPr="00B32FF5">
        <w:t>a fim de preservar a ampla defesa e</w:t>
      </w:r>
      <w:r w:rsidR="001F7DFA" w:rsidRPr="00B32FF5">
        <w:t xml:space="preserve"> o</w:t>
      </w:r>
      <w:r w:rsidRPr="00B32FF5">
        <w:t xml:space="preserve"> contraditório. </w:t>
      </w:r>
    </w:p>
    <w:p w14:paraId="4D256F3C" w14:textId="77777777" w:rsidR="00B20B96" w:rsidRPr="00B32FF5" w:rsidRDefault="00B20B96" w:rsidP="00844802">
      <w:pPr>
        <w:spacing w:line="276" w:lineRule="auto"/>
        <w:jc w:val="center"/>
        <w:rPr>
          <w:b/>
          <w:bCs/>
        </w:rPr>
      </w:pPr>
    </w:p>
    <w:p w14:paraId="30292132" w14:textId="77777777" w:rsidR="00B20B96" w:rsidRPr="00B32FF5" w:rsidRDefault="00B20B96" w:rsidP="00844802">
      <w:pPr>
        <w:spacing w:line="276" w:lineRule="auto"/>
        <w:jc w:val="center"/>
        <w:rPr>
          <w:b/>
          <w:bCs/>
        </w:rPr>
      </w:pPr>
    </w:p>
    <w:p w14:paraId="257E0B8A" w14:textId="1662E673" w:rsidR="00176698" w:rsidRPr="00B32FF5" w:rsidRDefault="00176698" w:rsidP="00844802">
      <w:pPr>
        <w:spacing w:line="276" w:lineRule="auto"/>
        <w:jc w:val="center"/>
        <w:rPr>
          <w:b/>
          <w:bCs/>
        </w:rPr>
      </w:pPr>
      <w:r w:rsidRPr="00B32FF5">
        <w:rPr>
          <w:b/>
          <w:bCs/>
        </w:rPr>
        <w:t>CAPÍTULO III</w:t>
      </w:r>
    </w:p>
    <w:p w14:paraId="6B2F7622" w14:textId="1E4A3B29" w:rsidR="00176698" w:rsidRPr="00B32FF5" w:rsidRDefault="00977C64" w:rsidP="00844802">
      <w:pPr>
        <w:spacing w:line="276" w:lineRule="auto"/>
        <w:jc w:val="center"/>
        <w:rPr>
          <w:b/>
          <w:bCs/>
        </w:rPr>
      </w:pPr>
      <w:r w:rsidRPr="00B32FF5">
        <w:rPr>
          <w:b/>
          <w:bCs/>
        </w:rPr>
        <w:t>D</w:t>
      </w:r>
      <w:r w:rsidR="00176698" w:rsidRPr="00B32FF5">
        <w:rPr>
          <w:b/>
          <w:bCs/>
        </w:rPr>
        <w:t>OS PARCELAMENTOS</w:t>
      </w:r>
    </w:p>
    <w:p w14:paraId="27EAD439" w14:textId="77777777" w:rsidR="00EB79BE" w:rsidRPr="00B32FF5" w:rsidRDefault="00EB79BE" w:rsidP="00844802">
      <w:pPr>
        <w:spacing w:line="276" w:lineRule="auto"/>
        <w:jc w:val="center"/>
        <w:rPr>
          <w:b/>
          <w:bCs/>
        </w:rPr>
      </w:pPr>
    </w:p>
    <w:p w14:paraId="47939F0C" w14:textId="77AD6A4C" w:rsidR="009634F9" w:rsidRPr="00B32FF5" w:rsidRDefault="001552CC" w:rsidP="00844802">
      <w:pPr>
        <w:spacing w:line="276" w:lineRule="auto"/>
        <w:jc w:val="both"/>
      </w:pPr>
      <w:r w:rsidRPr="00B32FF5">
        <w:rPr>
          <w:b/>
        </w:rPr>
        <w:t>Art. 1</w:t>
      </w:r>
      <w:r w:rsidR="00B20B96" w:rsidRPr="00B32FF5">
        <w:rPr>
          <w:b/>
        </w:rPr>
        <w:t>7</w:t>
      </w:r>
      <w:r w:rsidR="00AC13C1" w:rsidRPr="00B32FF5">
        <w:rPr>
          <w:b/>
        </w:rPr>
        <w:t>.</w:t>
      </w:r>
      <w:r w:rsidR="00AC13C1" w:rsidRPr="00B32FF5">
        <w:t xml:space="preserve"> É facultado ao </w:t>
      </w:r>
      <w:r w:rsidR="00213B0D" w:rsidRPr="00B32FF5">
        <w:t xml:space="preserve">devedor o parcelamento dos </w:t>
      </w:r>
      <w:r w:rsidR="00AC13C1" w:rsidRPr="00B32FF5">
        <w:t>débitos devidos, inscritos ou não em dívi</w:t>
      </w:r>
      <w:r w:rsidR="00E85365" w:rsidRPr="00B32FF5">
        <w:t>da ativa,</w:t>
      </w:r>
      <w:r w:rsidR="00F766C6" w:rsidRPr="00B32FF5">
        <w:t xml:space="preserve"> devidamente atualizados,</w:t>
      </w:r>
      <w:r w:rsidR="009634F9" w:rsidRPr="00B32FF5">
        <w:t xml:space="preserve"> </w:t>
      </w:r>
      <w:r w:rsidR="00765BD0" w:rsidRPr="00B32FF5">
        <w:t>respeitado o valor mínimo,</w:t>
      </w:r>
      <w:r w:rsidR="00B20B96" w:rsidRPr="00B32FF5">
        <w:t xml:space="preserve"> limitados a</w:t>
      </w:r>
      <w:r w:rsidR="00707578" w:rsidRPr="00B32FF5">
        <w:t xml:space="preserve"> 2 (</w:t>
      </w:r>
      <w:r w:rsidR="00B20B96" w:rsidRPr="00B32FF5">
        <w:t>dois</w:t>
      </w:r>
      <w:r w:rsidR="00707578" w:rsidRPr="00B32FF5">
        <w:t>)</w:t>
      </w:r>
      <w:r w:rsidR="00B20B96" w:rsidRPr="00B32FF5">
        <w:t xml:space="preserve"> por exercício, </w:t>
      </w:r>
      <w:r w:rsidR="009634F9" w:rsidRPr="00B32FF5">
        <w:t>nos seguintes moldes:</w:t>
      </w:r>
    </w:p>
    <w:p w14:paraId="13D3E599" w14:textId="77777777" w:rsidR="00E8338D" w:rsidRPr="00B32FF5" w:rsidRDefault="00E8338D" w:rsidP="00844802">
      <w:pPr>
        <w:spacing w:line="276" w:lineRule="auto"/>
        <w:jc w:val="both"/>
      </w:pPr>
    </w:p>
    <w:p w14:paraId="054968C1" w14:textId="1F75C505" w:rsidR="00AC13C1" w:rsidRPr="00B32FF5" w:rsidRDefault="009634F9" w:rsidP="00844802">
      <w:pPr>
        <w:pStyle w:val="PargrafodaLista"/>
        <w:numPr>
          <w:ilvl w:val="0"/>
          <w:numId w:val="26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N</w:t>
      </w:r>
      <w:r w:rsidR="00E85365" w:rsidRPr="00B32FF5">
        <w:rPr>
          <w:rFonts w:ascii="Times New Roman" w:hAnsi="Times New Roman" w:cs="Times New Roman"/>
          <w:sz w:val="24"/>
          <w:szCs w:val="24"/>
        </w:rPr>
        <w:t xml:space="preserve">o máximo de </w:t>
      </w:r>
      <w:r w:rsidR="000A2BAD" w:rsidRPr="00B32FF5">
        <w:rPr>
          <w:rFonts w:ascii="Times New Roman" w:hAnsi="Times New Roman" w:cs="Times New Roman"/>
          <w:sz w:val="24"/>
          <w:szCs w:val="24"/>
        </w:rPr>
        <w:t xml:space="preserve">10 </w:t>
      </w:r>
      <w:r w:rsidR="00E85365" w:rsidRPr="00B32FF5">
        <w:rPr>
          <w:rFonts w:ascii="Times New Roman" w:hAnsi="Times New Roman" w:cs="Times New Roman"/>
          <w:sz w:val="24"/>
          <w:szCs w:val="24"/>
        </w:rPr>
        <w:t>(</w:t>
      </w:r>
      <w:r w:rsidR="000A2BAD" w:rsidRPr="00B32FF5">
        <w:rPr>
          <w:rFonts w:ascii="Times New Roman" w:hAnsi="Times New Roman" w:cs="Times New Roman"/>
          <w:sz w:val="24"/>
          <w:szCs w:val="24"/>
        </w:rPr>
        <w:t>dez</w:t>
      </w:r>
      <w:r w:rsidR="00213B0D" w:rsidRPr="00B32FF5">
        <w:rPr>
          <w:rFonts w:ascii="Times New Roman" w:hAnsi="Times New Roman" w:cs="Times New Roman"/>
          <w:sz w:val="24"/>
          <w:szCs w:val="24"/>
        </w:rPr>
        <w:t xml:space="preserve">) </w:t>
      </w:r>
      <w:r w:rsidR="00AC13C1" w:rsidRPr="00B32FF5">
        <w:rPr>
          <w:rFonts w:ascii="Times New Roman" w:hAnsi="Times New Roman" w:cs="Times New Roman"/>
          <w:sz w:val="24"/>
          <w:szCs w:val="24"/>
        </w:rPr>
        <w:t xml:space="preserve">parcelas </w:t>
      </w:r>
      <w:r w:rsidR="00014EB1" w:rsidRPr="00B32FF5">
        <w:rPr>
          <w:rFonts w:ascii="Times New Roman" w:hAnsi="Times New Roman" w:cs="Times New Roman"/>
          <w:sz w:val="24"/>
          <w:szCs w:val="24"/>
        </w:rPr>
        <w:t>mensais fixas</w:t>
      </w:r>
      <w:r w:rsidR="00707578" w:rsidRPr="00B32FF5">
        <w:rPr>
          <w:rFonts w:ascii="Times New Roman" w:hAnsi="Times New Roman" w:cs="Times New Roman"/>
          <w:sz w:val="24"/>
          <w:szCs w:val="24"/>
        </w:rPr>
        <w:t xml:space="preserve">, </w:t>
      </w:r>
      <w:r w:rsidR="00D029AB" w:rsidRPr="00B32FF5">
        <w:rPr>
          <w:rFonts w:ascii="Times New Roman" w:hAnsi="Times New Roman" w:cs="Times New Roman"/>
          <w:sz w:val="24"/>
          <w:szCs w:val="24"/>
        </w:rPr>
        <w:t xml:space="preserve">desde que o </w:t>
      </w:r>
      <w:r w:rsidR="00014EB1" w:rsidRPr="00B32FF5">
        <w:rPr>
          <w:rFonts w:ascii="Times New Roman" w:hAnsi="Times New Roman" w:cs="Times New Roman"/>
          <w:sz w:val="24"/>
          <w:szCs w:val="24"/>
        </w:rPr>
        <w:t>prazo de parcelamento</w:t>
      </w:r>
      <w:r w:rsidR="00D029AB" w:rsidRPr="00B32FF5">
        <w:rPr>
          <w:rFonts w:ascii="Times New Roman" w:hAnsi="Times New Roman" w:cs="Times New Roman"/>
          <w:sz w:val="24"/>
          <w:szCs w:val="24"/>
        </w:rPr>
        <w:t xml:space="preserve"> não ultrapasse o exercício fiscal</w:t>
      </w:r>
      <w:r w:rsidR="00807B76" w:rsidRPr="00B32FF5">
        <w:rPr>
          <w:rFonts w:ascii="Times New Roman" w:hAnsi="Times New Roman" w:cs="Times New Roman"/>
          <w:sz w:val="24"/>
          <w:szCs w:val="24"/>
        </w:rPr>
        <w:t>, limitada a parcela ao valor mínimo da tarifa de água</w:t>
      </w:r>
      <w:r w:rsidR="00765BD0" w:rsidRPr="00B32FF5">
        <w:rPr>
          <w:rFonts w:ascii="Times New Roman" w:hAnsi="Times New Roman" w:cs="Times New Roman"/>
          <w:sz w:val="24"/>
          <w:szCs w:val="24"/>
        </w:rPr>
        <w:t>.</w:t>
      </w:r>
    </w:p>
    <w:p w14:paraId="6C445BF9" w14:textId="46E6C248" w:rsidR="00E85365" w:rsidRPr="00B32FF5" w:rsidRDefault="00707578" w:rsidP="00844802">
      <w:pPr>
        <w:pStyle w:val="PargrafodaLista"/>
        <w:numPr>
          <w:ilvl w:val="0"/>
          <w:numId w:val="26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 xml:space="preserve"> </w:t>
      </w:r>
      <w:r w:rsidR="009634F9" w:rsidRPr="00B32FF5">
        <w:rPr>
          <w:rFonts w:ascii="Times New Roman" w:hAnsi="Times New Roman" w:cs="Times New Roman"/>
          <w:sz w:val="24"/>
          <w:szCs w:val="24"/>
        </w:rPr>
        <w:t xml:space="preserve">No máximo de </w:t>
      </w:r>
      <w:r w:rsidR="00765BD0" w:rsidRPr="00B32FF5">
        <w:rPr>
          <w:rFonts w:ascii="Times New Roman" w:hAnsi="Times New Roman" w:cs="Times New Roman"/>
          <w:sz w:val="24"/>
          <w:szCs w:val="24"/>
        </w:rPr>
        <w:t>30 (trinta)</w:t>
      </w:r>
      <w:r w:rsidR="009634F9" w:rsidRPr="00B32FF5">
        <w:rPr>
          <w:rFonts w:ascii="Times New Roman" w:hAnsi="Times New Roman" w:cs="Times New Roman"/>
          <w:sz w:val="24"/>
          <w:szCs w:val="24"/>
        </w:rPr>
        <w:t xml:space="preserve"> parcelas mensais</w:t>
      </w:r>
      <w:r w:rsidRPr="00B32FF5">
        <w:rPr>
          <w:rFonts w:ascii="Times New Roman" w:hAnsi="Times New Roman" w:cs="Times New Roman"/>
          <w:sz w:val="24"/>
          <w:szCs w:val="24"/>
        </w:rPr>
        <w:t>,</w:t>
      </w:r>
      <w:r w:rsidR="00A80CCC" w:rsidRPr="00B32FF5">
        <w:rPr>
          <w:rFonts w:ascii="Times New Roman" w:hAnsi="Times New Roman" w:cs="Times New Roman"/>
          <w:sz w:val="24"/>
          <w:szCs w:val="24"/>
        </w:rPr>
        <w:t xml:space="preserve"> devidamente corrigidas monetariamente</w:t>
      </w:r>
      <w:r w:rsidR="00807B76" w:rsidRPr="00B32FF5">
        <w:rPr>
          <w:rFonts w:ascii="Times New Roman" w:hAnsi="Times New Roman" w:cs="Times New Roman"/>
          <w:sz w:val="24"/>
          <w:szCs w:val="24"/>
        </w:rPr>
        <w:t xml:space="preserve">, </w:t>
      </w:r>
      <w:r w:rsidR="00AA1110" w:rsidRPr="00B32FF5">
        <w:rPr>
          <w:rFonts w:ascii="Times New Roman" w:hAnsi="Times New Roman" w:cs="Times New Roman"/>
          <w:sz w:val="24"/>
          <w:szCs w:val="24"/>
        </w:rPr>
        <w:t>respeitado</w:t>
      </w:r>
      <w:r w:rsidR="00807B76" w:rsidRPr="00B32FF5">
        <w:rPr>
          <w:rFonts w:ascii="Times New Roman" w:hAnsi="Times New Roman" w:cs="Times New Roman"/>
          <w:sz w:val="24"/>
          <w:szCs w:val="24"/>
        </w:rPr>
        <w:t xml:space="preserve"> </w:t>
      </w:r>
      <w:r w:rsidRPr="00B32FF5">
        <w:rPr>
          <w:rFonts w:ascii="Times New Roman" w:hAnsi="Times New Roman" w:cs="Times New Roman"/>
          <w:sz w:val="24"/>
          <w:szCs w:val="24"/>
        </w:rPr>
        <w:t xml:space="preserve">o </w:t>
      </w:r>
      <w:r w:rsidR="00807B76" w:rsidRPr="00B32FF5">
        <w:rPr>
          <w:rFonts w:ascii="Times New Roman" w:hAnsi="Times New Roman" w:cs="Times New Roman"/>
          <w:sz w:val="24"/>
          <w:szCs w:val="24"/>
        </w:rPr>
        <w:t>valor mínimo</w:t>
      </w:r>
      <w:r w:rsidR="00AA1110" w:rsidRPr="00B32FF5">
        <w:rPr>
          <w:rFonts w:ascii="Times New Roman" w:hAnsi="Times New Roman" w:cs="Times New Roman"/>
          <w:sz w:val="24"/>
          <w:szCs w:val="24"/>
        </w:rPr>
        <w:t xml:space="preserve"> de parcela correspondente às</w:t>
      </w:r>
      <w:r w:rsidR="00807B76" w:rsidRPr="00B32FF5">
        <w:rPr>
          <w:rFonts w:ascii="Times New Roman" w:hAnsi="Times New Roman" w:cs="Times New Roman"/>
          <w:sz w:val="24"/>
          <w:szCs w:val="24"/>
        </w:rPr>
        <w:t xml:space="preserve"> tarifa</w:t>
      </w:r>
      <w:r w:rsidR="00AA1110" w:rsidRPr="00B32FF5">
        <w:rPr>
          <w:rFonts w:ascii="Times New Roman" w:hAnsi="Times New Roman" w:cs="Times New Roman"/>
          <w:sz w:val="24"/>
          <w:szCs w:val="24"/>
        </w:rPr>
        <w:t>s</w:t>
      </w:r>
      <w:r w:rsidR="00807B76" w:rsidRPr="00B32FF5">
        <w:rPr>
          <w:rFonts w:ascii="Times New Roman" w:hAnsi="Times New Roman" w:cs="Times New Roman"/>
          <w:sz w:val="24"/>
          <w:szCs w:val="24"/>
        </w:rPr>
        <w:t xml:space="preserve"> de água e esgoto somadas</w:t>
      </w:r>
      <w:r w:rsidR="00765BD0" w:rsidRPr="00B32FF5">
        <w:rPr>
          <w:rFonts w:ascii="Times New Roman" w:hAnsi="Times New Roman" w:cs="Times New Roman"/>
          <w:sz w:val="24"/>
          <w:szCs w:val="24"/>
        </w:rPr>
        <w:t>.</w:t>
      </w:r>
    </w:p>
    <w:p w14:paraId="500B4074" w14:textId="1DB8274A" w:rsidR="009634F9" w:rsidRPr="00B32FF5" w:rsidRDefault="009634F9" w:rsidP="00844802">
      <w:pPr>
        <w:pStyle w:val="PargrafodaLista"/>
        <w:numPr>
          <w:ilvl w:val="0"/>
          <w:numId w:val="26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2FF5">
        <w:rPr>
          <w:rFonts w:ascii="Times New Roman" w:hAnsi="Times New Roman" w:cs="Times New Roman"/>
          <w:sz w:val="24"/>
          <w:szCs w:val="24"/>
        </w:rPr>
        <w:t>Em quantas parcelas mensais forem n</w:t>
      </w:r>
      <w:r w:rsidR="00A80CCC" w:rsidRPr="00B32FF5">
        <w:rPr>
          <w:rFonts w:ascii="Times New Roman" w:hAnsi="Times New Roman" w:cs="Times New Roman"/>
          <w:sz w:val="24"/>
          <w:szCs w:val="24"/>
        </w:rPr>
        <w:t>ecessárias</w:t>
      </w:r>
      <w:r w:rsidR="00707578" w:rsidRPr="00B32FF5">
        <w:rPr>
          <w:rFonts w:ascii="Times New Roman" w:hAnsi="Times New Roman" w:cs="Times New Roman"/>
          <w:sz w:val="24"/>
          <w:szCs w:val="24"/>
        </w:rPr>
        <w:t>,</w:t>
      </w:r>
      <w:r w:rsidR="00A80CCC" w:rsidRPr="00B32FF5">
        <w:rPr>
          <w:rFonts w:ascii="Times New Roman" w:hAnsi="Times New Roman" w:cs="Times New Roman"/>
          <w:sz w:val="24"/>
          <w:szCs w:val="24"/>
        </w:rPr>
        <w:t xml:space="preserve"> corrigidas monetariamente, </w:t>
      </w:r>
      <w:r w:rsidRPr="00B32FF5">
        <w:rPr>
          <w:rFonts w:ascii="Times New Roman" w:hAnsi="Times New Roman" w:cs="Times New Roman"/>
          <w:sz w:val="24"/>
          <w:szCs w:val="24"/>
        </w:rPr>
        <w:t>desde que o débito ultrapasse o valor de 100</w:t>
      </w:r>
      <w:r w:rsidR="00A85EA4" w:rsidRPr="00B32FF5">
        <w:rPr>
          <w:rFonts w:ascii="Times New Roman" w:hAnsi="Times New Roman" w:cs="Times New Roman"/>
          <w:sz w:val="24"/>
          <w:szCs w:val="24"/>
        </w:rPr>
        <w:t xml:space="preserve"> (cem)</w:t>
      </w:r>
      <w:r w:rsidRPr="00B32FF5">
        <w:rPr>
          <w:rFonts w:ascii="Times New Roman" w:hAnsi="Times New Roman" w:cs="Times New Roman"/>
          <w:sz w:val="24"/>
          <w:szCs w:val="24"/>
        </w:rPr>
        <w:t xml:space="preserve"> Unidades Fiscais do </w:t>
      </w:r>
      <w:r w:rsidR="00A85EA4" w:rsidRPr="00B32FF5">
        <w:rPr>
          <w:rFonts w:ascii="Times New Roman" w:hAnsi="Times New Roman" w:cs="Times New Roman"/>
          <w:sz w:val="24"/>
          <w:szCs w:val="24"/>
        </w:rPr>
        <w:t>M</w:t>
      </w:r>
      <w:r w:rsidRPr="00B32FF5">
        <w:rPr>
          <w:rFonts w:ascii="Times New Roman" w:hAnsi="Times New Roman" w:cs="Times New Roman"/>
          <w:sz w:val="24"/>
          <w:szCs w:val="24"/>
        </w:rPr>
        <w:t xml:space="preserve">unicípio de Valinhos, sendo que o valor de cada parcela não poderá ser inferior ao dobro </w:t>
      </w:r>
      <w:r w:rsidR="00AA1110" w:rsidRPr="00B32FF5">
        <w:rPr>
          <w:rFonts w:ascii="Times New Roman" w:hAnsi="Times New Roman" w:cs="Times New Roman"/>
          <w:sz w:val="24"/>
          <w:szCs w:val="24"/>
        </w:rPr>
        <w:t xml:space="preserve">das tarifas </w:t>
      </w:r>
      <w:r w:rsidR="00F61C49" w:rsidRPr="00B32FF5">
        <w:rPr>
          <w:rFonts w:ascii="Times New Roman" w:hAnsi="Times New Roman" w:cs="Times New Roman"/>
          <w:sz w:val="24"/>
          <w:szCs w:val="24"/>
        </w:rPr>
        <w:t xml:space="preserve">mínimas </w:t>
      </w:r>
      <w:r w:rsidR="00AA1110" w:rsidRPr="00B32FF5">
        <w:rPr>
          <w:rFonts w:ascii="Times New Roman" w:hAnsi="Times New Roman" w:cs="Times New Roman"/>
          <w:sz w:val="24"/>
          <w:szCs w:val="24"/>
        </w:rPr>
        <w:t>de água e esgotos somadas.</w:t>
      </w:r>
    </w:p>
    <w:p w14:paraId="055E000A" w14:textId="77777777" w:rsidR="00F834C1" w:rsidRPr="00B32FF5" w:rsidRDefault="00F834C1" w:rsidP="00844802">
      <w:pPr>
        <w:pStyle w:val="PargrafodaLista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B489FD" w14:textId="7225388E" w:rsidR="00AC13C1" w:rsidRPr="00B32FF5" w:rsidRDefault="003652BB" w:rsidP="00844802">
      <w:pPr>
        <w:spacing w:line="276" w:lineRule="auto"/>
        <w:jc w:val="both"/>
      </w:pPr>
      <w:r w:rsidRPr="00B32FF5">
        <w:rPr>
          <w:b/>
        </w:rPr>
        <w:t>§1º.</w:t>
      </w:r>
      <w:r w:rsidR="00AC13C1" w:rsidRPr="00B32FF5">
        <w:t xml:space="preserve"> O parcelamento </w:t>
      </w:r>
      <w:r w:rsidR="008D11EE" w:rsidRPr="00B32FF5">
        <w:t xml:space="preserve">dos </w:t>
      </w:r>
      <w:r w:rsidR="009634F9" w:rsidRPr="00B32FF5">
        <w:t>débito</w:t>
      </w:r>
      <w:r w:rsidR="008D11EE" w:rsidRPr="00B32FF5">
        <w:t>s inscritos</w:t>
      </w:r>
      <w:r w:rsidR="009634F9" w:rsidRPr="00B32FF5">
        <w:t xml:space="preserve"> em dívida ativa </w:t>
      </w:r>
      <w:r w:rsidR="00AC13C1" w:rsidRPr="00B32FF5">
        <w:t>não o exclui</w:t>
      </w:r>
      <w:r w:rsidR="00213B0D" w:rsidRPr="00B32FF5">
        <w:t xml:space="preserve">rá da inscrição até o pagamento </w:t>
      </w:r>
      <w:r w:rsidR="008D11EE" w:rsidRPr="00B32FF5">
        <w:t>integral, deduzidas as parcelas já pagas</w:t>
      </w:r>
      <w:r w:rsidR="00AC13C1" w:rsidRPr="00B32FF5">
        <w:t>.</w:t>
      </w:r>
    </w:p>
    <w:p w14:paraId="18F790F5" w14:textId="77777777" w:rsidR="00F522B7" w:rsidRPr="00B32FF5" w:rsidRDefault="00F522B7" w:rsidP="00844802">
      <w:pPr>
        <w:spacing w:line="276" w:lineRule="auto"/>
        <w:jc w:val="both"/>
      </w:pPr>
    </w:p>
    <w:p w14:paraId="41C68D81" w14:textId="77939EC1" w:rsidR="008D11EE" w:rsidRPr="00B32FF5" w:rsidRDefault="003652BB" w:rsidP="00844802">
      <w:pPr>
        <w:spacing w:line="276" w:lineRule="auto"/>
        <w:jc w:val="both"/>
      </w:pPr>
      <w:r w:rsidRPr="00B32FF5">
        <w:rPr>
          <w:b/>
        </w:rPr>
        <w:t>§</w:t>
      </w:r>
      <w:r w:rsidR="000A2BAD" w:rsidRPr="00B32FF5">
        <w:rPr>
          <w:b/>
        </w:rPr>
        <w:t>2</w:t>
      </w:r>
      <w:r w:rsidRPr="00B32FF5">
        <w:rPr>
          <w:b/>
        </w:rPr>
        <w:t>º.</w:t>
      </w:r>
      <w:r w:rsidR="008D11EE" w:rsidRPr="00B32FF5">
        <w:t xml:space="preserve"> O parcelamento de débitos judiciais </w:t>
      </w:r>
      <w:r w:rsidR="00A85EA4" w:rsidRPr="00B32FF5">
        <w:t>poderá</w:t>
      </w:r>
      <w:r w:rsidR="008D11EE" w:rsidRPr="00B32FF5">
        <w:t xml:space="preserve"> ser realizado na forma deste artigo, acrescidos dos honorários fixados na ação judicial, que serão cobrados integralmente na primeira parcela ou parcelados em até </w:t>
      </w:r>
      <w:r w:rsidR="00E94D7F" w:rsidRPr="00B32FF5">
        <w:t>3 (três)</w:t>
      </w:r>
      <w:r w:rsidR="008D11EE" w:rsidRPr="00B32FF5">
        <w:t xml:space="preserve"> vezes</w:t>
      </w:r>
      <w:r w:rsidR="00176698" w:rsidRPr="00B32FF5">
        <w:t xml:space="preserve"> quando ultrapassar </w:t>
      </w:r>
      <w:r w:rsidR="00E94D7F" w:rsidRPr="00B32FF5">
        <w:t xml:space="preserve">o </w:t>
      </w:r>
      <w:r w:rsidR="008E683A" w:rsidRPr="00B32FF5">
        <w:t>valor de 50 (cinquenta) vezes a tarifa mínima de água e esgoto somadas</w:t>
      </w:r>
      <w:r w:rsidR="008D11EE" w:rsidRPr="00B32FF5">
        <w:t>.</w:t>
      </w:r>
    </w:p>
    <w:p w14:paraId="1179E711" w14:textId="77777777" w:rsidR="00A80CCC" w:rsidRPr="00B32FF5" w:rsidRDefault="00A80CCC" w:rsidP="00844802">
      <w:pPr>
        <w:spacing w:line="276" w:lineRule="auto"/>
        <w:jc w:val="both"/>
      </w:pPr>
    </w:p>
    <w:p w14:paraId="26D8F383" w14:textId="77777777" w:rsidR="00F834C1" w:rsidRPr="00B32FF5" w:rsidRDefault="00A80CCC" w:rsidP="00844802">
      <w:pPr>
        <w:spacing w:line="276" w:lineRule="auto"/>
        <w:jc w:val="both"/>
      </w:pPr>
      <w:r w:rsidRPr="00B32FF5">
        <w:rPr>
          <w:b/>
        </w:rPr>
        <w:t>§3º.</w:t>
      </w:r>
      <w:r w:rsidRPr="00B32FF5">
        <w:t xml:space="preserve"> Os parcelamentos previstos nos incisos II e III serão corrigidos diariamente, com base no Índice Geral de Preços – Mercado (IGP-M) ou em outro índice que o substitua, seguindo a metodologia </w:t>
      </w:r>
      <w:r w:rsidRPr="00B32FF5">
        <w:rPr>
          <w:i/>
        </w:rPr>
        <w:t>pro rata die</w:t>
      </w:r>
      <w:r w:rsidRPr="00B32FF5">
        <w:t xml:space="preserve">, na qual os índices mensais proporcionais aos dias de atraso devem ser aplicados ao valor original da parcela, nos respectivos vencimentos. </w:t>
      </w:r>
    </w:p>
    <w:p w14:paraId="639CCD39" w14:textId="02342E18" w:rsidR="00A80CCC" w:rsidRPr="00B32FF5" w:rsidRDefault="00A80CCC" w:rsidP="00844802">
      <w:pPr>
        <w:spacing w:line="276" w:lineRule="auto"/>
        <w:jc w:val="both"/>
      </w:pPr>
      <w:r w:rsidRPr="00B32FF5">
        <w:t xml:space="preserve"> </w:t>
      </w:r>
    </w:p>
    <w:p w14:paraId="4EFFFD4E" w14:textId="2847F5E2" w:rsidR="008F325F" w:rsidRPr="00B32FF5" w:rsidRDefault="00F61C49" w:rsidP="00844802">
      <w:pPr>
        <w:spacing w:line="276" w:lineRule="auto"/>
        <w:jc w:val="both"/>
      </w:pPr>
      <w:r w:rsidRPr="00B32FF5">
        <w:rPr>
          <w:b/>
        </w:rPr>
        <w:t>§4º.</w:t>
      </w:r>
      <w:r w:rsidRPr="00B32FF5">
        <w:t xml:space="preserve"> </w:t>
      </w:r>
      <w:r w:rsidR="008F325F" w:rsidRPr="00B32FF5">
        <w:t xml:space="preserve">No caso </w:t>
      </w:r>
      <w:proofErr w:type="gramStart"/>
      <w:r w:rsidRPr="00B32FF5">
        <w:t>d</w:t>
      </w:r>
      <w:r w:rsidR="00707578" w:rsidRPr="00B32FF5">
        <w:t>o</w:t>
      </w:r>
      <w:proofErr w:type="gramEnd"/>
      <w:r w:rsidR="008C1A0B" w:rsidRPr="00B32FF5">
        <w:t xml:space="preserve"> </w:t>
      </w:r>
      <w:r w:rsidR="008F325F" w:rsidRPr="00B32FF5">
        <w:t>índice</w:t>
      </w:r>
      <w:r w:rsidRPr="00B32FF5">
        <w:t xml:space="preserve"> previsto no parágrafo anterior</w:t>
      </w:r>
      <w:r w:rsidR="008F325F" w:rsidRPr="00B32FF5">
        <w:t xml:space="preserve"> ser negativo, a parcela deverá ser mantida no seu valor original.</w:t>
      </w:r>
    </w:p>
    <w:p w14:paraId="3F2FE36F" w14:textId="2B34F94F" w:rsidR="00FF4577" w:rsidRPr="00B32FF5" w:rsidRDefault="00FF4577" w:rsidP="00844802">
      <w:pPr>
        <w:spacing w:line="276" w:lineRule="auto"/>
        <w:jc w:val="both"/>
      </w:pPr>
    </w:p>
    <w:p w14:paraId="5664B298" w14:textId="16F423EB" w:rsidR="00D04FF9" w:rsidRPr="00B32FF5" w:rsidRDefault="00D04FF9" w:rsidP="00844802">
      <w:pPr>
        <w:spacing w:line="276" w:lineRule="auto"/>
        <w:jc w:val="both"/>
      </w:pPr>
      <w:r w:rsidRPr="00B32FF5">
        <w:rPr>
          <w:b/>
        </w:rPr>
        <w:lastRenderedPageBreak/>
        <w:t>Art. 18.</w:t>
      </w:r>
      <w:r w:rsidR="00FF4577" w:rsidRPr="00B32FF5">
        <w:t xml:space="preserve"> </w:t>
      </w:r>
      <w:r w:rsidR="00DB3F6E" w:rsidRPr="00B32FF5">
        <w:t xml:space="preserve">Em caso de incapacidade de pagamento devidamente constatada </w:t>
      </w:r>
      <w:r w:rsidR="00F063A5" w:rsidRPr="00B32FF5">
        <w:t xml:space="preserve">por avaliação socioeconômica de pessoas físicas, as tarifas, </w:t>
      </w:r>
      <w:r w:rsidR="008C1A0B" w:rsidRPr="00B32FF5">
        <w:t xml:space="preserve">os </w:t>
      </w:r>
      <w:r w:rsidR="00FF4577" w:rsidRPr="00B32FF5">
        <w:t xml:space="preserve">preços públicos e </w:t>
      </w:r>
      <w:r w:rsidR="008C1A0B" w:rsidRPr="00B32FF5">
        <w:t xml:space="preserve">os </w:t>
      </w:r>
      <w:r w:rsidR="00FF4577" w:rsidRPr="00B32FF5">
        <w:t xml:space="preserve">custos praticados pelo DAEV poderão ser fracionados nos mesmos moldes </w:t>
      </w:r>
      <w:r w:rsidR="00F063A5" w:rsidRPr="00B32FF5">
        <w:t>do artigo anterior.</w:t>
      </w:r>
    </w:p>
    <w:p w14:paraId="7973BAB6" w14:textId="77777777" w:rsidR="00F063A5" w:rsidRPr="00B32FF5" w:rsidRDefault="00F063A5" w:rsidP="00844802">
      <w:pPr>
        <w:spacing w:line="276" w:lineRule="auto"/>
        <w:jc w:val="both"/>
      </w:pPr>
    </w:p>
    <w:p w14:paraId="533325E0" w14:textId="186A41E8" w:rsidR="00D04FF9" w:rsidRPr="00B32FF5" w:rsidRDefault="00EF4AB7" w:rsidP="00844802">
      <w:pPr>
        <w:spacing w:line="276" w:lineRule="auto"/>
        <w:jc w:val="both"/>
      </w:pPr>
      <w:r w:rsidRPr="00B32FF5">
        <w:rPr>
          <w:b/>
        </w:rPr>
        <w:t>Parágrafo único</w:t>
      </w:r>
      <w:r w:rsidR="00D04FF9" w:rsidRPr="00B32FF5">
        <w:rPr>
          <w:b/>
        </w:rPr>
        <w:t>.</w:t>
      </w:r>
      <w:r w:rsidR="00D04FF9" w:rsidRPr="00B32FF5">
        <w:t xml:space="preserve"> A avaliação socioeconômica objetiva identificar a situação de vulnerabilidade social do </w:t>
      </w:r>
      <w:r w:rsidRPr="00B32FF5">
        <w:t>solicitante</w:t>
      </w:r>
      <w:r w:rsidR="00D04FF9" w:rsidRPr="00B32FF5">
        <w:t xml:space="preserve"> e da sua família para o acesso aos serviços prestados pelo DAEV, estabelecendo relação entre a renda familiar e as despesas básicas regulares suportadas.</w:t>
      </w:r>
    </w:p>
    <w:p w14:paraId="6C40EA26" w14:textId="77777777" w:rsidR="00D04FF9" w:rsidRPr="00B32FF5" w:rsidRDefault="00D04FF9" w:rsidP="00844802">
      <w:pPr>
        <w:spacing w:line="276" w:lineRule="auto"/>
        <w:jc w:val="both"/>
      </w:pPr>
    </w:p>
    <w:p w14:paraId="5B0F9010" w14:textId="39380DA8" w:rsidR="00B407A8" w:rsidRPr="00B32FF5" w:rsidRDefault="00E8338D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EF4AB7" w:rsidRPr="00B32FF5">
        <w:rPr>
          <w:b/>
        </w:rPr>
        <w:t>19</w:t>
      </w:r>
      <w:r w:rsidRPr="00B32FF5">
        <w:rPr>
          <w:b/>
        </w:rPr>
        <w:t>.</w:t>
      </w:r>
      <w:r w:rsidRPr="00B32FF5">
        <w:t xml:space="preserve"> A primeira parcela</w:t>
      </w:r>
      <w:r w:rsidR="00811379" w:rsidRPr="00B32FF5">
        <w:t xml:space="preserve"> será cobrada </w:t>
      </w:r>
      <w:r w:rsidR="00B407A8" w:rsidRPr="00B32FF5">
        <w:t>por meio de boleto</w:t>
      </w:r>
      <w:r w:rsidR="00811379" w:rsidRPr="00B32FF5">
        <w:t xml:space="preserve"> e</w:t>
      </w:r>
      <w:r w:rsidRPr="00B32FF5">
        <w:t xml:space="preserve"> vencerá no dia do ato de parcelamento</w:t>
      </w:r>
      <w:r w:rsidR="002A2393" w:rsidRPr="00B32FF5">
        <w:t xml:space="preserve"> e as demais parcelas vencerão no mesmo dia das faturas dos meses subsequentes</w:t>
      </w:r>
      <w:r w:rsidR="00707578" w:rsidRPr="00B32FF5">
        <w:t xml:space="preserve">, </w:t>
      </w:r>
      <w:r w:rsidR="002A2393" w:rsidRPr="00B32FF5">
        <w:t xml:space="preserve">quando incluídas nas </w:t>
      </w:r>
      <w:r w:rsidR="004829D8" w:rsidRPr="00B32FF5">
        <w:t xml:space="preserve">Faturas de Água e Esgotos e Serviços </w:t>
      </w:r>
      <w:r w:rsidR="008C1A0B" w:rsidRPr="00B32FF5">
        <w:t>(</w:t>
      </w:r>
      <w:r w:rsidR="004829D8" w:rsidRPr="00B32FF5">
        <w:t>FAES</w:t>
      </w:r>
      <w:r w:rsidR="008C1A0B" w:rsidRPr="00B32FF5">
        <w:t>)</w:t>
      </w:r>
      <w:r w:rsidR="004829D8" w:rsidRPr="00B32FF5">
        <w:t xml:space="preserve"> ou nas Faturas de Água e Serviços </w:t>
      </w:r>
      <w:r w:rsidR="008C1A0B" w:rsidRPr="00B32FF5">
        <w:t>(FAS)</w:t>
      </w:r>
      <w:r w:rsidR="004829D8" w:rsidRPr="00B32FF5">
        <w:t>.</w:t>
      </w:r>
    </w:p>
    <w:p w14:paraId="2D1C68AC" w14:textId="77777777" w:rsidR="002A2393" w:rsidRPr="00B32FF5" w:rsidRDefault="002A2393" w:rsidP="00844802">
      <w:pPr>
        <w:spacing w:line="276" w:lineRule="auto"/>
        <w:jc w:val="both"/>
      </w:pPr>
    </w:p>
    <w:p w14:paraId="2EB8E607" w14:textId="09354626" w:rsidR="003C73CD" w:rsidRPr="00B32FF5" w:rsidRDefault="00952D36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EF4AB7" w:rsidRPr="00B32FF5">
        <w:rPr>
          <w:b/>
        </w:rPr>
        <w:t>20</w:t>
      </w:r>
      <w:r w:rsidRPr="00B32FF5">
        <w:rPr>
          <w:b/>
        </w:rPr>
        <w:t>.</w:t>
      </w:r>
      <w:r w:rsidRPr="00B32FF5">
        <w:t xml:space="preserve"> </w:t>
      </w:r>
      <w:r w:rsidR="00707578" w:rsidRPr="00B32FF5">
        <w:t>A</w:t>
      </w:r>
      <w:r w:rsidRPr="00B32FF5">
        <w:t>s parcelas deverão ser lançadas</w:t>
      </w:r>
      <w:r w:rsidR="00707578" w:rsidRPr="00B32FF5">
        <w:t>, preferencialmente,</w:t>
      </w:r>
      <w:r w:rsidRPr="00B32FF5">
        <w:t xml:space="preserve"> nas FAES ou FAS referente ao cadastro do </w:t>
      </w:r>
      <w:r w:rsidR="003C73CD" w:rsidRPr="00B32FF5">
        <w:t xml:space="preserve">imóvel no DAEV. </w:t>
      </w:r>
    </w:p>
    <w:p w14:paraId="4C7C0755" w14:textId="77777777" w:rsidR="00DB0205" w:rsidRPr="00B32FF5" w:rsidRDefault="00DB0205" w:rsidP="00844802">
      <w:pPr>
        <w:spacing w:line="276" w:lineRule="auto"/>
        <w:jc w:val="both"/>
      </w:pPr>
    </w:p>
    <w:p w14:paraId="28AF5EEF" w14:textId="53A0AE5D" w:rsidR="00811379" w:rsidRPr="00B32FF5" w:rsidRDefault="00DB0205" w:rsidP="00844802">
      <w:pPr>
        <w:spacing w:line="276" w:lineRule="auto"/>
        <w:jc w:val="both"/>
      </w:pPr>
      <w:r w:rsidRPr="00B32FF5">
        <w:rPr>
          <w:b/>
        </w:rPr>
        <w:t>§</w:t>
      </w:r>
      <w:r w:rsidR="003C73CD" w:rsidRPr="00B32FF5">
        <w:rPr>
          <w:b/>
        </w:rPr>
        <w:t>1</w:t>
      </w:r>
      <w:r w:rsidRPr="00B32FF5">
        <w:rPr>
          <w:b/>
        </w:rPr>
        <w:t>º.</w:t>
      </w:r>
      <w:r w:rsidRPr="00B32FF5">
        <w:t xml:space="preserve"> </w:t>
      </w:r>
      <w:r w:rsidR="00B407A8" w:rsidRPr="00B32FF5">
        <w:t>O acordo poderá ser realizado p</w:t>
      </w:r>
      <w:r w:rsidR="00811379" w:rsidRPr="00B32FF5">
        <w:t xml:space="preserve">or meio de boleto desde que o usuário comprove não ser mais o titular da fruição dos serviços prestados pelo DAEV. </w:t>
      </w:r>
    </w:p>
    <w:p w14:paraId="3C333FF7" w14:textId="77777777" w:rsidR="00811379" w:rsidRPr="00B32FF5" w:rsidRDefault="00811379" w:rsidP="00844802">
      <w:pPr>
        <w:spacing w:line="276" w:lineRule="auto"/>
        <w:jc w:val="both"/>
      </w:pPr>
    </w:p>
    <w:p w14:paraId="53145720" w14:textId="3805BBAB" w:rsidR="00A80CCC" w:rsidRPr="00B32FF5" w:rsidRDefault="003C73CD" w:rsidP="00844802">
      <w:pPr>
        <w:spacing w:line="276" w:lineRule="auto"/>
        <w:jc w:val="both"/>
      </w:pPr>
      <w:r w:rsidRPr="00B32FF5">
        <w:rPr>
          <w:b/>
        </w:rPr>
        <w:t>§2º.</w:t>
      </w:r>
      <w:r w:rsidRPr="00B32FF5">
        <w:t xml:space="preserve"> </w:t>
      </w:r>
      <w:r w:rsidR="004E6EFD" w:rsidRPr="00B32FF5">
        <w:t>Realizado o acordo por meio de boletos</w:t>
      </w:r>
      <w:r w:rsidR="004829D8" w:rsidRPr="00B32FF5">
        <w:t xml:space="preserve">, </w:t>
      </w:r>
      <w:r w:rsidR="004E6EFD" w:rsidRPr="00B32FF5">
        <w:t>a primeira parcela vencerá no dia do ato de parcelamento e as demais n</w:t>
      </w:r>
      <w:r w:rsidR="001F2C64" w:rsidRPr="00B32FF5">
        <w:t>os meses subsequentes quando úteis, ou no próximo dia útil.</w:t>
      </w:r>
    </w:p>
    <w:p w14:paraId="0BCD10C0" w14:textId="77777777" w:rsidR="00EA222A" w:rsidRPr="00B32FF5" w:rsidRDefault="00EA222A" w:rsidP="00844802">
      <w:pPr>
        <w:spacing w:line="276" w:lineRule="auto"/>
        <w:jc w:val="both"/>
      </w:pPr>
    </w:p>
    <w:p w14:paraId="792F556B" w14:textId="3B8B5882" w:rsidR="00AC13C1" w:rsidRPr="00B32FF5" w:rsidRDefault="001552CC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3C73CD" w:rsidRPr="00B32FF5">
        <w:rPr>
          <w:b/>
        </w:rPr>
        <w:t>2</w:t>
      </w:r>
      <w:r w:rsidR="00EF4AB7" w:rsidRPr="00B32FF5">
        <w:rPr>
          <w:b/>
        </w:rPr>
        <w:t>1</w:t>
      </w:r>
      <w:r w:rsidR="00AC13C1" w:rsidRPr="00B32FF5">
        <w:rPr>
          <w:b/>
        </w:rPr>
        <w:t>.</w:t>
      </w:r>
      <w:r w:rsidR="00AC13C1" w:rsidRPr="00B32FF5">
        <w:t xml:space="preserve"> Compete ao Departamento </w:t>
      </w:r>
      <w:r w:rsidR="008D11EE" w:rsidRPr="00B32FF5">
        <w:t>Financeiro</w:t>
      </w:r>
      <w:r w:rsidR="00AC13C1" w:rsidRPr="00B32FF5">
        <w:t xml:space="preserve"> </w:t>
      </w:r>
      <w:r w:rsidR="008D11EE" w:rsidRPr="00B32FF5">
        <w:t xml:space="preserve">o controle dos pagamentos efetuados por meio </w:t>
      </w:r>
      <w:r w:rsidR="003B0FB6" w:rsidRPr="00B32FF5">
        <w:t>de parcelamento.</w:t>
      </w:r>
    </w:p>
    <w:p w14:paraId="6021674B" w14:textId="77777777" w:rsidR="00F522B7" w:rsidRPr="00B32FF5" w:rsidRDefault="00F522B7" w:rsidP="00844802">
      <w:pPr>
        <w:spacing w:line="276" w:lineRule="auto"/>
        <w:jc w:val="both"/>
      </w:pPr>
    </w:p>
    <w:p w14:paraId="2793CC2A" w14:textId="0AB0F9D5" w:rsidR="003B0FB6" w:rsidRPr="00B32FF5" w:rsidRDefault="003652BB" w:rsidP="00844802">
      <w:pPr>
        <w:spacing w:line="276" w:lineRule="auto"/>
        <w:jc w:val="both"/>
      </w:pPr>
      <w:r w:rsidRPr="00B32FF5">
        <w:rPr>
          <w:b/>
        </w:rPr>
        <w:t>§1º.</w:t>
      </w:r>
      <w:r w:rsidR="00AC13C1" w:rsidRPr="00B32FF5">
        <w:t xml:space="preserve"> Considerar-se-á integralmente vencido o déb</w:t>
      </w:r>
      <w:r w:rsidR="008D11EE" w:rsidRPr="00B32FF5">
        <w:t xml:space="preserve">ito parcelado se o devedor </w:t>
      </w:r>
      <w:r w:rsidR="00AC13C1" w:rsidRPr="00B32FF5">
        <w:t xml:space="preserve">atrasar, na vigência do parcelamento, o pagamento de </w:t>
      </w:r>
      <w:r w:rsidR="00D55D91" w:rsidRPr="00B32FF5">
        <w:t>2 (</w:t>
      </w:r>
      <w:r w:rsidR="00AC13C1" w:rsidRPr="00B32FF5">
        <w:t>duas</w:t>
      </w:r>
      <w:r w:rsidR="00D55D91" w:rsidRPr="00B32FF5">
        <w:t>)</w:t>
      </w:r>
      <w:r w:rsidR="00AC13C1" w:rsidRPr="00B32FF5">
        <w:t xml:space="preserve"> parcelas</w:t>
      </w:r>
      <w:r w:rsidR="001F2C64" w:rsidRPr="00B32FF5">
        <w:t xml:space="preserve"> consecutivas</w:t>
      </w:r>
      <w:r w:rsidR="00176698" w:rsidRPr="00B32FF5">
        <w:t xml:space="preserve">. </w:t>
      </w:r>
    </w:p>
    <w:p w14:paraId="54EDC5C1" w14:textId="77777777" w:rsidR="00F522B7" w:rsidRPr="00B32FF5" w:rsidRDefault="00F522B7" w:rsidP="00844802">
      <w:pPr>
        <w:spacing w:line="276" w:lineRule="auto"/>
        <w:jc w:val="both"/>
      </w:pPr>
    </w:p>
    <w:p w14:paraId="63BE86BE" w14:textId="75A9AE84" w:rsidR="003B0FB6" w:rsidRPr="00B32FF5" w:rsidRDefault="003652BB" w:rsidP="00844802">
      <w:pPr>
        <w:spacing w:line="276" w:lineRule="auto"/>
        <w:jc w:val="both"/>
      </w:pPr>
      <w:r w:rsidRPr="00B32FF5">
        <w:rPr>
          <w:b/>
        </w:rPr>
        <w:t>§2º.</w:t>
      </w:r>
      <w:r w:rsidR="003B0FB6" w:rsidRPr="00B32FF5">
        <w:t xml:space="preserve"> O parcelamento será revogado pelo órgão que o efetuou preservando a natureza do débito</w:t>
      </w:r>
      <w:r w:rsidR="00B20B96" w:rsidRPr="00B32FF5">
        <w:t>,</w:t>
      </w:r>
      <w:r w:rsidR="003B0FB6" w:rsidRPr="00B32FF5">
        <w:t xml:space="preserve"> e o processo </w:t>
      </w:r>
      <w:r w:rsidR="00832AEC" w:rsidRPr="00B32FF5">
        <w:t xml:space="preserve">será </w:t>
      </w:r>
      <w:r w:rsidR="003B0FB6" w:rsidRPr="00B32FF5">
        <w:t xml:space="preserve">encaminhado à Seção de Dívida Ativa ou </w:t>
      </w:r>
      <w:r w:rsidR="0084132B" w:rsidRPr="00B32FF5">
        <w:t>aos procuradores</w:t>
      </w:r>
      <w:r w:rsidR="003B0FB6" w:rsidRPr="00B32FF5">
        <w:t xml:space="preserve"> para as providências</w:t>
      </w:r>
      <w:r w:rsidR="00711179" w:rsidRPr="00B32FF5">
        <w:t>, antes do término do exercício fiscal correspondente à data do acordo</w:t>
      </w:r>
      <w:r w:rsidR="003B0FB6" w:rsidRPr="00B32FF5">
        <w:t>.</w:t>
      </w:r>
    </w:p>
    <w:p w14:paraId="0998F0E6" w14:textId="77777777" w:rsidR="000711CA" w:rsidRPr="00B32FF5" w:rsidRDefault="000711CA" w:rsidP="00844802">
      <w:pPr>
        <w:spacing w:line="276" w:lineRule="auto"/>
        <w:jc w:val="both"/>
      </w:pPr>
    </w:p>
    <w:p w14:paraId="623CEB57" w14:textId="19CA379D" w:rsidR="001F2C64" w:rsidRPr="00B32FF5" w:rsidRDefault="001F2C64" w:rsidP="00844802">
      <w:pPr>
        <w:spacing w:line="276" w:lineRule="auto"/>
        <w:jc w:val="both"/>
      </w:pPr>
      <w:r w:rsidRPr="00B32FF5">
        <w:t xml:space="preserve">I – As parcelas pagas serão inseridas </w:t>
      </w:r>
      <w:r w:rsidR="008F325F" w:rsidRPr="00B32FF5">
        <w:t xml:space="preserve">nos débitos mais velhos identificados como descontos. </w:t>
      </w:r>
    </w:p>
    <w:p w14:paraId="25BB3418" w14:textId="570752CA" w:rsidR="008F325F" w:rsidRPr="00B32FF5" w:rsidRDefault="008F325F" w:rsidP="00844802">
      <w:pPr>
        <w:spacing w:line="276" w:lineRule="auto"/>
        <w:jc w:val="both"/>
      </w:pPr>
      <w:r w:rsidRPr="00B32FF5">
        <w:t xml:space="preserve">II – Após a inserção dos descontos, os débitos, preservada sua natureza, serão devidamente atualizados nos moldes do Regulamento, considerando a data de vencimento. </w:t>
      </w:r>
    </w:p>
    <w:p w14:paraId="0076577F" w14:textId="77777777" w:rsidR="008F325F" w:rsidRPr="00B32FF5" w:rsidRDefault="008F325F" w:rsidP="00844802">
      <w:pPr>
        <w:spacing w:line="276" w:lineRule="auto"/>
        <w:jc w:val="both"/>
      </w:pPr>
    </w:p>
    <w:p w14:paraId="498B453C" w14:textId="6D18D64A" w:rsidR="00832AEC" w:rsidRPr="00B32FF5" w:rsidRDefault="00832AEC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3C73CD" w:rsidRPr="00B32FF5">
        <w:rPr>
          <w:b/>
        </w:rPr>
        <w:t>2</w:t>
      </w:r>
      <w:r w:rsidR="00EF4AB7" w:rsidRPr="00B32FF5">
        <w:rPr>
          <w:b/>
        </w:rPr>
        <w:t>2</w:t>
      </w:r>
      <w:r w:rsidRPr="00B32FF5">
        <w:rPr>
          <w:b/>
        </w:rPr>
        <w:t xml:space="preserve">. </w:t>
      </w:r>
      <w:r w:rsidRPr="00B32FF5">
        <w:t>Os parcelamentos de débitos do exercício e inscritos em dívida ativa s</w:t>
      </w:r>
      <w:r w:rsidR="000711CA" w:rsidRPr="00B32FF5">
        <w:t>er</w:t>
      </w:r>
      <w:r w:rsidRPr="00B32FF5">
        <w:t xml:space="preserve">ão limitados a </w:t>
      </w:r>
      <w:r w:rsidR="000711CA" w:rsidRPr="00B32FF5">
        <w:t>2 (</w:t>
      </w:r>
      <w:r w:rsidRPr="00B32FF5">
        <w:t>dois</w:t>
      </w:r>
      <w:r w:rsidR="000711CA" w:rsidRPr="00B32FF5">
        <w:t>)</w:t>
      </w:r>
      <w:r w:rsidRPr="00B32FF5">
        <w:t xml:space="preserve"> por exercício financeiro. </w:t>
      </w:r>
    </w:p>
    <w:p w14:paraId="105C02DF" w14:textId="77777777" w:rsidR="00EA222A" w:rsidRPr="00B32FF5" w:rsidRDefault="00EA222A" w:rsidP="00844802">
      <w:pPr>
        <w:spacing w:line="276" w:lineRule="auto"/>
        <w:jc w:val="both"/>
      </w:pPr>
    </w:p>
    <w:p w14:paraId="01C43063" w14:textId="2EB2BF00" w:rsidR="001C0511" w:rsidRPr="00B32FF5" w:rsidRDefault="001C0511" w:rsidP="00844802">
      <w:pPr>
        <w:spacing w:line="276" w:lineRule="auto"/>
        <w:jc w:val="both"/>
      </w:pPr>
      <w:r w:rsidRPr="00B32FF5">
        <w:rPr>
          <w:b/>
        </w:rPr>
        <w:t xml:space="preserve">Art. </w:t>
      </w:r>
      <w:r w:rsidR="003C73CD" w:rsidRPr="00B32FF5">
        <w:rPr>
          <w:b/>
        </w:rPr>
        <w:t>2</w:t>
      </w:r>
      <w:r w:rsidR="00EF4AB7" w:rsidRPr="00B32FF5">
        <w:rPr>
          <w:b/>
        </w:rPr>
        <w:t>3</w:t>
      </w:r>
      <w:r w:rsidRPr="00B32FF5">
        <w:rPr>
          <w:b/>
        </w:rPr>
        <w:t>.</w:t>
      </w:r>
      <w:r w:rsidRPr="00B32FF5">
        <w:t xml:space="preserve"> Esta Portaria entra em vigor </w:t>
      </w:r>
      <w:r w:rsidR="002C13E1" w:rsidRPr="00B32FF5">
        <w:t>n</w:t>
      </w:r>
      <w:r w:rsidRPr="00B32FF5">
        <w:t>a data de sua publicação.</w:t>
      </w:r>
    </w:p>
    <w:p w14:paraId="34CB3687" w14:textId="34FFB9EC" w:rsidR="00BC5551" w:rsidRPr="00B32FF5" w:rsidRDefault="00BC5551" w:rsidP="00844802">
      <w:pPr>
        <w:pStyle w:val="Corpodetexto"/>
        <w:spacing w:line="276" w:lineRule="auto"/>
        <w:jc w:val="center"/>
        <w:rPr>
          <w:rFonts w:ascii="Times New Roman" w:hAnsi="Times New Roman"/>
          <w:iCs/>
          <w:szCs w:val="24"/>
        </w:rPr>
      </w:pPr>
    </w:p>
    <w:p w14:paraId="0F6280CA" w14:textId="57A15793" w:rsidR="00BC5551" w:rsidRPr="00B32FF5" w:rsidRDefault="00BC5551" w:rsidP="00844802">
      <w:pPr>
        <w:pStyle w:val="Corpodetexto"/>
        <w:spacing w:line="276" w:lineRule="auto"/>
        <w:jc w:val="center"/>
        <w:rPr>
          <w:rFonts w:ascii="Times New Roman" w:hAnsi="Times New Roman"/>
          <w:iCs/>
          <w:szCs w:val="24"/>
        </w:rPr>
      </w:pPr>
      <w:bookmarkStart w:id="1" w:name="_Hlk133221053"/>
      <w:r w:rsidRPr="00B32FF5">
        <w:rPr>
          <w:rFonts w:ascii="Times New Roman" w:hAnsi="Times New Roman"/>
          <w:iCs/>
          <w:szCs w:val="24"/>
        </w:rPr>
        <w:t xml:space="preserve">Valinhos, </w:t>
      </w:r>
      <w:r w:rsidR="00B32FF5" w:rsidRPr="00B32FF5">
        <w:rPr>
          <w:rFonts w:ascii="Times New Roman" w:hAnsi="Times New Roman"/>
          <w:iCs/>
          <w:szCs w:val="24"/>
        </w:rPr>
        <w:t>27</w:t>
      </w:r>
      <w:r w:rsidRPr="00B32FF5">
        <w:rPr>
          <w:rFonts w:ascii="Times New Roman" w:hAnsi="Times New Roman"/>
          <w:iCs/>
          <w:szCs w:val="24"/>
        </w:rPr>
        <w:t xml:space="preserve"> de </w:t>
      </w:r>
      <w:r w:rsidR="00B32FF5" w:rsidRPr="00B32FF5">
        <w:rPr>
          <w:rFonts w:ascii="Times New Roman" w:hAnsi="Times New Roman"/>
          <w:iCs/>
          <w:szCs w:val="24"/>
        </w:rPr>
        <w:t>abril</w:t>
      </w:r>
      <w:r w:rsidR="00F83B9B" w:rsidRPr="00B32FF5">
        <w:rPr>
          <w:rFonts w:ascii="Times New Roman" w:hAnsi="Times New Roman"/>
          <w:iCs/>
          <w:szCs w:val="24"/>
        </w:rPr>
        <w:t xml:space="preserve"> </w:t>
      </w:r>
      <w:r w:rsidRPr="00B32FF5">
        <w:rPr>
          <w:rFonts w:ascii="Times New Roman" w:hAnsi="Times New Roman"/>
          <w:iCs/>
          <w:szCs w:val="24"/>
        </w:rPr>
        <w:t>de 202</w:t>
      </w:r>
      <w:r w:rsidR="00786946" w:rsidRPr="00B32FF5">
        <w:rPr>
          <w:rFonts w:ascii="Times New Roman" w:hAnsi="Times New Roman"/>
          <w:iCs/>
          <w:szCs w:val="24"/>
        </w:rPr>
        <w:t>3</w:t>
      </w:r>
      <w:r w:rsidRPr="00B32FF5">
        <w:rPr>
          <w:rFonts w:ascii="Times New Roman" w:hAnsi="Times New Roman"/>
          <w:iCs/>
          <w:szCs w:val="24"/>
        </w:rPr>
        <w:t>.</w:t>
      </w:r>
    </w:p>
    <w:p w14:paraId="50F3843F" w14:textId="77777777" w:rsidR="00BC5551" w:rsidRPr="00B32FF5" w:rsidRDefault="00BC5551" w:rsidP="00844802">
      <w:pPr>
        <w:pStyle w:val="Corpodetexto"/>
        <w:spacing w:line="276" w:lineRule="auto"/>
        <w:jc w:val="center"/>
        <w:rPr>
          <w:rFonts w:ascii="Times New Roman" w:hAnsi="Times New Roman"/>
          <w:szCs w:val="24"/>
        </w:rPr>
      </w:pPr>
    </w:p>
    <w:p w14:paraId="6773069A" w14:textId="77777777" w:rsidR="00A6227B" w:rsidRPr="00B32FF5" w:rsidRDefault="00A6227B" w:rsidP="00844802">
      <w:pPr>
        <w:pStyle w:val="Corpodetexto"/>
        <w:spacing w:line="276" w:lineRule="auto"/>
        <w:jc w:val="center"/>
        <w:rPr>
          <w:rFonts w:ascii="Times New Roman" w:hAnsi="Times New Roman"/>
          <w:b/>
          <w:bCs/>
          <w:szCs w:val="24"/>
        </w:rPr>
      </w:pPr>
    </w:p>
    <w:p w14:paraId="29254DF0" w14:textId="5584EC88" w:rsidR="00BC5551" w:rsidRPr="00B32FF5" w:rsidRDefault="00A6227B" w:rsidP="00844802">
      <w:pPr>
        <w:pStyle w:val="Corpodetexto"/>
        <w:spacing w:line="276" w:lineRule="auto"/>
        <w:jc w:val="center"/>
        <w:rPr>
          <w:rFonts w:ascii="Times New Roman" w:hAnsi="Times New Roman"/>
          <w:b/>
          <w:bCs/>
          <w:szCs w:val="24"/>
        </w:rPr>
      </w:pPr>
      <w:r w:rsidRPr="00B32FF5">
        <w:rPr>
          <w:rFonts w:ascii="Times New Roman" w:hAnsi="Times New Roman"/>
          <w:b/>
          <w:bCs/>
          <w:szCs w:val="24"/>
        </w:rPr>
        <w:t>Engº Walter Gasi</w:t>
      </w:r>
    </w:p>
    <w:p w14:paraId="172BBCFE" w14:textId="77777777" w:rsidR="00BC5551" w:rsidRPr="00B32FF5" w:rsidRDefault="00BC5551" w:rsidP="00844802">
      <w:pPr>
        <w:tabs>
          <w:tab w:val="left" w:pos="2835"/>
        </w:tabs>
        <w:spacing w:line="276" w:lineRule="auto"/>
        <w:jc w:val="center"/>
        <w:rPr>
          <w:b/>
        </w:rPr>
      </w:pPr>
      <w:r w:rsidRPr="00B32FF5">
        <w:rPr>
          <w:b/>
        </w:rPr>
        <w:t>Presidente</w:t>
      </w:r>
    </w:p>
    <w:p w14:paraId="03FE16B9" w14:textId="77777777" w:rsidR="00BC5551" w:rsidRPr="00B32FF5" w:rsidRDefault="00BC5551" w:rsidP="00844802">
      <w:pPr>
        <w:tabs>
          <w:tab w:val="left" w:pos="2835"/>
        </w:tabs>
        <w:spacing w:line="276" w:lineRule="auto"/>
        <w:jc w:val="center"/>
      </w:pPr>
    </w:p>
    <w:p w14:paraId="45BA5E65" w14:textId="12C3FE0C" w:rsidR="00BC5551" w:rsidRPr="00B32FF5" w:rsidRDefault="00BC5551" w:rsidP="00844802">
      <w:pPr>
        <w:tabs>
          <w:tab w:val="left" w:pos="2835"/>
        </w:tabs>
        <w:spacing w:line="276" w:lineRule="auto"/>
        <w:ind w:right="5611"/>
        <w:jc w:val="both"/>
      </w:pPr>
      <w:r w:rsidRPr="00B32FF5">
        <w:t>Redigida, lavrada e publicada</w:t>
      </w:r>
      <w:r w:rsidR="00901127">
        <w:t xml:space="preserve"> </w:t>
      </w:r>
      <w:r w:rsidRPr="00B32FF5">
        <w:t>no Departamento</w:t>
      </w:r>
      <w:r w:rsidR="00901127">
        <w:t xml:space="preserve"> </w:t>
      </w:r>
      <w:r w:rsidRPr="00B32FF5">
        <w:t>Administrativo nesta mesma data</w:t>
      </w:r>
      <w:r w:rsidR="00901127">
        <w:t>, consoante os elementos constantes no expediente administrativo protocolado n° 969/2023.</w:t>
      </w:r>
    </w:p>
    <w:p w14:paraId="19C42275" w14:textId="77777777" w:rsidR="00BC5551" w:rsidRPr="00B32FF5" w:rsidRDefault="00BC5551" w:rsidP="00844802">
      <w:pPr>
        <w:tabs>
          <w:tab w:val="left" w:pos="2835"/>
        </w:tabs>
        <w:spacing w:line="276" w:lineRule="auto"/>
        <w:jc w:val="center"/>
      </w:pPr>
    </w:p>
    <w:p w14:paraId="051E1044" w14:textId="77777777" w:rsidR="002C5C5A" w:rsidRPr="00B32FF5" w:rsidRDefault="002C5C5A" w:rsidP="002C5C5A">
      <w:pPr>
        <w:tabs>
          <w:tab w:val="left" w:pos="2835"/>
        </w:tabs>
        <w:spacing w:line="276" w:lineRule="auto"/>
        <w:jc w:val="center"/>
      </w:pPr>
    </w:p>
    <w:p w14:paraId="1746728C" w14:textId="4DE27E8F" w:rsidR="002C5C5A" w:rsidRPr="00B32FF5" w:rsidRDefault="00A6227B" w:rsidP="002C5C5A">
      <w:pPr>
        <w:tabs>
          <w:tab w:val="left" w:pos="2835"/>
        </w:tabs>
        <w:spacing w:line="276" w:lineRule="auto"/>
        <w:jc w:val="center"/>
        <w:rPr>
          <w:b/>
          <w:bCs/>
        </w:rPr>
      </w:pPr>
      <w:r w:rsidRPr="00B32FF5">
        <w:rPr>
          <w:b/>
          <w:bCs/>
        </w:rPr>
        <w:t>Fernanda Calino Seraphini</w:t>
      </w:r>
    </w:p>
    <w:p w14:paraId="5B83A7C3" w14:textId="77777777" w:rsidR="00BC5551" w:rsidRPr="00B32FF5" w:rsidRDefault="00BC5551" w:rsidP="00844802">
      <w:pPr>
        <w:tabs>
          <w:tab w:val="left" w:pos="2835"/>
        </w:tabs>
        <w:spacing w:line="276" w:lineRule="auto"/>
        <w:jc w:val="center"/>
        <w:rPr>
          <w:b/>
        </w:rPr>
      </w:pPr>
      <w:r w:rsidRPr="00B32FF5">
        <w:rPr>
          <w:b/>
        </w:rPr>
        <w:t>Departamento Administrativo</w:t>
      </w:r>
    </w:p>
    <w:p w14:paraId="64C7D80D" w14:textId="77777777" w:rsidR="00BC5551" w:rsidRPr="00B32FF5" w:rsidRDefault="00BC5551" w:rsidP="00844802">
      <w:pPr>
        <w:tabs>
          <w:tab w:val="left" w:pos="2835"/>
        </w:tabs>
        <w:spacing w:line="276" w:lineRule="auto"/>
        <w:jc w:val="center"/>
        <w:rPr>
          <w:b/>
        </w:rPr>
      </w:pPr>
      <w:r w:rsidRPr="00B32FF5">
        <w:rPr>
          <w:b/>
        </w:rPr>
        <w:t>Diretor</w:t>
      </w:r>
    </w:p>
    <w:bookmarkEnd w:id="1"/>
    <w:p w14:paraId="518C533F" w14:textId="77777777" w:rsidR="00BC5551" w:rsidRPr="00B32FF5" w:rsidRDefault="00BC5551" w:rsidP="00844802">
      <w:pPr>
        <w:pStyle w:val="Corpodetexto"/>
        <w:spacing w:line="276" w:lineRule="auto"/>
        <w:jc w:val="center"/>
        <w:rPr>
          <w:rFonts w:ascii="Times New Roman" w:hAnsi="Times New Roman"/>
          <w:iCs/>
          <w:szCs w:val="24"/>
        </w:rPr>
      </w:pPr>
    </w:p>
    <w:sectPr w:rsidR="00BC5551" w:rsidRPr="00B32FF5" w:rsidSect="00B32FF5">
      <w:headerReference w:type="default" r:id="rId8"/>
      <w:footerReference w:type="default" r:id="rId9"/>
      <w:pgSz w:w="11906" w:h="16838"/>
      <w:pgMar w:top="1985" w:right="1701" w:bottom="1702" w:left="1701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7584" w14:textId="77777777" w:rsidR="00641AB3" w:rsidRDefault="00641AB3" w:rsidP="005B01FA">
      <w:r>
        <w:separator/>
      </w:r>
    </w:p>
  </w:endnote>
  <w:endnote w:type="continuationSeparator" w:id="0">
    <w:p w14:paraId="329984FB" w14:textId="77777777" w:rsidR="00641AB3" w:rsidRDefault="00641AB3" w:rsidP="005B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51F7" w14:textId="77777777" w:rsidR="00B32FF5" w:rsidRPr="00C105E1" w:rsidRDefault="00B32FF5" w:rsidP="00B32FF5">
    <w:pPr>
      <w:pStyle w:val="Rodap"/>
      <w:jc w:val="center"/>
      <w:rPr>
        <w:rFonts w:ascii="Arial" w:hAnsi="Arial" w:cs="Arial"/>
        <w:sz w:val="16"/>
        <w:szCs w:val="16"/>
      </w:rPr>
    </w:pPr>
    <w:bookmarkStart w:id="2" w:name="_Hlk133220891"/>
    <w:bookmarkStart w:id="3" w:name="_Hlk133220890"/>
    <w:r>
      <w:rPr>
        <w:rFonts w:ascii="Arial" w:hAnsi="Arial" w:cs="Arial"/>
        <w:sz w:val="16"/>
        <w:szCs w:val="16"/>
      </w:rPr>
      <w:t>Rua Orozimbo Maia,</w:t>
    </w:r>
    <w:r w:rsidRPr="00C105E1">
      <w:rPr>
        <w:rFonts w:ascii="Arial" w:hAnsi="Arial" w:cs="Arial"/>
        <w:sz w:val="16"/>
        <w:szCs w:val="16"/>
      </w:rPr>
      <w:t xml:space="preserve"> 1</w:t>
    </w:r>
    <w:r>
      <w:rPr>
        <w:rFonts w:ascii="Arial" w:hAnsi="Arial" w:cs="Arial"/>
        <w:sz w:val="16"/>
        <w:szCs w:val="16"/>
      </w:rPr>
      <w:t xml:space="preserve">040, Vila Sônia, Valinhos, SP, </w:t>
    </w:r>
    <w:r w:rsidRPr="00C105E1">
      <w:rPr>
        <w:rFonts w:ascii="Arial" w:hAnsi="Arial" w:cs="Arial"/>
        <w:sz w:val="16"/>
        <w:szCs w:val="16"/>
      </w:rPr>
      <w:t>CEP: 1327</w:t>
    </w:r>
    <w:r>
      <w:rPr>
        <w:rFonts w:ascii="Arial" w:hAnsi="Arial" w:cs="Arial"/>
        <w:sz w:val="16"/>
        <w:szCs w:val="16"/>
      </w:rPr>
      <w:t>4</w:t>
    </w:r>
    <w:r w:rsidRPr="00C105E1">
      <w:rPr>
        <w:rFonts w:ascii="Arial" w:hAnsi="Arial" w:cs="Arial"/>
        <w:sz w:val="16"/>
        <w:szCs w:val="16"/>
      </w:rPr>
      <w:t>-</w:t>
    </w:r>
    <w:r>
      <w:rPr>
        <w:rFonts w:ascii="Arial" w:hAnsi="Arial" w:cs="Arial"/>
        <w:sz w:val="16"/>
        <w:szCs w:val="16"/>
      </w:rPr>
      <w:t>000</w:t>
    </w:r>
  </w:p>
  <w:p w14:paraId="4F595210" w14:textId="4D715EE9" w:rsidR="00B32FF5" w:rsidRDefault="00B32FF5" w:rsidP="00B32FF5">
    <w:pPr>
      <w:pStyle w:val="Rodap"/>
      <w:jc w:val="center"/>
      <w:rPr>
        <w:rFonts w:ascii="Arial" w:hAnsi="Arial" w:cs="Arial"/>
        <w:sz w:val="16"/>
        <w:szCs w:val="16"/>
      </w:rPr>
    </w:pPr>
    <w:r w:rsidRPr="00C105E1">
      <w:rPr>
        <w:rFonts w:ascii="Arial" w:hAnsi="Arial" w:cs="Arial"/>
        <w:sz w:val="16"/>
        <w:szCs w:val="16"/>
      </w:rPr>
      <w:t xml:space="preserve">CNPJ: 446.352.330-00001/36 </w:t>
    </w:r>
    <w:r>
      <w:rPr>
        <w:rFonts w:ascii="Arial" w:hAnsi="Arial" w:cs="Arial"/>
        <w:sz w:val="16"/>
        <w:szCs w:val="16"/>
      </w:rPr>
      <w:t>|</w:t>
    </w:r>
    <w:r w:rsidRPr="00C105E1">
      <w:rPr>
        <w:rFonts w:ascii="Arial" w:hAnsi="Arial" w:cs="Arial"/>
        <w:sz w:val="16"/>
        <w:szCs w:val="16"/>
      </w:rPr>
      <w:t xml:space="preserve"> </w:t>
    </w:r>
    <w:hyperlink r:id="rId1" w:history="1">
      <w:r w:rsidRPr="00C105E1">
        <w:rPr>
          <w:rStyle w:val="Hyperlink"/>
          <w:rFonts w:ascii="Arial" w:hAnsi="Arial" w:cs="Arial"/>
          <w:sz w:val="16"/>
          <w:szCs w:val="16"/>
        </w:rPr>
        <w:t>www.daev.org.br</w:t>
      </w:r>
    </w:hyperlink>
    <w:r w:rsidRPr="00C105E1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|</w:t>
    </w:r>
    <w:r w:rsidRPr="00C105E1">
      <w:rPr>
        <w:rFonts w:ascii="Arial" w:hAnsi="Arial" w:cs="Arial"/>
        <w:sz w:val="16"/>
        <w:szCs w:val="16"/>
      </w:rPr>
      <w:t xml:space="preserve"> Telefone: (19) 2122 4444</w:t>
    </w:r>
    <w:r>
      <w:rPr>
        <w:rFonts w:ascii="Arial" w:hAnsi="Arial" w:cs="Arial"/>
        <w:sz w:val="16"/>
        <w:szCs w:val="16"/>
      </w:rPr>
      <w:t xml:space="preserve"> | </w:t>
    </w:r>
    <w:hyperlink r:id="rId2" w:history="1">
      <w:r w:rsidRPr="003B0513">
        <w:rPr>
          <w:rStyle w:val="Hyperlink"/>
          <w:rFonts w:ascii="Arial" w:hAnsi="Arial" w:cs="Arial"/>
          <w:sz w:val="16"/>
          <w:szCs w:val="16"/>
        </w:rPr>
        <w:t>daev@daev.org,br</w:t>
      </w:r>
    </w:hyperlink>
  </w:p>
  <w:p w14:paraId="1FECB756" w14:textId="77777777" w:rsidR="00B32FF5" w:rsidRPr="00C105E1" w:rsidRDefault="00B32FF5" w:rsidP="00B32FF5">
    <w:pPr>
      <w:pStyle w:val="Rodap"/>
      <w:jc w:val="center"/>
      <w:rPr>
        <w:rFonts w:ascii="Arial" w:hAnsi="Arial" w:cs="Arial"/>
        <w:sz w:val="16"/>
        <w:szCs w:val="16"/>
      </w:rPr>
    </w:pPr>
  </w:p>
  <w:bookmarkEnd w:id="3" w:displacedByCustomXml="next"/>
  <w:bookmarkEnd w:id="2" w:displacedByCustomXml="next"/>
  <w:sdt>
    <w:sdtPr>
      <w:id w:val="42270763"/>
      <w:docPartObj>
        <w:docPartGallery w:val="Page Numbers (Bottom of Page)"/>
        <w:docPartUnique/>
      </w:docPartObj>
    </w:sdtPr>
    <w:sdtEndPr/>
    <w:sdtContent>
      <w:p w14:paraId="580DC753" w14:textId="7CD45C6E" w:rsidR="00B32FF5" w:rsidRDefault="00B32FF5">
        <w:pPr>
          <w:pStyle w:val="Rodap"/>
          <w:jc w:val="right"/>
        </w:pPr>
        <w:r>
          <w:t>Portaria n° 3.476/23 – fls. 0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/07</w:t>
        </w:r>
      </w:p>
    </w:sdtContent>
  </w:sdt>
  <w:p w14:paraId="3A331507" w14:textId="77777777" w:rsidR="00A8646F" w:rsidRPr="00B347AD" w:rsidRDefault="00A8646F" w:rsidP="00B347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3AEA" w14:textId="77777777" w:rsidR="00641AB3" w:rsidRDefault="00641AB3" w:rsidP="005B01FA">
      <w:r>
        <w:separator/>
      </w:r>
    </w:p>
  </w:footnote>
  <w:footnote w:type="continuationSeparator" w:id="0">
    <w:p w14:paraId="357922D2" w14:textId="77777777" w:rsidR="00641AB3" w:rsidRDefault="00641AB3" w:rsidP="005B0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4E45" w14:textId="77777777" w:rsidR="005B01FA" w:rsidRDefault="005B01FA">
    <w:pPr>
      <w:pStyle w:val="Cabealho"/>
    </w:pPr>
    <w:r>
      <w:rPr>
        <w:rFonts w:eastAsia="Calibri"/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C98DA8" wp14:editId="434C1756">
              <wp:simplePos x="0" y="0"/>
              <wp:positionH relativeFrom="margin">
                <wp:align>center</wp:align>
              </wp:positionH>
              <wp:positionV relativeFrom="paragraph">
                <wp:posOffset>27940</wp:posOffset>
              </wp:positionV>
              <wp:extent cx="6020277" cy="546653"/>
              <wp:effectExtent l="0" t="0" r="0" b="635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0277" cy="546653"/>
                        <a:chOff x="0" y="0"/>
                        <a:chExt cx="6020277" cy="546653"/>
                      </a:xfrm>
                    </wpg:grpSpPr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  <wps:wsp>
                      <wps:cNvPr id="4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495268" y="95169"/>
                          <a:ext cx="4525009" cy="451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805A6" w14:textId="77777777"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ÁGUAS E ESGOTOS DE VALINHOS</w:t>
                            </w:r>
                          </w:p>
                          <w:p w14:paraId="6F6D8F1D" w14:textId="77777777"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Autarquia Municipal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98DA8" id="Agrupar 2" o:spid="_x0000_s1026" style="position:absolute;margin-left:0;margin-top:2.2pt;width:474.05pt;height:43.05pt;z-index:251659264;mso-position-horizontal:center;mso-position-horizontal-relative:margin" coordsize="60202,54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" o:spid="_x0000_s1027" type="#_x0000_t75" style="position:absolute;width:14084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4952;top:951;width:45250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<v:textbox style="mso-fit-shape-to-text:t">
                  <w:txbxContent>
                    <w:p w14:paraId="592805A6" w14:textId="77777777"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ÁGUAS E ESGOTOS DE VALINHOS</w:t>
                      </w:r>
                    </w:p>
                    <w:p w14:paraId="6F6D8F1D" w14:textId="77777777"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Autarquia Municipal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181"/>
    <w:multiLevelType w:val="hybridMultilevel"/>
    <w:tmpl w:val="8768266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01F1"/>
    <w:multiLevelType w:val="hybridMultilevel"/>
    <w:tmpl w:val="6F3E1F6C"/>
    <w:lvl w:ilvl="0" w:tplc="04160017">
      <w:start w:val="1"/>
      <w:numFmt w:val="lowerLetter"/>
      <w:lvlText w:val="%1)"/>
      <w:lvlJc w:val="left"/>
      <w:pPr>
        <w:ind w:left="-984" w:hanging="360"/>
      </w:pPr>
      <w:rPr>
        <w:rFonts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-264" w:hanging="360"/>
      </w:pPr>
    </w:lvl>
    <w:lvl w:ilvl="2" w:tplc="0416001B" w:tentative="1">
      <w:start w:val="1"/>
      <w:numFmt w:val="lowerRoman"/>
      <w:lvlText w:val="%3."/>
      <w:lvlJc w:val="right"/>
      <w:pPr>
        <w:ind w:left="456" w:hanging="180"/>
      </w:pPr>
    </w:lvl>
    <w:lvl w:ilvl="3" w:tplc="0416000F" w:tentative="1">
      <w:start w:val="1"/>
      <w:numFmt w:val="decimal"/>
      <w:lvlText w:val="%4."/>
      <w:lvlJc w:val="left"/>
      <w:pPr>
        <w:ind w:left="1176" w:hanging="360"/>
      </w:pPr>
    </w:lvl>
    <w:lvl w:ilvl="4" w:tplc="04160019" w:tentative="1">
      <w:start w:val="1"/>
      <w:numFmt w:val="lowerLetter"/>
      <w:lvlText w:val="%5."/>
      <w:lvlJc w:val="left"/>
      <w:pPr>
        <w:ind w:left="1896" w:hanging="360"/>
      </w:pPr>
    </w:lvl>
    <w:lvl w:ilvl="5" w:tplc="0416001B" w:tentative="1">
      <w:start w:val="1"/>
      <w:numFmt w:val="lowerRoman"/>
      <w:lvlText w:val="%6."/>
      <w:lvlJc w:val="right"/>
      <w:pPr>
        <w:ind w:left="2616" w:hanging="180"/>
      </w:pPr>
    </w:lvl>
    <w:lvl w:ilvl="6" w:tplc="0416000F" w:tentative="1">
      <w:start w:val="1"/>
      <w:numFmt w:val="decimal"/>
      <w:lvlText w:val="%7."/>
      <w:lvlJc w:val="left"/>
      <w:pPr>
        <w:ind w:left="3336" w:hanging="360"/>
      </w:pPr>
    </w:lvl>
    <w:lvl w:ilvl="7" w:tplc="04160019" w:tentative="1">
      <w:start w:val="1"/>
      <w:numFmt w:val="lowerLetter"/>
      <w:lvlText w:val="%8."/>
      <w:lvlJc w:val="left"/>
      <w:pPr>
        <w:ind w:left="4056" w:hanging="360"/>
      </w:pPr>
    </w:lvl>
    <w:lvl w:ilvl="8" w:tplc="0416001B" w:tentative="1">
      <w:start w:val="1"/>
      <w:numFmt w:val="lowerRoman"/>
      <w:lvlText w:val="%9."/>
      <w:lvlJc w:val="right"/>
      <w:pPr>
        <w:ind w:left="4776" w:hanging="180"/>
      </w:pPr>
    </w:lvl>
  </w:abstractNum>
  <w:abstractNum w:abstractNumId="2" w15:restartNumberingAfterBreak="0">
    <w:nsid w:val="17304770"/>
    <w:multiLevelType w:val="hybridMultilevel"/>
    <w:tmpl w:val="913E734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C57"/>
    <w:multiLevelType w:val="hybridMultilevel"/>
    <w:tmpl w:val="99EC706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126E3"/>
    <w:multiLevelType w:val="hybridMultilevel"/>
    <w:tmpl w:val="0BB478FC"/>
    <w:lvl w:ilvl="0" w:tplc="BFF4863E">
      <w:start w:val="1"/>
      <w:numFmt w:val="upperRoman"/>
      <w:lvlText w:val="%1 -"/>
      <w:lvlJc w:val="left"/>
      <w:pPr>
        <w:ind w:left="720" w:hanging="360"/>
      </w:pPr>
      <w:rPr>
        <w:rFonts w:ascii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7140"/>
    <w:multiLevelType w:val="hybridMultilevel"/>
    <w:tmpl w:val="0398368A"/>
    <w:lvl w:ilvl="0" w:tplc="15361240">
      <w:start w:val="1"/>
      <w:numFmt w:val="upperRoman"/>
      <w:lvlText w:val="%1"/>
      <w:lvlJc w:val="center"/>
      <w:pPr>
        <w:ind w:left="720" w:hanging="360"/>
      </w:pPr>
      <w:rPr>
        <w:rFonts w:ascii="Arial" w:hAnsi="Arial" w:hint="default"/>
        <w:b w:val="0"/>
        <w:i w:val="0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63D3F"/>
    <w:multiLevelType w:val="hybridMultilevel"/>
    <w:tmpl w:val="BB74F9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62ED2"/>
    <w:multiLevelType w:val="hybridMultilevel"/>
    <w:tmpl w:val="BC7EA9A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867D8"/>
    <w:multiLevelType w:val="hybridMultilevel"/>
    <w:tmpl w:val="DE4CBB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F4A5E"/>
    <w:multiLevelType w:val="hybridMultilevel"/>
    <w:tmpl w:val="9C9A669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31CD8"/>
    <w:multiLevelType w:val="hybridMultilevel"/>
    <w:tmpl w:val="A05217F8"/>
    <w:lvl w:ilvl="0" w:tplc="D10C2E9E">
      <w:start w:val="1"/>
      <w:numFmt w:val="upperRoman"/>
      <w:lvlText w:val="%1 -"/>
      <w:lvlJc w:val="left"/>
      <w:pPr>
        <w:ind w:left="720" w:hanging="360"/>
      </w:pPr>
      <w:rPr>
        <w:rFonts w:ascii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E3487"/>
    <w:multiLevelType w:val="hybridMultilevel"/>
    <w:tmpl w:val="AF946E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2135B"/>
    <w:multiLevelType w:val="hybridMultilevel"/>
    <w:tmpl w:val="801C3218"/>
    <w:lvl w:ilvl="0" w:tplc="1CE00D6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E2B8A"/>
    <w:multiLevelType w:val="hybridMultilevel"/>
    <w:tmpl w:val="7C28795C"/>
    <w:lvl w:ilvl="0" w:tplc="1CE00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F7BC5"/>
    <w:multiLevelType w:val="hybridMultilevel"/>
    <w:tmpl w:val="192E6D6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420F9"/>
    <w:multiLevelType w:val="hybridMultilevel"/>
    <w:tmpl w:val="3D88EF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0396A"/>
    <w:multiLevelType w:val="hybridMultilevel"/>
    <w:tmpl w:val="D04CA83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A0673E"/>
    <w:multiLevelType w:val="hybridMultilevel"/>
    <w:tmpl w:val="1F36A86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05651"/>
    <w:multiLevelType w:val="hybridMultilevel"/>
    <w:tmpl w:val="5EA2D7E0"/>
    <w:lvl w:ilvl="0" w:tplc="1CE00D6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3CB6"/>
    <w:multiLevelType w:val="hybridMultilevel"/>
    <w:tmpl w:val="92BCD0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A44EF"/>
    <w:multiLevelType w:val="hybridMultilevel"/>
    <w:tmpl w:val="F02453CA"/>
    <w:lvl w:ilvl="0" w:tplc="ED929380">
      <w:start w:val="1"/>
      <w:numFmt w:val="upperRoman"/>
      <w:lvlText w:val="%1 -"/>
      <w:lvlJc w:val="left"/>
      <w:pPr>
        <w:ind w:left="1572" w:hanging="360"/>
      </w:pPr>
      <w:rPr>
        <w:rFonts w:ascii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1" w15:restartNumberingAfterBreak="0">
    <w:nsid w:val="72462610"/>
    <w:multiLevelType w:val="hybridMultilevel"/>
    <w:tmpl w:val="750CD8D8"/>
    <w:lvl w:ilvl="0" w:tplc="4D4A7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F6ACB"/>
    <w:multiLevelType w:val="hybridMultilevel"/>
    <w:tmpl w:val="DC206F9A"/>
    <w:lvl w:ilvl="0" w:tplc="A5E01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E17C9"/>
    <w:multiLevelType w:val="hybridMultilevel"/>
    <w:tmpl w:val="6E0899F6"/>
    <w:lvl w:ilvl="0" w:tplc="3BA81FB0">
      <w:start w:val="1"/>
      <w:numFmt w:val="upperRoman"/>
      <w:lvlText w:val="%1 -"/>
      <w:lvlJc w:val="left"/>
      <w:pPr>
        <w:ind w:left="720" w:hanging="360"/>
      </w:pPr>
      <w:rPr>
        <w:rFonts w:ascii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75863"/>
    <w:multiLevelType w:val="hybridMultilevel"/>
    <w:tmpl w:val="7626EC30"/>
    <w:lvl w:ilvl="0" w:tplc="B4E43564">
      <w:start w:val="1"/>
      <w:numFmt w:val="upperRoman"/>
      <w:lvlText w:val="%1 -"/>
      <w:lvlJc w:val="left"/>
      <w:pPr>
        <w:ind w:left="720" w:hanging="360"/>
      </w:pPr>
      <w:rPr>
        <w:rFonts w:ascii="Arial" w:hAnsi="Arial" w:cs="Arial" w:hint="default"/>
        <w:b w:val="0"/>
        <w:i w:val="0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F255D"/>
    <w:multiLevelType w:val="hybridMultilevel"/>
    <w:tmpl w:val="48F688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541852">
    <w:abstractNumId w:val="8"/>
  </w:num>
  <w:num w:numId="2" w16cid:durableId="1105923139">
    <w:abstractNumId w:val="13"/>
  </w:num>
  <w:num w:numId="3" w16cid:durableId="1220018632">
    <w:abstractNumId w:val="21"/>
  </w:num>
  <w:num w:numId="4" w16cid:durableId="678968388">
    <w:abstractNumId w:val="12"/>
  </w:num>
  <w:num w:numId="5" w16cid:durableId="1988434047">
    <w:abstractNumId w:val="18"/>
  </w:num>
  <w:num w:numId="6" w16cid:durableId="976449765">
    <w:abstractNumId w:val="9"/>
  </w:num>
  <w:num w:numId="7" w16cid:durableId="1099328494">
    <w:abstractNumId w:val="0"/>
  </w:num>
  <w:num w:numId="8" w16cid:durableId="344594477">
    <w:abstractNumId w:val="3"/>
  </w:num>
  <w:num w:numId="9" w16cid:durableId="1273367750">
    <w:abstractNumId w:val="7"/>
  </w:num>
  <w:num w:numId="10" w16cid:durableId="1656302766">
    <w:abstractNumId w:val="16"/>
  </w:num>
  <w:num w:numId="11" w16cid:durableId="1651131941">
    <w:abstractNumId w:val="15"/>
  </w:num>
  <w:num w:numId="12" w16cid:durableId="305209965">
    <w:abstractNumId w:val="14"/>
  </w:num>
  <w:num w:numId="13" w16cid:durableId="740904570">
    <w:abstractNumId w:val="22"/>
  </w:num>
  <w:num w:numId="14" w16cid:durableId="990133649">
    <w:abstractNumId w:val="19"/>
  </w:num>
  <w:num w:numId="15" w16cid:durableId="1247571628">
    <w:abstractNumId w:val="2"/>
  </w:num>
  <w:num w:numId="16" w16cid:durableId="103841375">
    <w:abstractNumId w:val="17"/>
  </w:num>
  <w:num w:numId="17" w16cid:durableId="1801535121">
    <w:abstractNumId w:val="6"/>
  </w:num>
  <w:num w:numId="18" w16cid:durableId="1912153481">
    <w:abstractNumId w:val="11"/>
  </w:num>
  <w:num w:numId="19" w16cid:durableId="68886108">
    <w:abstractNumId w:val="25"/>
  </w:num>
  <w:num w:numId="20" w16cid:durableId="1154296439">
    <w:abstractNumId w:val="20"/>
  </w:num>
  <w:num w:numId="21" w16cid:durableId="859396562">
    <w:abstractNumId w:val="1"/>
  </w:num>
  <w:num w:numId="22" w16cid:durableId="1808425851">
    <w:abstractNumId w:val="5"/>
  </w:num>
  <w:num w:numId="23" w16cid:durableId="1111903215">
    <w:abstractNumId w:val="24"/>
  </w:num>
  <w:num w:numId="24" w16cid:durableId="906306306">
    <w:abstractNumId w:val="23"/>
  </w:num>
  <w:num w:numId="25" w16cid:durableId="1175144337">
    <w:abstractNumId w:val="10"/>
  </w:num>
  <w:num w:numId="26" w16cid:durableId="98824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FA"/>
    <w:rsid w:val="00014E55"/>
    <w:rsid w:val="00014EB1"/>
    <w:rsid w:val="00020A96"/>
    <w:rsid w:val="00041CA2"/>
    <w:rsid w:val="000463B1"/>
    <w:rsid w:val="00053E4C"/>
    <w:rsid w:val="000711CA"/>
    <w:rsid w:val="00073E32"/>
    <w:rsid w:val="000A0F1F"/>
    <w:rsid w:val="000A2BAD"/>
    <w:rsid w:val="000B1D0A"/>
    <w:rsid w:val="000C6B2A"/>
    <w:rsid w:val="00143808"/>
    <w:rsid w:val="001552CC"/>
    <w:rsid w:val="00157334"/>
    <w:rsid w:val="001655F8"/>
    <w:rsid w:val="00176698"/>
    <w:rsid w:val="001879C1"/>
    <w:rsid w:val="001A524F"/>
    <w:rsid w:val="001B0210"/>
    <w:rsid w:val="001B0E2A"/>
    <w:rsid w:val="001C0511"/>
    <w:rsid w:val="001D4D24"/>
    <w:rsid w:val="001D77D8"/>
    <w:rsid w:val="001F2C64"/>
    <w:rsid w:val="001F7DFA"/>
    <w:rsid w:val="002136C5"/>
    <w:rsid w:val="00213B0D"/>
    <w:rsid w:val="002149A4"/>
    <w:rsid w:val="002267ED"/>
    <w:rsid w:val="00227B48"/>
    <w:rsid w:val="00241B03"/>
    <w:rsid w:val="0024399B"/>
    <w:rsid w:val="002538D5"/>
    <w:rsid w:val="0025689B"/>
    <w:rsid w:val="0026043F"/>
    <w:rsid w:val="00262AA7"/>
    <w:rsid w:val="00285195"/>
    <w:rsid w:val="002A2393"/>
    <w:rsid w:val="002A32E1"/>
    <w:rsid w:val="002C13E1"/>
    <w:rsid w:val="002C48FD"/>
    <w:rsid w:val="002C5C5A"/>
    <w:rsid w:val="002D74B5"/>
    <w:rsid w:val="0031173A"/>
    <w:rsid w:val="00315E49"/>
    <w:rsid w:val="00320B77"/>
    <w:rsid w:val="0033478C"/>
    <w:rsid w:val="00346569"/>
    <w:rsid w:val="003652BB"/>
    <w:rsid w:val="00383695"/>
    <w:rsid w:val="00385B14"/>
    <w:rsid w:val="003A3FBE"/>
    <w:rsid w:val="003B0FB6"/>
    <w:rsid w:val="003C73CD"/>
    <w:rsid w:val="003C7564"/>
    <w:rsid w:val="003E4D4E"/>
    <w:rsid w:val="003F42F2"/>
    <w:rsid w:val="004240BC"/>
    <w:rsid w:val="00430AED"/>
    <w:rsid w:val="00472FA2"/>
    <w:rsid w:val="004829D8"/>
    <w:rsid w:val="00491196"/>
    <w:rsid w:val="004971BC"/>
    <w:rsid w:val="004C53EA"/>
    <w:rsid w:val="004D178B"/>
    <w:rsid w:val="004D2C7B"/>
    <w:rsid w:val="004E2723"/>
    <w:rsid w:val="004E6EFD"/>
    <w:rsid w:val="004F1E59"/>
    <w:rsid w:val="004F2BAA"/>
    <w:rsid w:val="00506001"/>
    <w:rsid w:val="0052160B"/>
    <w:rsid w:val="005450F1"/>
    <w:rsid w:val="00563649"/>
    <w:rsid w:val="005B01FA"/>
    <w:rsid w:val="005B4BB0"/>
    <w:rsid w:val="005B7ECA"/>
    <w:rsid w:val="005C6C92"/>
    <w:rsid w:val="005D2C3F"/>
    <w:rsid w:val="005E7830"/>
    <w:rsid w:val="005F15C5"/>
    <w:rsid w:val="005F2DEC"/>
    <w:rsid w:val="006163AE"/>
    <w:rsid w:val="00621AC1"/>
    <w:rsid w:val="00622221"/>
    <w:rsid w:val="00640377"/>
    <w:rsid w:val="00641AB3"/>
    <w:rsid w:val="0066786D"/>
    <w:rsid w:val="00674FE4"/>
    <w:rsid w:val="00694EB8"/>
    <w:rsid w:val="00696B0B"/>
    <w:rsid w:val="006B4D88"/>
    <w:rsid w:val="006D2740"/>
    <w:rsid w:val="006D3737"/>
    <w:rsid w:val="006D5B0D"/>
    <w:rsid w:val="006F55BF"/>
    <w:rsid w:val="00707578"/>
    <w:rsid w:val="00711179"/>
    <w:rsid w:val="0071413A"/>
    <w:rsid w:val="007525A8"/>
    <w:rsid w:val="00754B72"/>
    <w:rsid w:val="00765BD0"/>
    <w:rsid w:val="00774243"/>
    <w:rsid w:val="0078124D"/>
    <w:rsid w:val="00786946"/>
    <w:rsid w:val="00790BD1"/>
    <w:rsid w:val="007B2A9C"/>
    <w:rsid w:val="007D41DF"/>
    <w:rsid w:val="007D4816"/>
    <w:rsid w:val="00804D04"/>
    <w:rsid w:val="00807B76"/>
    <w:rsid w:val="00811379"/>
    <w:rsid w:val="00821DB3"/>
    <w:rsid w:val="00832AEC"/>
    <w:rsid w:val="0084132B"/>
    <w:rsid w:val="008429C5"/>
    <w:rsid w:val="00844802"/>
    <w:rsid w:val="00851379"/>
    <w:rsid w:val="0085685D"/>
    <w:rsid w:val="008648DA"/>
    <w:rsid w:val="00865980"/>
    <w:rsid w:val="0088363A"/>
    <w:rsid w:val="008C11FC"/>
    <w:rsid w:val="008C1A0B"/>
    <w:rsid w:val="008C620A"/>
    <w:rsid w:val="008D11EE"/>
    <w:rsid w:val="008D694D"/>
    <w:rsid w:val="008E0C05"/>
    <w:rsid w:val="008E1BB7"/>
    <w:rsid w:val="008E2694"/>
    <w:rsid w:val="008E683A"/>
    <w:rsid w:val="008F2B63"/>
    <w:rsid w:val="008F2C7E"/>
    <w:rsid w:val="008F325F"/>
    <w:rsid w:val="008F515D"/>
    <w:rsid w:val="00901127"/>
    <w:rsid w:val="00913B70"/>
    <w:rsid w:val="00927562"/>
    <w:rsid w:val="00952383"/>
    <w:rsid w:val="00952D36"/>
    <w:rsid w:val="00956CAD"/>
    <w:rsid w:val="009634F9"/>
    <w:rsid w:val="00977C64"/>
    <w:rsid w:val="009805F8"/>
    <w:rsid w:val="00981E3F"/>
    <w:rsid w:val="009C05CB"/>
    <w:rsid w:val="009C594D"/>
    <w:rsid w:val="009C7D04"/>
    <w:rsid w:val="009E6793"/>
    <w:rsid w:val="009F5BC7"/>
    <w:rsid w:val="009F7D89"/>
    <w:rsid w:val="00A06FAA"/>
    <w:rsid w:val="00A07BD3"/>
    <w:rsid w:val="00A30106"/>
    <w:rsid w:val="00A42249"/>
    <w:rsid w:val="00A60140"/>
    <w:rsid w:val="00A6227B"/>
    <w:rsid w:val="00A80CCC"/>
    <w:rsid w:val="00A85A57"/>
    <w:rsid w:val="00A85EA4"/>
    <w:rsid w:val="00A8646F"/>
    <w:rsid w:val="00A92C88"/>
    <w:rsid w:val="00A93438"/>
    <w:rsid w:val="00AA1110"/>
    <w:rsid w:val="00AC13C1"/>
    <w:rsid w:val="00AC1747"/>
    <w:rsid w:val="00AC389D"/>
    <w:rsid w:val="00AD193C"/>
    <w:rsid w:val="00AD5A4B"/>
    <w:rsid w:val="00B02C08"/>
    <w:rsid w:val="00B05BD1"/>
    <w:rsid w:val="00B13617"/>
    <w:rsid w:val="00B20B96"/>
    <w:rsid w:val="00B225BC"/>
    <w:rsid w:val="00B24595"/>
    <w:rsid w:val="00B32FF5"/>
    <w:rsid w:val="00B347AD"/>
    <w:rsid w:val="00B407A8"/>
    <w:rsid w:val="00B531BE"/>
    <w:rsid w:val="00B70C85"/>
    <w:rsid w:val="00B71B7C"/>
    <w:rsid w:val="00B94C5C"/>
    <w:rsid w:val="00B972FB"/>
    <w:rsid w:val="00BC1065"/>
    <w:rsid w:val="00BC5551"/>
    <w:rsid w:val="00BD6B46"/>
    <w:rsid w:val="00C1018D"/>
    <w:rsid w:val="00C43497"/>
    <w:rsid w:val="00C43944"/>
    <w:rsid w:val="00C6061C"/>
    <w:rsid w:val="00C67FB4"/>
    <w:rsid w:val="00C750E2"/>
    <w:rsid w:val="00C94874"/>
    <w:rsid w:val="00CE11BD"/>
    <w:rsid w:val="00CE1657"/>
    <w:rsid w:val="00CE1BFF"/>
    <w:rsid w:val="00CE4FAF"/>
    <w:rsid w:val="00CF2397"/>
    <w:rsid w:val="00D00091"/>
    <w:rsid w:val="00D029AB"/>
    <w:rsid w:val="00D04FF9"/>
    <w:rsid w:val="00D3528C"/>
    <w:rsid w:val="00D55D91"/>
    <w:rsid w:val="00D7455B"/>
    <w:rsid w:val="00D9716C"/>
    <w:rsid w:val="00DA4341"/>
    <w:rsid w:val="00DB0205"/>
    <w:rsid w:val="00DB3F6E"/>
    <w:rsid w:val="00E03190"/>
    <w:rsid w:val="00E34881"/>
    <w:rsid w:val="00E36BFA"/>
    <w:rsid w:val="00E515EF"/>
    <w:rsid w:val="00E538BE"/>
    <w:rsid w:val="00E646BB"/>
    <w:rsid w:val="00E754E8"/>
    <w:rsid w:val="00E8338D"/>
    <w:rsid w:val="00E85365"/>
    <w:rsid w:val="00E902A5"/>
    <w:rsid w:val="00E94D7F"/>
    <w:rsid w:val="00EA1814"/>
    <w:rsid w:val="00EA222A"/>
    <w:rsid w:val="00EB79BE"/>
    <w:rsid w:val="00EB7C0E"/>
    <w:rsid w:val="00EC2B08"/>
    <w:rsid w:val="00EF4AB7"/>
    <w:rsid w:val="00F042D7"/>
    <w:rsid w:val="00F063A5"/>
    <w:rsid w:val="00F1300A"/>
    <w:rsid w:val="00F300F5"/>
    <w:rsid w:val="00F3632F"/>
    <w:rsid w:val="00F522B7"/>
    <w:rsid w:val="00F61B08"/>
    <w:rsid w:val="00F61C49"/>
    <w:rsid w:val="00F766C6"/>
    <w:rsid w:val="00F76C86"/>
    <w:rsid w:val="00F82F52"/>
    <w:rsid w:val="00F834C1"/>
    <w:rsid w:val="00F83B9B"/>
    <w:rsid w:val="00F940A4"/>
    <w:rsid w:val="00F9648E"/>
    <w:rsid w:val="00FB7E2F"/>
    <w:rsid w:val="00FC6BBE"/>
    <w:rsid w:val="00FD458E"/>
    <w:rsid w:val="00FD55D0"/>
    <w:rsid w:val="00FE3E36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6871CB5A"/>
  <w15:docId w15:val="{0EF4C294-6DFD-4C21-AE03-A1B2B9CE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7E2F"/>
    <w:pPr>
      <w:keepNext/>
      <w:jc w:val="both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5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01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B01FA"/>
  </w:style>
  <w:style w:type="paragraph" w:styleId="Rodap">
    <w:name w:val="footer"/>
    <w:basedOn w:val="Normal"/>
    <w:link w:val="RodapChar"/>
    <w:uiPriority w:val="99"/>
    <w:unhideWhenUsed/>
    <w:rsid w:val="005B01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B01FA"/>
  </w:style>
  <w:style w:type="paragraph" w:styleId="PargrafodaLista">
    <w:name w:val="List Paragraph"/>
    <w:basedOn w:val="Normal"/>
    <w:uiPriority w:val="34"/>
    <w:qFormat/>
    <w:rsid w:val="00AC1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77D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77D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77D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77D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77D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D77D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4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46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8646F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FB7E2F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B7E2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rsid w:val="00F9648E"/>
    <w:pPr>
      <w:tabs>
        <w:tab w:val="left" w:pos="2835"/>
      </w:tabs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F9648E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FD45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646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46B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46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46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46B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3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ev@daev.org,br" TargetMode="External"/><Relationship Id="rId1" Type="http://schemas.openxmlformats.org/officeDocument/2006/relationships/hyperlink" Target="http://www.daev.org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279F7-CE0B-4A15-BC85-D57F67A4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1962</Words>
  <Characters>10599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Karine Costa</dc:creator>
  <cp:lastModifiedBy>Marcelo Nisihara</cp:lastModifiedBy>
  <cp:revision>4</cp:revision>
  <cp:lastPrinted>2023-04-27T15:57:00Z</cp:lastPrinted>
  <dcterms:created xsi:type="dcterms:W3CDTF">2023-04-27T15:30:00Z</dcterms:created>
  <dcterms:modified xsi:type="dcterms:W3CDTF">2023-04-27T17:02:00Z</dcterms:modified>
</cp:coreProperties>
</file>