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Calibri" w:cs="Calibri" w:eastAsia="Calibri" w:hAnsi="Calibri"/>
          <w:b/>
          <w:bCs/>
          <w:color w:val="000000"/>
          <w:sz w:val="44"/>
          <w:szCs w:val="44"/>
        </w:rPr>
        <w:t xml:space="preserve">Plan de Despliegue del MVP</w:t>
      </w:r>
    </w:p>
    <w:p>
      <w:pPr>
        <w:spacing w:after="600"/>
        <w:jc w:val="center"/>
      </w:pPr>
      <w:r>
        <w:rPr>
          <w:rFonts w:ascii="Calibri" w:cs="Calibri" w:eastAsia="Calibri" w:hAnsi="Calibri"/>
          <w:i/>
          <w:iCs/>
          <w:color w:val="595959"/>
          <w:sz w:val="26"/>
          <w:szCs w:val="26"/>
        </w:rPr>
        <w:t xml:space="preserve">Sistema TuPresupuesto — Entorno productivo y procedimiento</w:t>
      </w:r>
    </w:p>
    <w:p>
      <w:pPr>
        <w:spacing w:after="80"/>
        <w:jc w:val="center"/>
      </w:pPr>
      <w:r>
        <w:rPr>
          <w:rFonts w:ascii="Calibri" w:cs="Calibri" w:eastAsia="Calibri" w:hAnsi="Calibri"/>
          <w:sz w:val="24"/>
          <w:szCs w:val="24"/>
        </w:rPr>
        <w:t xml:space="preserve">Geraldine de los Angeles</w:t>
      </w:r>
    </w:p>
    <w:p>
      <w:pPr>
        <w:spacing w:after="320"/>
        <w:jc w:val="center"/>
      </w:pPr>
      <w:r>
        <w:rPr>
          <w:rFonts w:ascii="Calibri" w:cs="Calibri" w:eastAsia="Calibri" w:hAnsi="Calibri"/>
          <w:sz w:val="24"/>
          <w:szCs w:val="24"/>
        </w:rPr>
        <w:t xml:space="preserve">Rios Lameda</w:t>
      </w:r>
    </w:p>
    <w:p>
      <w:pPr>
        <w:spacing w:after="80"/>
        <w:jc w:val="center"/>
      </w:pPr>
      <w:r>
        <w:rPr>
          <w:rFonts w:ascii="Calibri" w:cs="Calibri" w:eastAsia="Calibri" w:hAnsi="Calibri"/>
          <w:sz w:val="24"/>
          <w:szCs w:val="24"/>
        </w:rPr>
        <w:t xml:space="preserve">Corporación Universitaria Iberoamericana</w:t>
      </w:r>
    </w:p>
    <w:p>
      <w:pPr>
        <w:spacing w:after="320"/>
        <w:jc w:val="center"/>
      </w:pPr>
      <w:r>
        <w:rPr>
          <w:rFonts w:ascii="Calibri" w:cs="Calibri" w:eastAsia="Calibri" w:hAnsi="Calibri"/>
          <w:sz w:val="24"/>
          <w:szCs w:val="24"/>
        </w:rPr>
        <w:t xml:space="preserve">Ingeniería de Software</w:t>
      </w:r>
    </w:p>
    <w:p>
      <w:pPr>
        <w:spacing w:after="80"/>
        <w:jc w:val="center"/>
      </w:pPr>
      <w:r>
        <w:rPr>
          <w:rFonts w:ascii="Calibri" w:cs="Calibri" w:eastAsia="Calibri" w:hAnsi="Calibri"/>
          <w:sz w:val="24"/>
          <w:szCs w:val="24"/>
        </w:rPr>
        <w:t xml:space="preserve">Proyecto de Software</w:t>
      </w:r>
    </w:p>
    <w:p>
      <w:pPr>
        <w:spacing w:after="800"/>
        <w:jc w:val="center"/>
      </w:pPr>
      <w:r>
        <w:rPr>
          <w:rFonts w:ascii="Calibri" w:cs="Calibri" w:eastAsia="Calibri" w:hAnsi="Calibri"/>
          <w:sz w:val="24"/>
          <w:szCs w:val="24"/>
        </w:rPr>
        <w:t xml:space="preserve">Tatiana Cabrera</w:t>
      </w:r>
    </w:p>
    <w:p>
      <w:pPr>
        <w:jc w:val="center"/>
      </w:pPr>
      <w:r>
        <w:rPr>
          <w:rFonts w:ascii="Calibri" w:cs="Calibri" w:eastAsia="Calibri" w:hAnsi="Calibri"/>
          <w:sz w:val="22"/>
          <w:szCs w:val="22"/>
        </w:rPr>
        <w:t xml:space="preserve">23 de mayo de 2026</w:t>
      </w:r>
    </w:p>
    <w:p>
      <w:r>
        <w:br w:type="page"/>
      </w:r>
    </w:p>
    <w:p>
      <w:pPr>
        <w:sectPr>
          <w:pgSz w:w="12240" w:h="15840" w:orient="portrait"/>
          <w:pgMar w:top="1440" w:right="1440" w:bottom="1440" w:left="1440" w:header="708" w:footer="708" w:gutter="0"/>
          <w:pgNumType/>
          <w:docGrid w:linePitch="360"/>
        </w:sectPr>
      </w:pPr>
    </w:p>
    <w:p>
      <w:pPr>
        <w:spacing w:after="360"/>
        <w:jc w:val="center"/>
      </w:pPr>
      <w:r>
        <w:rPr>
          <w:rFonts w:ascii="Calibri" w:cs="Calibri" w:eastAsia="Calibri" w:hAnsi="Calibri"/>
          <w:b/>
          <w:bCs/>
          <w:color w:val="365F91"/>
          <w:sz w:val="36"/>
          <w:szCs w:val="36"/>
        </w:rP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Introducción</w:t>
      </w:r>
    </w:p>
    <w:p>
      <w:pPr>
        <w:spacing w:after="200" w:line="300"/>
        <w:jc w:val="both"/>
      </w:pPr>
      <w:r>
        <w:rPr>
          <w:rFonts w:ascii="Calibri" w:cs="Calibri" w:eastAsia="Calibri" w:hAnsi="Calibri"/>
          <w:sz w:val="22"/>
          <w:szCs w:val="22"/>
        </w:rPr>
        <w:t xml:space="preserve">Este documento describe el plan de despliegue del MVP de TuPresupuesto al entorno productivo. Define los proveedores seleccionados para cada capa del sistema, las variables de entorno necesarias, las reglas de seguridad de la base de datos, los comandos para realizar el despliegue paso a paso y las acciones de rollback ante incidentes.</w:t>
      </w:r>
    </w:p>
    <w:p>
      <w:pPr>
        <w:spacing w:after="200" w:line="300"/>
        <w:jc w:val="both"/>
      </w:pPr>
      <w:r>
        <w:rPr>
          <w:rFonts w:ascii="Calibri" w:cs="Calibri" w:eastAsia="Calibri" w:hAnsi="Calibri"/>
          <w:sz w:val="22"/>
          <w:szCs w:val="22"/>
        </w:rPr>
        <w:t xml:space="preserve">El objetivo es contar con un procedimiento reproducible que permita publicar el MVP de forma controlada, validar el entorno antes de su uso por parte de los usuarios y revertir cambios de manera rápida cuando sea necesario.</w:t>
      </w:r>
    </w:p>
    <w:p>
      <w:pPr>
        <w:pStyle w:val="Heading1"/>
        <w:spacing w:after="200" w:before="360"/>
      </w:pPr>
      <w:r>
        <w:t xml:space="preserve">Arquitectura Productiva</w:t>
      </w:r>
    </w:p>
    <w:p>
      <w:pPr>
        <w:spacing w:after="200" w:line="300"/>
        <w:jc w:val="both"/>
      </w:pPr>
      <w:r>
        <w:rPr>
          <w:rFonts w:ascii="Calibri" w:cs="Calibri" w:eastAsia="Calibri" w:hAnsi="Calibri"/>
          <w:sz w:val="22"/>
          <w:szCs w:val="22"/>
        </w:rPr>
        <w:t xml:space="preserve">La arquitectura productiva replica el modelo de tres capas que el sistema utiliza en desarrollo, alojando cada capa en un proveedor especializado de bajo costo o gratuito en sus planes iniciales.</w:t>
      </w:r>
    </w:p>
    <w:p>
      <w:pPr>
        <w:pStyle w:val="Heading2"/>
        <w:spacing w:after="160" w:before="280"/>
      </w:pPr>
      <w:r>
        <w:t xml:space="preserve">Componentes y proveedores</w:t>
      </w:r>
    </w:p>
    <w:p>
      <w:pPr>
        <w:pStyle w:val="ListParagraph"/>
        <w:numPr>
          <w:ilvl w:val="0"/>
          <w:numId w:val="2"/>
        </w:numPr>
        <w:spacing w:after="80" w:line="280"/>
      </w:pPr>
      <w:r>
        <w:rPr>
          <w:rFonts w:ascii="Calibri" w:cs="Calibri" w:eastAsia="Calibri" w:hAnsi="Calibri"/>
          <w:sz w:val="22"/>
          <w:szCs w:val="22"/>
        </w:rPr>
        <w:t xml:space="preserve">Frontend (React 18) → Vercel. Build estático servido desde una CDN global. Dominio: https://tupresupuesto.vercel.app o un dominio personalizado.</w:t>
      </w:r>
    </w:p>
    <w:p>
      <w:pPr>
        <w:pStyle w:val="ListParagraph"/>
        <w:numPr>
          <w:ilvl w:val="0"/>
          <w:numId w:val="2"/>
        </w:numPr>
        <w:spacing w:after="80" w:line="280"/>
      </w:pPr>
      <w:r>
        <w:rPr>
          <w:rFonts w:ascii="Calibri" w:cs="Calibri" w:eastAsia="Calibri" w:hAnsi="Calibri"/>
          <w:sz w:val="22"/>
          <w:szCs w:val="22"/>
        </w:rPr>
        <w:t xml:space="preserve">Backend (FastAPI sobre Python 3.10) → Railway. Contenedor con auto-deploy desde GitHub. Dominio: https://api.tupresupuesto.com.</w:t>
      </w:r>
    </w:p>
    <w:p>
      <w:pPr>
        <w:pStyle w:val="ListParagraph"/>
        <w:numPr>
          <w:ilvl w:val="0"/>
          <w:numId w:val="2"/>
        </w:numPr>
        <w:spacing w:after="80" w:line="280"/>
      </w:pPr>
      <w:r>
        <w:rPr>
          <w:rFonts w:ascii="Calibri" w:cs="Calibri" w:eastAsia="Calibri" w:hAnsi="Calibri"/>
          <w:sz w:val="22"/>
          <w:szCs w:val="22"/>
        </w:rPr>
        <w:t xml:space="preserve">Base de datos → Firebase Firestore (proyecto tupresupuesto-901b0) en modo de producción con reglas de seguridad activas.</w:t>
      </w:r>
    </w:p>
    <w:p>
      <w:pPr>
        <w:pStyle w:val="ListParagraph"/>
        <w:numPr>
          <w:ilvl w:val="0"/>
          <w:numId w:val="2"/>
        </w:numPr>
        <w:spacing w:after="80" w:line="280"/>
      </w:pPr>
      <w:r>
        <w:rPr>
          <w:rFonts w:ascii="Calibri" w:cs="Calibri" w:eastAsia="Calibri" w:hAnsi="Calibri"/>
          <w:sz w:val="22"/>
          <w:szCs w:val="22"/>
        </w:rPr>
        <w:t xml:space="preserve">Credenciales → la clave de servicio (JSON) se monta como secret file en Railway. Nunca se versiona en el repositorio.</w:t>
      </w:r>
    </w:p>
    <w:p>
      <w:pPr>
        <w:pStyle w:val="Heading2"/>
        <w:spacing w:after="160" w:before="280"/>
      </w:pPr>
      <w:r>
        <w:t xml:space="preserve">Diagrama de despliegue</w:t>
      </w:r>
    </w:p>
    <w:p>
      <w:pPr>
        <w:spacing w:after="200" w:line="300"/>
        <w:jc w:val="both"/>
      </w:pPr>
      <w:r>
        <w:rPr>
          <w:rFonts w:ascii="Calibri" w:cs="Calibri" w:eastAsia="Calibri" w:hAnsi="Calibri"/>
          <w:sz w:val="22"/>
          <w:szCs w:val="22"/>
        </w:rPr>
        <w:t xml:space="preserve">El navegador del usuario solicita la SPA a Vercel y, una vez cargada, realiza peticiones HTTPS al backend en Railway con el header Authorization. El backend valida el JWT y se comunica con Firestore por gRPC interno usando la cuenta de servicio. El dominio del frontend es el único origen permitido por CORS.</w:t>
      </w:r>
    </w:p>
    <w:p>
      <w:pPr>
        <w:pStyle w:val="Heading1"/>
        <w:spacing w:after="200" w:before="360"/>
      </w:pPr>
      <w:r>
        <w:t xml:space="preserve">Despliegue del Backend</w:t>
      </w:r>
    </w:p>
    <w:p>
      <w:pPr>
        <w:pStyle w:val="Heading2"/>
        <w:spacing w:after="160" w:before="280"/>
      </w:pPr>
      <w:r>
        <w:t xml:space="preserve">Preparación</w:t>
      </w:r>
    </w:p>
    <w:p>
      <w:pPr>
        <w:pStyle w:val="ListParagraph"/>
        <w:numPr>
          <w:ilvl w:val="0"/>
          <w:numId w:val="2"/>
        </w:numPr>
        <w:spacing w:after="80" w:line="280"/>
      </w:pPr>
      <w:r>
        <w:rPr>
          <w:rFonts w:ascii="Calibri" w:cs="Calibri" w:eastAsia="Calibri" w:hAnsi="Calibri"/>
          <w:sz w:val="22"/>
          <w:szCs w:val="22"/>
        </w:rPr>
        <w:t xml:space="preserve">Verificar que el repositorio en GitHub esté actualizado con la rama main estable.</w:t>
      </w:r>
    </w:p>
    <w:p>
      <w:pPr>
        <w:pStyle w:val="ListParagraph"/>
        <w:numPr>
          <w:ilvl w:val="0"/>
          <w:numId w:val="2"/>
        </w:numPr>
        <w:spacing w:after="80" w:line="280"/>
      </w:pPr>
      <w:r>
        <w:rPr>
          <w:rFonts w:ascii="Calibri" w:cs="Calibri" w:eastAsia="Calibri" w:hAnsi="Calibri"/>
          <w:sz w:val="22"/>
          <w:szCs w:val="22"/>
        </w:rPr>
        <w:t xml:space="preserve">En la consola de Firebase, generar una clave privada de cuenta de servicio (Configuración del proyecto → Cuentas de servicio → Generar nueva clave privada). Descargar el archivo JSON.</w:t>
      </w:r>
    </w:p>
    <w:p>
      <w:pPr>
        <w:pStyle w:val="Heading2"/>
        <w:spacing w:after="160" w:before="280"/>
      </w:pPr>
      <w:r>
        <w:t xml:space="preserve">Configuración en Railway</w:t>
      </w:r>
    </w:p>
    <w:p>
      <w:pPr>
        <w:pStyle w:val="ListParagraph"/>
        <w:numPr>
          <w:ilvl w:val="0"/>
          <w:numId w:val="2"/>
        </w:numPr>
        <w:spacing w:after="80" w:line="280"/>
      </w:pPr>
      <w:r>
        <w:rPr>
          <w:rFonts w:ascii="Calibri" w:cs="Calibri" w:eastAsia="Calibri" w:hAnsi="Calibri"/>
          <w:sz w:val="22"/>
          <w:szCs w:val="22"/>
        </w:rPr>
        <w:t xml:space="preserve">Crear un proyecto nuevo en Railway y conectar el repositorio de GitHub apuntando al directorio backend/.</w:t>
      </w:r>
    </w:p>
    <w:p>
      <w:pPr>
        <w:pStyle w:val="ListParagraph"/>
        <w:numPr>
          <w:ilvl w:val="0"/>
          <w:numId w:val="2"/>
        </w:numPr>
        <w:spacing w:after="80" w:line="280"/>
      </w:pPr>
      <w:r>
        <w:rPr>
          <w:rFonts w:ascii="Calibri" w:cs="Calibri" w:eastAsia="Calibri" w:hAnsi="Calibri"/>
          <w:sz w:val="22"/>
          <w:szCs w:val="22"/>
        </w:rPr>
        <w:t xml:space="preserve">Definir el Build Command y el Start Command:</w:t>
      </w:r>
    </w:p>
    <w:p>
      <w:pPr>
        <w:shd w:fill="F0F4F8" w:val="clear"/>
        <w:spacing w:after="60" w:before="60"/>
      </w:pPr>
      <w:r>
        <w:rPr>
          <w:rFonts w:ascii="Consolas" w:cs="Consolas" w:eastAsia="Consolas" w:hAnsi="Consolas"/>
          <w:sz w:val="20"/>
          <w:szCs w:val="20"/>
        </w:rPr>
        <w:t xml:space="preserve"># Build
pip install -r requirements.txt</w:t>
      </w:r>
    </w:p>
    <w:p>
      <w:pPr>
        <w:shd w:fill="F0F4F8" w:val="clear"/>
        <w:spacing w:after="60" w:before="60"/>
      </w:pPr>
      <w:r>
        <w:rPr>
          <w:rFonts w:ascii="Consolas" w:cs="Consolas" w:eastAsia="Consolas" w:hAnsi="Consolas"/>
          <w:sz w:val="20"/>
          <w:szCs w:val="20"/>
        </w:rPr>
        <w:t xml:space="preserve"># Start
uvicorn app.main:app --host 0.0.0.0 --port $PORT</w:t>
      </w:r>
    </w:p>
    <w:p>
      <w:pPr>
        <w:pStyle w:val="ListParagraph"/>
        <w:numPr>
          <w:ilvl w:val="0"/>
          <w:numId w:val="2"/>
        </w:numPr>
        <w:spacing w:after="80" w:line="280"/>
      </w:pPr>
      <w:r>
        <w:rPr>
          <w:rFonts w:ascii="Calibri" w:cs="Calibri" w:eastAsia="Calibri" w:hAnsi="Calibri"/>
          <w:sz w:val="22"/>
          <w:szCs w:val="22"/>
        </w:rPr>
        <w:t xml:space="preserve">Subir el JSON de Firebase como Secret File en la ruta /etc/secrets/firebase.json.</w:t>
      </w:r>
    </w:p>
    <w:p>
      <w:pPr>
        <w:pStyle w:val="ListParagraph"/>
        <w:numPr>
          <w:ilvl w:val="0"/>
          <w:numId w:val="2"/>
        </w:numPr>
        <w:spacing w:after="80" w:line="280"/>
      </w:pPr>
      <w:r>
        <w:rPr>
          <w:rFonts w:ascii="Calibri" w:cs="Calibri" w:eastAsia="Calibri" w:hAnsi="Calibri"/>
          <w:sz w:val="22"/>
          <w:szCs w:val="22"/>
        </w:rPr>
        <w:t xml:space="preserve">Configurar las variables de entorno (ver siguiente sección).</w:t>
      </w:r>
    </w:p>
    <w:p>
      <w:pPr>
        <w:pStyle w:val="ListParagraph"/>
        <w:numPr>
          <w:ilvl w:val="0"/>
          <w:numId w:val="2"/>
        </w:numPr>
        <w:spacing w:after="80" w:line="280"/>
      </w:pPr>
      <w:r>
        <w:rPr>
          <w:rFonts w:ascii="Calibri" w:cs="Calibri" w:eastAsia="Calibri" w:hAnsi="Calibri"/>
          <w:sz w:val="22"/>
          <w:szCs w:val="22"/>
        </w:rPr>
        <w:t xml:space="preserve">Conectar un dominio personalizado si está disponible. Railway emite el certificado HTTPS automáticamente.</w:t>
      </w:r>
    </w:p>
    <w:p>
      <w:pPr>
        <w:pStyle w:val="Heading2"/>
        <w:spacing w:after="160" w:before="280"/>
      </w:pPr>
      <w:r>
        <w:t xml:space="preserve">Variables de entorno del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tcBorders>
              <w:top w:val="single" w:color="AAAAAA" w:sz="1"/>
              <w:left w:val="single" w:color="AAAAAA" w:sz="1"/>
              <w:bottom w:val="single" w:color="AAAAAA" w:sz="1"/>
              <w:right w:val="single" w:color="AAAAAA" w:sz="1"/>
            </w:tcBorders>
            <w:shd w:fill="365F91" w:val="clear"/>
            <w:tcMar>
              <w:top w:type="dxa" w:w="80"/>
              <w:left w:type="dxa" w:w="120"/>
              <w:bottom w:type="dxa" w:w="80"/>
              <w:right w:type="dxa" w:w="120"/>
            </w:tcMar>
            <w:vAlign w:val="center"/>
          </w:tcPr>
          <w:p>
            <w:pPr>
              <w:spacing w:after="0" w:line="240"/>
            </w:pPr>
            <w:r>
              <w:rPr>
                <w:rFonts w:ascii="Calibri" w:cs="Calibri" w:eastAsia="Calibri" w:hAnsi="Calibri"/>
                <w:b/>
                <w:bCs/>
                <w:color w:val="FFFFFF"/>
                <w:sz w:val="19"/>
                <w:szCs w:val="19"/>
              </w:rPr>
              <w:t xml:space="preserve">Variable</w:t>
            </w:r>
          </w:p>
        </w:tc>
        <w:tc>
          <w:tcPr>
            <w:tcW w:type="dxa" w:w="3200"/>
            <w:tcBorders>
              <w:top w:val="single" w:color="AAAAAA" w:sz="1"/>
              <w:left w:val="single" w:color="AAAAAA" w:sz="1"/>
              <w:bottom w:val="single" w:color="AAAAAA" w:sz="1"/>
              <w:right w:val="single" w:color="AAAAAA" w:sz="1"/>
            </w:tcBorders>
            <w:shd w:fill="365F91" w:val="clear"/>
            <w:tcMar>
              <w:top w:type="dxa" w:w="80"/>
              <w:left w:type="dxa" w:w="120"/>
              <w:bottom w:type="dxa" w:w="80"/>
              <w:right w:type="dxa" w:w="120"/>
            </w:tcMar>
            <w:vAlign w:val="center"/>
          </w:tcPr>
          <w:p>
            <w:pPr>
              <w:spacing w:after="0" w:line="240"/>
            </w:pPr>
            <w:r>
              <w:rPr>
                <w:rFonts w:ascii="Calibri" w:cs="Calibri" w:eastAsia="Calibri" w:hAnsi="Calibri"/>
                <w:b/>
                <w:bCs/>
                <w:color w:val="FFFFFF"/>
                <w:sz w:val="19"/>
                <w:szCs w:val="19"/>
              </w:rPr>
              <w:t xml:space="preserve">Descripción</w:t>
            </w:r>
          </w:p>
        </w:tc>
        <w:tc>
          <w:tcPr>
            <w:tcW w:type="dxa" w:w="3400"/>
            <w:tcBorders>
              <w:top w:val="single" w:color="AAAAAA" w:sz="1"/>
              <w:left w:val="single" w:color="AAAAAA" w:sz="1"/>
              <w:bottom w:val="single" w:color="AAAAAA" w:sz="1"/>
              <w:right w:val="single" w:color="AAAAAA" w:sz="1"/>
            </w:tcBorders>
            <w:shd w:fill="365F91" w:val="clear"/>
            <w:tcMar>
              <w:top w:type="dxa" w:w="80"/>
              <w:left w:type="dxa" w:w="120"/>
              <w:bottom w:type="dxa" w:w="80"/>
              <w:right w:type="dxa" w:w="120"/>
            </w:tcMar>
            <w:vAlign w:val="center"/>
          </w:tcPr>
          <w:p>
            <w:pPr>
              <w:spacing w:after="0" w:line="240"/>
            </w:pPr>
            <w:r>
              <w:rPr>
                <w:rFonts w:ascii="Calibri" w:cs="Calibri" w:eastAsia="Calibri" w:hAnsi="Calibri"/>
                <w:b/>
                <w:bCs/>
                <w:color w:val="FFFFFF"/>
                <w:sz w:val="19"/>
                <w:szCs w:val="19"/>
              </w:rPr>
              <w:t xml:space="preserve">Valor de ejemplo</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onsolas" w:cs="Consolas" w:eastAsia="Consolas" w:hAnsi="Consolas"/>
                <w:b/>
                <w:bCs/>
                <w:color w:val="243F60"/>
                <w:sz w:val="17"/>
                <w:szCs w:val="17"/>
              </w:rPr>
              <w:t xml:space="preserve">FIREBASE_PROJECT_ID</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alibri" w:cs="Calibri" w:eastAsia="Calibri" w:hAnsi="Calibri"/>
                <w:b w:val="false"/>
                <w:bCs w:val="false"/>
                <w:sz w:val="19"/>
                <w:szCs w:val="19"/>
              </w:rPr>
              <w:t xml:space="preserve">ID del proyecto Firebase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onsolas" w:cs="Consolas" w:eastAsia="Consolas" w:hAnsi="Consolas"/>
                <w:b w:val="false"/>
                <w:bCs w:val="false"/>
                <w:sz w:val="17"/>
                <w:szCs w:val="17"/>
              </w:rPr>
              <w:t xml:space="preserve">tupresupuesto-901b0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onsolas" w:cs="Consolas" w:eastAsia="Consolas" w:hAnsi="Consolas"/>
                <w:b/>
                <w:bCs/>
                <w:color w:val="243F60"/>
                <w:sz w:val="17"/>
                <w:szCs w:val="17"/>
              </w:rPr>
              <w:t xml:space="preserve">FIREBASE_CREDENTIALS_PATH</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alibri" w:cs="Calibri" w:eastAsia="Calibri" w:hAnsi="Calibri"/>
                <w:b w:val="false"/>
                <w:bCs w:val="false"/>
                <w:sz w:val="19"/>
                <w:szCs w:val="19"/>
              </w:rPr>
              <w:t xml:space="preserve">Ruta al JSON de la cuenta de servicio (en Railway: secret file)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onsolas" w:cs="Consolas" w:eastAsia="Consolas" w:hAnsi="Consolas"/>
                <w:b w:val="false"/>
                <w:bCs w:val="false"/>
                <w:sz w:val="17"/>
                <w:szCs w:val="17"/>
              </w:rPr>
              <w:t xml:space="preserve">/etc/secrets/firebase.json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onsolas" w:cs="Consolas" w:eastAsia="Consolas" w:hAnsi="Consolas"/>
                <w:b/>
                <w:bCs/>
                <w:color w:val="243F60"/>
                <w:sz w:val="17"/>
                <w:szCs w:val="17"/>
              </w:rPr>
              <w:t xml:space="preserve">SECRET_KEY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alibri" w:cs="Calibri" w:eastAsia="Calibri" w:hAnsi="Calibri"/>
                <w:b w:val="false"/>
                <w:bCs w:val="false"/>
                <w:sz w:val="19"/>
                <w:szCs w:val="19"/>
              </w:rPr>
              <w:t xml:space="preserve">Clave secreta para firmar JWT (aleatoria, ≥ 64 caracteres)</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onsolas" w:cs="Consolas" w:eastAsia="Consolas" w:hAnsi="Consolas"/>
                <w:b w:val="false"/>
                <w:bCs w:val="false"/>
                <w:sz w:val="17"/>
                <w:szCs w:val="17"/>
              </w:rPr>
              <w:t xml:space="preserve">ejecutar python -c 'import secrets;print(secrets.token_urlsafe(64))'</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onsolas" w:cs="Consolas" w:eastAsia="Consolas" w:hAnsi="Consolas"/>
                <w:b/>
                <w:bCs/>
                <w:color w:val="243F60"/>
                <w:sz w:val="17"/>
                <w:szCs w:val="17"/>
              </w:rPr>
              <w:t xml:space="preserve">ACCESS_TOKEN_EXPIRE_MINUTES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alibri" w:cs="Calibri" w:eastAsia="Calibri" w:hAnsi="Calibri"/>
                <w:b w:val="false"/>
                <w:bCs w:val="false"/>
                <w:sz w:val="19"/>
                <w:szCs w:val="19"/>
              </w:rPr>
              <w:t xml:space="preserve">Vigencia del JWT en minutos</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onsolas" w:cs="Consolas" w:eastAsia="Consolas" w:hAnsi="Consolas"/>
                <w:b w:val="false"/>
                <w:bCs w:val="false"/>
                <w:sz w:val="17"/>
                <w:szCs w:val="17"/>
              </w:rPr>
              <w:t xml:space="preserve">1440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onsolas" w:cs="Consolas" w:eastAsia="Consolas" w:hAnsi="Consolas"/>
                <w:b/>
                <w:bCs/>
                <w:color w:val="243F60"/>
                <w:sz w:val="17"/>
                <w:szCs w:val="17"/>
              </w:rPr>
              <w:t xml:space="preserve">BACKEND_CORS_ORIGINS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alibri" w:cs="Calibri" w:eastAsia="Calibri" w:hAnsi="Calibri"/>
                <w:b w:val="false"/>
                <w:bCs w:val="false"/>
                <w:sz w:val="19"/>
                <w:szCs w:val="19"/>
              </w:rPr>
              <w:t xml:space="preserve">Dominios permitidos por CORS (separados por coma)</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onsolas" w:cs="Consolas" w:eastAsia="Consolas" w:hAnsi="Consolas"/>
                <w:b w:val="false"/>
                <w:bCs w:val="false"/>
                <w:sz w:val="17"/>
                <w:szCs w:val="17"/>
              </w:rPr>
              <w:t xml:space="preserve">https://tupresupuesto.vercel.app</w:t>
            </w:r>
          </w:p>
        </w:tc>
      </w:tr>
    </w:tbl>
    <w:p>
      <w:pPr>
        <w:pStyle w:val="Heading1"/>
        <w:spacing w:after="200" w:before="360"/>
      </w:pPr>
      <w:r>
        <w:t xml:space="preserve">Despliegue del Frontend</w:t>
      </w:r>
    </w:p>
    <w:p>
      <w:pPr>
        <w:pStyle w:val="Heading2"/>
        <w:spacing w:after="160" w:before="280"/>
      </w:pPr>
      <w:r>
        <w:t xml:space="preserve">Configuración en Vercel</w:t>
      </w:r>
    </w:p>
    <w:p>
      <w:pPr>
        <w:pStyle w:val="ListParagraph"/>
        <w:numPr>
          <w:ilvl w:val="0"/>
          <w:numId w:val="2"/>
        </w:numPr>
        <w:spacing w:after="80" w:line="280"/>
      </w:pPr>
      <w:r>
        <w:rPr>
          <w:rFonts w:ascii="Calibri" w:cs="Calibri" w:eastAsia="Calibri" w:hAnsi="Calibri"/>
          <w:sz w:val="22"/>
          <w:szCs w:val="22"/>
        </w:rPr>
        <w:t xml:space="preserve">Crear un nuevo proyecto en Vercel apuntando al repositorio y al directorio frontend/.</w:t>
      </w:r>
    </w:p>
    <w:p>
      <w:pPr>
        <w:pStyle w:val="ListParagraph"/>
        <w:numPr>
          <w:ilvl w:val="0"/>
          <w:numId w:val="2"/>
        </w:numPr>
        <w:spacing w:after="80" w:line="280"/>
      </w:pPr>
      <w:r>
        <w:rPr>
          <w:rFonts w:ascii="Calibri" w:cs="Calibri" w:eastAsia="Calibri" w:hAnsi="Calibri"/>
          <w:sz w:val="22"/>
          <w:szCs w:val="22"/>
        </w:rPr>
        <w:t xml:space="preserve">Vercel detecta automáticamente Create React App.</w:t>
      </w:r>
    </w:p>
    <w:p>
      <w:pPr>
        <w:pStyle w:val="ListParagraph"/>
        <w:numPr>
          <w:ilvl w:val="0"/>
          <w:numId w:val="2"/>
        </w:numPr>
        <w:spacing w:after="80" w:line="280"/>
      </w:pPr>
      <w:r>
        <w:rPr>
          <w:rFonts w:ascii="Calibri" w:cs="Calibri" w:eastAsia="Calibri" w:hAnsi="Calibri"/>
          <w:sz w:val="22"/>
          <w:szCs w:val="22"/>
        </w:rPr>
        <w:t xml:space="preserve">Definir la variable REACT_APP_API_URL apuntando al backend productivo.</w:t>
      </w:r>
    </w:p>
    <w:p>
      <w:pPr>
        <w:pStyle w:val="ListParagraph"/>
        <w:numPr>
          <w:ilvl w:val="0"/>
          <w:numId w:val="2"/>
        </w:numPr>
        <w:spacing w:after="80" w:line="280"/>
      </w:pPr>
      <w:r>
        <w:rPr>
          <w:rFonts w:ascii="Calibri" w:cs="Calibri" w:eastAsia="Calibri" w:hAnsi="Calibri"/>
          <w:sz w:val="22"/>
          <w:szCs w:val="22"/>
        </w:rPr>
        <w:t xml:space="preserve">Habilitar HTTPS (incluido por defecto) y, si aplica, el dominio personalizado.</w:t>
      </w:r>
    </w:p>
    <w:p>
      <w:pPr>
        <w:pStyle w:val="Heading2"/>
        <w:spacing w:after="160" w:before="280"/>
      </w:pPr>
      <w:r>
        <w:t xml:space="preserve">Build local de verificación</w:t>
      </w:r>
    </w:p>
    <w:p>
      <w:pPr>
        <w:spacing w:after="200" w:line="300"/>
        <w:jc w:val="both"/>
      </w:pPr>
      <w:r>
        <w:rPr>
          <w:rFonts w:ascii="Calibri" w:cs="Calibri" w:eastAsia="Calibri" w:hAnsi="Calibri"/>
          <w:sz w:val="22"/>
          <w:szCs w:val="22"/>
        </w:rPr>
        <w:t xml:space="preserve">Antes de cada despliegue conviene verificar localmente que la app compila sin errores.</w:t>
      </w:r>
    </w:p>
    <w:p>
      <w:pPr>
        <w:shd w:fill="F0F4F8" w:val="clear"/>
        <w:spacing w:after="60" w:before="60"/>
      </w:pPr>
      <w:r>
        <w:rPr>
          <w:rFonts w:ascii="Consolas" w:cs="Consolas" w:eastAsia="Consolas" w:hAnsi="Consolas"/>
          <w:sz w:val="20"/>
          <w:szCs w:val="20"/>
        </w:rPr>
        <w:t xml:space="preserve">cd frontend
npm install
npm run build</w:t>
      </w:r>
    </w:p>
    <w:p>
      <w:pPr>
        <w:spacing w:after="200" w:line="300"/>
        <w:jc w:val="both"/>
      </w:pPr>
      <w:r>
        <w:rPr>
          <w:rFonts w:ascii="Calibri" w:cs="Calibri" w:eastAsia="Calibri" w:hAnsi="Calibri"/>
          <w:sz w:val="22"/>
          <w:szCs w:val="22"/>
        </w:rPr>
        <w:t xml:space="preserve">Si el build genera el directorio build/ sin errores, el despliegue automático funcionará.</w:t>
      </w:r>
    </w:p>
    <w:p>
      <w:pPr>
        <w:pStyle w:val="Heading2"/>
        <w:spacing w:after="160" w:before="280"/>
      </w:pPr>
      <w:r>
        <w:t xml:space="preserve">Variables de entorno del 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tcBorders>
              <w:top w:val="single" w:color="AAAAAA" w:sz="1"/>
              <w:left w:val="single" w:color="AAAAAA" w:sz="1"/>
              <w:bottom w:val="single" w:color="AAAAAA" w:sz="1"/>
              <w:right w:val="single" w:color="AAAAAA" w:sz="1"/>
            </w:tcBorders>
            <w:shd w:fill="365F91" w:val="clear"/>
            <w:tcMar>
              <w:top w:type="dxa" w:w="80"/>
              <w:left w:type="dxa" w:w="120"/>
              <w:bottom w:type="dxa" w:w="80"/>
              <w:right w:type="dxa" w:w="120"/>
            </w:tcMar>
            <w:vAlign w:val="center"/>
          </w:tcPr>
          <w:p>
            <w:pPr>
              <w:spacing w:after="0" w:line="240"/>
            </w:pPr>
            <w:r>
              <w:rPr>
                <w:rFonts w:ascii="Calibri" w:cs="Calibri" w:eastAsia="Calibri" w:hAnsi="Calibri"/>
                <w:b/>
                <w:bCs/>
                <w:color w:val="FFFFFF"/>
                <w:sz w:val="19"/>
                <w:szCs w:val="19"/>
              </w:rPr>
              <w:t xml:space="preserve">Variable</w:t>
            </w:r>
          </w:p>
        </w:tc>
        <w:tc>
          <w:tcPr>
            <w:tcW w:type="dxa" w:w="3200"/>
            <w:tcBorders>
              <w:top w:val="single" w:color="AAAAAA" w:sz="1"/>
              <w:left w:val="single" w:color="AAAAAA" w:sz="1"/>
              <w:bottom w:val="single" w:color="AAAAAA" w:sz="1"/>
              <w:right w:val="single" w:color="AAAAAA" w:sz="1"/>
            </w:tcBorders>
            <w:shd w:fill="365F91" w:val="clear"/>
            <w:tcMar>
              <w:top w:type="dxa" w:w="80"/>
              <w:left w:type="dxa" w:w="120"/>
              <w:bottom w:type="dxa" w:w="80"/>
              <w:right w:type="dxa" w:w="120"/>
            </w:tcMar>
            <w:vAlign w:val="center"/>
          </w:tcPr>
          <w:p>
            <w:pPr>
              <w:spacing w:after="0" w:line="240"/>
            </w:pPr>
            <w:r>
              <w:rPr>
                <w:rFonts w:ascii="Calibri" w:cs="Calibri" w:eastAsia="Calibri" w:hAnsi="Calibri"/>
                <w:b/>
                <w:bCs/>
                <w:color w:val="FFFFFF"/>
                <w:sz w:val="19"/>
                <w:szCs w:val="19"/>
              </w:rPr>
              <w:t xml:space="preserve">Descripción</w:t>
            </w:r>
          </w:p>
        </w:tc>
        <w:tc>
          <w:tcPr>
            <w:tcW w:type="dxa" w:w="3400"/>
            <w:tcBorders>
              <w:top w:val="single" w:color="AAAAAA" w:sz="1"/>
              <w:left w:val="single" w:color="AAAAAA" w:sz="1"/>
              <w:bottom w:val="single" w:color="AAAAAA" w:sz="1"/>
              <w:right w:val="single" w:color="AAAAAA" w:sz="1"/>
            </w:tcBorders>
            <w:shd w:fill="365F91" w:val="clear"/>
            <w:tcMar>
              <w:top w:type="dxa" w:w="80"/>
              <w:left w:type="dxa" w:w="120"/>
              <w:bottom w:type="dxa" w:w="80"/>
              <w:right w:type="dxa" w:w="120"/>
            </w:tcMar>
            <w:vAlign w:val="center"/>
          </w:tcPr>
          <w:p>
            <w:pPr>
              <w:spacing w:after="0" w:line="240"/>
            </w:pPr>
            <w:r>
              <w:rPr>
                <w:rFonts w:ascii="Calibri" w:cs="Calibri" w:eastAsia="Calibri" w:hAnsi="Calibri"/>
                <w:b/>
                <w:bCs/>
                <w:color w:val="FFFFFF"/>
                <w:sz w:val="19"/>
                <w:szCs w:val="19"/>
              </w:rPr>
              <w:t xml:space="preserve">Valor de ejemplo</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onsolas" w:cs="Consolas" w:eastAsia="Consolas" w:hAnsi="Consolas"/>
                <w:b/>
                <w:bCs/>
                <w:color w:val="243F60"/>
                <w:sz w:val="17"/>
                <w:szCs w:val="17"/>
              </w:rPr>
              <w:t xml:space="preserve">REACT_APP_API_URL</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alibri" w:cs="Calibri" w:eastAsia="Calibri" w:hAnsi="Calibri"/>
                <w:b w:val="false"/>
                <w:bCs w:val="false"/>
                <w:sz w:val="19"/>
                <w:szCs w:val="19"/>
              </w:rPr>
              <w:t xml:space="preserve">URL pública del backend</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40"/>
            </w:pPr>
            <w:r>
              <w:rPr>
                <w:rFonts w:ascii="Consolas" w:cs="Consolas" w:eastAsia="Consolas" w:hAnsi="Consolas"/>
                <w:b w:val="false"/>
                <w:bCs w:val="false"/>
                <w:sz w:val="17"/>
                <w:szCs w:val="17"/>
              </w:rPr>
              <w:t xml:space="preserve">https://api.tupresupuesto.com/api</w:t>
            </w:r>
          </w:p>
        </w:tc>
      </w:tr>
    </w:tbl>
    <w:p>
      <w:pPr>
        <w:pStyle w:val="Heading1"/>
        <w:spacing w:after="200" w:before="360"/>
      </w:pPr>
      <w:r>
        <w:t xml:space="preserve">Configuración de Firestore en Producción</w:t>
      </w:r>
    </w:p>
    <w:p>
      <w:pPr>
        <w:pStyle w:val="Heading2"/>
        <w:spacing w:after="160" w:before="280"/>
      </w:pPr>
      <w:r>
        <w:t xml:space="preserve">Reglas de seguridad</w:t>
      </w:r>
    </w:p>
    <w:p>
      <w:pPr>
        <w:spacing w:after="200" w:line="300"/>
        <w:jc w:val="both"/>
      </w:pPr>
      <w:r>
        <w:rPr>
          <w:rFonts w:ascii="Calibri" w:cs="Calibri" w:eastAsia="Calibri" w:hAnsi="Calibri"/>
          <w:sz w:val="22"/>
          <w:szCs w:val="22"/>
        </w:rPr>
        <w:t xml:space="preserve">Dado que toda la lógica autenticada pasa por el backend con cuenta de servicio (permisos de administrador), las reglas de Firestore se cierran a clientes públicos. Esto evita escrituras o lecturas no autorizadas desde el navegador.</w:t>
      </w:r>
    </w:p>
    <w:p>
      <w:pPr>
        <w:shd w:fill="F0F4F8" w:val="clear"/>
        <w:spacing w:after="60" w:before="60"/>
      </w:pPr>
      <w:r>
        <w:rPr>
          <w:rFonts w:ascii="Consolas" w:cs="Consolas" w:eastAsia="Consolas" w:hAnsi="Consolas"/>
          <w:sz w:val="20"/>
          <w:szCs w:val="20"/>
        </w:rPr>
        <w:t xml:space="preserve">rules_version = '2';
service cloud.firestore {
  match /databases/{database}/documents {
    match /{document=**} {
      allow read, write: if false;
    }
  }
}</w:t>
      </w:r>
    </w:p>
    <w:p>
      <w:pPr>
        <w:pStyle w:val="Heading2"/>
        <w:spacing w:after="160" w:before="280"/>
      </w:pPr>
      <w:r>
        <w:t xml:space="preserve">Buenas prácticas</w:t>
      </w:r>
    </w:p>
    <w:p>
      <w:pPr>
        <w:pStyle w:val="ListParagraph"/>
        <w:numPr>
          <w:ilvl w:val="0"/>
          <w:numId w:val="2"/>
        </w:numPr>
        <w:spacing w:after="80" w:line="280"/>
      </w:pPr>
      <w:r>
        <w:rPr>
          <w:rFonts w:ascii="Calibri" w:cs="Calibri" w:eastAsia="Calibri" w:hAnsi="Calibri"/>
          <w:sz w:val="22"/>
          <w:szCs w:val="22"/>
        </w:rPr>
        <w:t xml:space="preserve">No subir nunca el archivo firebase-credentials.json al repositorio (ya está en .gitignore).</w:t>
      </w:r>
    </w:p>
    <w:p>
      <w:pPr>
        <w:pStyle w:val="ListParagraph"/>
        <w:numPr>
          <w:ilvl w:val="0"/>
          <w:numId w:val="2"/>
        </w:numPr>
        <w:spacing w:after="80" w:line="280"/>
      </w:pPr>
      <w:r>
        <w:rPr>
          <w:rFonts w:ascii="Calibri" w:cs="Calibri" w:eastAsia="Calibri" w:hAnsi="Calibri"/>
          <w:sz w:val="22"/>
          <w:szCs w:val="22"/>
        </w:rPr>
        <w:t xml:space="preserve">Rotar la clave de servicio si se sospecha de filtración: generar una nueva en Firebase y actualizar el secret file en Railway.</w:t>
      </w:r>
    </w:p>
    <w:p>
      <w:pPr>
        <w:pStyle w:val="ListParagraph"/>
        <w:numPr>
          <w:ilvl w:val="0"/>
          <w:numId w:val="2"/>
        </w:numPr>
        <w:spacing w:after="80" w:line="280"/>
      </w:pPr>
      <w:r>
        <w:rPr>
          <w:rFonts w:ascii="Calibri" w:cs="Calibri" w:eastAsia="Calibri" w:hAnsi="Calibri"/>
          <w:sz w:val="22"/>
          <w:szCs w:val="22"/>
        </w:rPr>
        <w:t xml:space="preserve">Habilitar copias de seguridad automáticas (export programado a Cloud Storage) cuando el volumen de datos lo justifique.</w:t>
      </w:r>
    </w:p>
    <w:p>
      <w:pPr>
        <w:pStyle w:val="Heading1"/>
        <w:spacing w:after="200" w:before="360"/>
      </w:pPr>
      <w:r>
        <w:t xml:space="preserve">Procedimiento de Despliegue</w:t>
      </w:r>
    </w:p>
    <w:p>
      <w:pPr>
        <w:spacing w:after="200" w:line="300"/>
        <w:jc w:val="both"/>
      </w:pPr>
      <w:r>
        <w:rPr>
          <w:rFonts w:ascii="Calibri" w:cs="Calibri" w:eastAsia="Calibri" w:hAnsi="Calibri"/>
          <w:sz w:val="22"/>
          <w:szCs w:val="22"/>
        </w:rPr>
        <w:t xml:space="preserve">Cada release sigue el mismo flujo, sea para un cambio menor o para una versión mayor.</w:t>
      </w:r>
    </w:p>
    <w:p>
      <w:pPr>
        <w:pStyle w:val="Heading2"/>
        <w:spacing w:after="160" w:before="280"/>
      </w:pPr>
      <w:r>
        <w:t xml:space="preserve">1. Pre-despliegue</w:t>
      </w:r>
    </w:p>
    <w:p>
      <w:pPr>
        <w:pStyle w:val="ListParagraph"/>
        <w:numPr>
          <w:ilvl w:val="0"/>
          <w:numId w:val="2"/>
        </w:numPr>
        <w:spacing w:after="80" w:line="280"/>
      </w:pPr>
      <w:r>
        <w:rPr>
          <w:rFonts w:ascii="Calibri" w:cs="Calibri" w:eastAsia="Calibri" w:hAnsi="Calibri"/>
          <w:sz w:val="22"/>
          <w:szCs w:val="22"/>
        </w:rPr>
        <w:t xml:space="preserve">Ejecutar pruebas locales backend y frontend; el plan de pruebas debe estar al 100 %.</w:t>
      </w:r>
    </w:p>
    <w:p>
      <w:pPr>
        <w:pStyle w:val="ListParagraph"/>
        <w:numPr>
          <w:ilvl w:val="0"/>
          <w:numId w:val="2"/>
        </w:numPr>
        <w:spacing w:after="80" w:line="280"/>
      </w:pPr>
      <w:r>
        <w:rPr>
          <w:rFonts w:ascii="Calibri" w:cs="Calibri" w:eastAsia="Calibri" w:hAnsi="Calibri"/>
          <w:sz w:val="22"/>
          <w:szCs w:val="22"/>
        </w:rPr>
        <w:t xml:space="preserve">Actualizar el cronograma con el avance correspondiente.</w:t>
      </w:r>
    </w:p>
    <w:p>
      <w:pPr>
        <w:pStyle w:val="ListParagraph"/>
        <w:numPr>
          <w:ilvl w:val="0"/>
          <w:numId w:val="2"/>
        </w:numPr>
        <w:spacing w:after="80" w:line="280"/>
      </w:pPr>
      <w:r>
        <w:rPr>
          <w:rFonts w:ascii="Calibri" w:cs="Calibri" w:eastAsia="Calibri" w:hAnsi="Calibri"/>
          <w:sz w:val="22"/>
          <w:szCs w:val="22"/>
        </w:rPr>
        <w:t xml:space="preserve">Revisar que las variables de entorno productivas estén configuradas.</w:t>
      </w:r>
    </w:p>
    <w:p>
      <w:pPr>
        <w:pStyle w:val="Heading2"/>
        <w:spacing w:after="160" w:before="280"/>
      </w:pPr>
      <w:r>
        <w:t xml:space="preserve">2. Despliegue</w:t>
      </w:r>
    </w:p>
    <w:p>
      <w:pPr>
        <w:pStyle w:val="ListParagraph"/>
        <w:numPr>
          <w:ilvl w:val="0"/>
          <w:numId w:val="2"/>
        </w:numPr>
        <w:spacing w:after="80" w:line="280"/>
      </w:pPr>
      <w:r>
        <w:rPr>
          <w:rFonts w:ascii="Calibri" w:cs="Calibri" w:eastAsia="Calibri" w:hAnsi="Calibri"/>
          <w:sz w:val="22"/>
          <w:szCs w:val="22"/>
        </w:rPr>
        <w:t xml:space="preserve">Confirmar el merge a main en GitHub.</w:t>
      </w:r>
    </w:p>
    <w:p>
      <w:pPr>
        <w:pStyle w:val="ListParagraph"/>
        <w:numPr>
          <w:ilvl w:val="0"/>
          <w:numId w:val="2"/>
        </w:numPr>
        <w:spacing w:after="80" w:line="280"/>
      </w:pPr>
      <w:r>
        <w:rPr>
          <w:rFonts w:ascii="Calibri" w:cs="Calibri" w:eastAsia="Calibri" w:hAnsi="Calibri"/>
          <w:sz w:val="22"/>
          <w:szCs w:val="22"/>
        </w:rPr>
        <w:t xml:space="preserve">Railway y Vercel disparan sus builds automáticamente al recibir el push.</w:t>
      </w:r>
    </w:p>
    <w:p>
      <w:pPr>
        <w:pStyle w:val="ListParagraph"/>
        <w:numPr>
          <w:ilvl w:val="0"/>
          <w:numId w:val="2"/>
        </w:numPr>
        <w:spacing w:after="80" w:line="280"/>
      </w:pPr>
      <w:r>
        <w:rPr>
          <w:rFonts w:ascii="Calibri" w:cs="Calibri" w:eastAsia="Calibri" w:hAnsi="Calibri"/>
          <w:sz w:val="22"/>
          <w:szCs w:val="22"/>
        </w:rPr>
        <w:t xml:space="preserve">Supervisar los logs de build hasta que ambos despliegues queden en estado verde.</w:t>
      </w:r>
    </w:p>
    <w:p>
      <w:pPr>
        <w:pStyle w:val="Heading2"/>
        <w:spacing w:after="160" w:before="280"/>
      </w:pPr>
      <w:r>
        <w:t xml:space="preserve">3. Verificación post-despliegue</w:t>
      </w:r>
    </w:p>
    <w:p>
      <w:pPr>
        <w:pStyle w:val="ListParagraph"/>
        <w:numPr>
          <w:ilvl w:val="0"/>
          <w:numId w:val="2"/>
        </w:numPr>
        <w:spacing w:after="80" w:line="280"/>
      </w:pPr>
      <w:r>
        <w:rPr>
          <w:rFonts w:ascii="Calibri" w:cs="Calibri" w:eastAsia="Calibri" w:hAnsi="Calibri"/>
          <w:sz w:val="22"/>
          <w:szCs w:val="22"/>
        </w:rPr>
        <w:t xml:space="preserve">Abrir https://api.tupresupuesto.com/health → debe responder {"status":"ok"}.</w:t>
      </w:r>
    </w:p>
    <w:p>
      <w:pPr>
        <w:pStyle w:val="ListParagraph"/>
        <w:numPr>
          <w:ilvl w:val="0"/>
          <w:numId w:val="2"/>
        </w:numPr>
        <w:spacing w:after="80" w:line="280"/>
      </w:pPr>
      <w:r>
        <w:rPr>
          <w:rFonts w:ascii="Calibri" w:cs="Calibri" w:eastAsia="Calibri" w:hAnsi="Calibri"/>
          <w:sz w:val="22"/>
          <w:szCs w:val="22"/>
        </w:rPr>
        <w:t xml:space="preserve">Abrir https://api.tupresupuesto.com/docs → Swagger debe cargar.</w:t>
      </w:r>
    </w:p>
    <w:p>
      <w:pPr>
        <w:pStyle w:val="ListParagraph"/>
        <w:numPr>
          <w:ilvl w:val="0"/>
          <w:numId w:val="2"/>
        </w:numPr>
        <w:spacing w:after="80" w:line="280"/>
      </w:pPr>
      <w:r>
        <w:rPr>
          <w:rFonts w:ascii="Calibri" w:cs="Calibri" w:eastAsia="Calibri" w:hAnsi="Calibri"/>
          <w:sz w:val="22"/>
          <w:szCs w:val="22"/>
        </w:rPr>
        <w:t xml:space="preserve">Abrir el frontend, registrar un usuario de prueba y crear un movimiento; verificar que aparezca en Firestore.</w:t>
      </w:r>
    </w:p>
    <w:p>
      <w:pPr>
        <w:pStyle w:val="ListParagraph"/>
        <w:numPr>
          <w:ilvl w:val="0"/>
          <w:numId w:val="2"/>
        </w:numPr>
        <w:spacing w:after="80" w:line="280"/>
      </w:pPr>
      <w:r>
        <w:rPr>
          <w:rFonts w:ascii="Calibri" w:cs="Calibri" w:eastAsia="Calibri" w:hAnsi="Calibri"/>
          <w:sz w:val="22"/>
          <w:szCs w:val="22"/>
        </w:rPr>
        <w:t xml:space="preserve">Revisar la consola del navegador y los logs del backend en busca de errores.</w:t>
      </w:r>
    </w:p>
    <w:p>
      <w:pPr>
        <w:pStyle w:val="Heading1"/>
        <w:spacing w:after="200" w:before="360"/>
      </w:pPr>
      <w:r>
        <w:t xml:space="preserve">Monitoreo y Operación</w:t>
      </w:r>
    </w:p>
    <w:p>
      <w:pPr>
        <w:pStyle w:val="ListParagraph"/>
        <w:numPr>
          <w:ilvl w:val="0"/>
          <w:numId w:val="2"/>
        </w:numPr>
        <w:spacing w:after="80" w:line="280"/>
      </w:pPr>
      <w:r>
        <w:rPr>
          <w:rFonts w:ascii="Calibri" w:cs="Calibri" w:eastAsia="Calibri" w:hAnsi="Calibri"/>
          <w:sz w:val="22"/>
          <w:szCs w:val="22"/>
        </w:rPr>
        <w:t xml:space="preserve">Vercel: panel de Analytics + Web Vitals (FCP, LCP, CLS).</w:t>
      </w:r>
    </w:p>
    <w:p>
      <w:pPr>
        <w:pStyle w:val="ListParagraph"/>
        <w:numPr>
          <w:ilvl w:val="0"/>
          <w:numId w:val="2"/>
        </w:numPr>
        <w:spacing w:after="80" w:line="280"/>
      </w:pPr>
      <w:r>
        <w:rPr>
          <w:rFonts w:ascii="Calibri" w:cs="Calibri" w:eastAsia="Calibri" w:hAnsi="Calibri"/>
          <w:sz w:val="22"/>
          <w:szCs w:val="22"/>
        </w:rPr>
        <w:t xml:space="preserve">Railway: panel de métricas (CPU, memoria, latencia, peticiones por minuto) y logs en tiempo real.</w:t>
      </w:r>
    </w:p>
    <w:p>
      <w:pPr>
        <w:pStyle w:val="ListParagraph"/>
        <w:numPr>
          <w:ilvl w:val="0"/>
          <w:numId w:val="2"/>
        </w:numPr>
        <w:spacing w:after="80" w:line="280"/>
      </w:pPr>
      <w:r>
        <w:rPr>
          <w:rFonts w:ascii="Calibri" w:cs="Calibri" w:eastAsia="Calibri" w:hAnsi="Calibri"/>
          <w:sz w:val="22"/>
          <w:szCs w:val="22"/>
        </w:rPr>
        <w:t xml:space="preserve">Firestore: panel de uso (lecturas, escrituras, almacenamiento) y alertas de cuota.</w:t>
      </w:r>
    </w:p>
    <w:p>
      <w:pPr>
        <w:pStyle w:val="ListParagraph"/>
        <w:numPr>
          <w:ilvl w:val="0"/>
          <w:numId w:val="2"/>
        </w:numPr>
        <w:spacing w:after="80" w:line="280"/>
      </w:pPr>
      <w:r>
        <w:rPr>
          <w:rFonts w:ascii="Calibri" w:cs="Calibri" w:eastAsia="Calibri" w:hAnsi="Calibri"/>
          <w:sz w:val="22"/>
          <w:szCs w:val="22"/>
        </w:rPr>
        <w:t xml:space="preserve">Pruebas sintéticas: ping diario a /health para confirmar disponibilidad.</w:t>
      </w:r>
    </w:p>
    <w:p>
      <w:pPr>
        <w:pStyle w:val="ListParagraph"/>
        <w:numPr>
          <w:ilvl w:val="0"/>
          <w:numId w:val="2"/>
        </w:numPr>
        <w:spacing w:after="80" w:line="280"/>
      </w:pPr>
      <w:r>
        <w:rPr>
          <w:rFonts w:ascii="Calibri" w:cs="Calibri" w:eastAsia="Calibri" w:hAnsi="Calibri"/>
          <w:sz w:val="22"/>
          <w:szCs w:val="22"/>
        </w:rPr>
        <w:t xml:space="preserve">Auditoría de dependencias semanal (npm audit + pip-audit), siguiendo el KPI KT-09.</w:t>
      </w:r>
    </w:p>
    <w:p>
      <w:pPr>
        <w:pStyle w:val="Heading1"/>
        <w:spacing w:after="200" w:before="360"/>
      </w:pPr>
      <w:r>
        <w:t xml:space="preserve">Plan de Rollback</w:t>
      </w:r>
    </w:p>
    <w:p>
      <w:pPr>
        <w:spacing w:after="200" w:line="300"/>
        <w:jc w:val="both"/>
      </w:pPr>
      <w:r>
        <w:rPr>
          <w:rFonts w:ascii="Calibri" w:cs="Calibri" w:eastAsia="Calibri" w:hAnsi="Calibri"/>
          <w:sz w:val="22"/>
          <w:szCs w:val="22"/>
        </w:rPr>
        <w:t xml:space="preserve">Si tras un despliegue se detecta un fallo crítico (error 5xx mayor al 5 %, pérdida de datos, login roto), se ejecuta el siguiente protocolo.</w:t>
      </w:r>
    </w:p>
    <w:p>
      <w:pPr>
        <w:pStyle w:val="Heading2"/>
        <w:spacing w:after="160" w:before="280"/>
      </w:pPr>
      <w:r>
        <w:t xml:space="preserve">Rollback del backend</w:t>
      </w:r>
    </w:p>
    <w:p>
      <w:pPr>
        <w:pStyle w:val="ListParagraph"/>
        <w:numPr>
          <w:ilvl w:val="0"/>
          <w:numId w:val="2"/>
        </w:numPr>
        <w:spacing w:after="80" w:line="280"/>
      </w:pPr>
      <w:r>
        <w:rPr>
          <w:rFonts w:ascii="Calibri" w:cs="Calibri" w:eastAsia="Calibri" w:hAnsi="Calibri"/>
          <w:sz w:val="22"/>
          <w:szCs w:val="22"/>
        </w:rPr>
        <w:t xml:space="preserve">En Railway, ir al historial de despliegues y promover el deploy estable anterior con un clic.</w:t>
      </w:r>
    </w:p>
    <w:p>
      <w:pPr>
        <w:pStyle w:val="ListParagraph"/>
        <w:numPr>
          <w:ilvl w:val="0"/>
          <w:numId w:val="2"/>
        </w:numPr>
        <w:spacing w:after="80" w:line="280"/>
      </w:pPr>
      <w:r>
        <w:rPr>
          <w:rFonts w:ascii="Calibri" w:cs="Calibri" w:eastAsia="Calibri" w:hAnsi="Calibri"/>
          <w:sz w:val="22"/>
          <w:szCs w:val="22"/>
        </w:rPr>
        <w:t xml:space="preserve">Si el problema viene de variables de entorno, ajustarlas y redeploy.</w:t>
      </w:r>
    </w:p>
    <w:p>
      <w:pPr>
        <w:pStyle w:val="Heading2"/>
        <w:spacing w:after="160" w:before="280"/>
      </w:pPr>
      <w:r>
        <w:t xml:space="preserve">Rollback del frontend</w:t>
      </w:r>
    </w:p>
    <w:p>
      <w:pPr>
        <w:pStyle w:val="ListParagraph"/>
        <w:numPr>
          <w:ilvl w:val="0"/>
          <w:numId w:val="2"/>
        </w:numPr>
        <w:spacing w:after="80" w:line="280"/>
      </w:pPr>
      <w:r>
        <w:rPr>
          <w:rFonts w:ascii="Calibri" w:cs="Calibri" w:eastAsia="Calibri" w:hAnsi="Calibri"/>
          <w:sz w:val="22"/>
          <w:szCs w:val="22"/>
        </w:rPr>
        <w:t xml:space="preserve">En Vercel, en la pestaña Deployments, seleccionar el deploy anterior funcional y usar Promote to Production.</w:t>
      </w:r>
    </w:p>
    <w:p>
      <w:pPr>
        <w:pStyle w:val="Heading2"/>
        <w:spacing w:after="160" w:before="280"/>
      </w:pPr>
      <w:r>
        <w:t xml:space="preserve">Comunicación</w:t>
      </w:r>
    </w:p>
    <w:p>
      <w:pPr>
        <w:pStyle w:val="ListParagraph"/>
        <w:numPr>
          <w:ilvl w:val="0"/>
          <w:numId w:val="2"/>
        </w:numPr>
        <w:spacing w:after="80" w:line="280"/>
      </w:pPr>
      <w:r>
        <w:rPr>
          <w:rFonts w:ascii="Calibri" w:cs="Calibri" w:eastAsia="Calibri" w:hAnsi="Calibri"/>
          <w:sz w:val="22"/>
          <w:szCs w:val="22"/>
        </w:rPr>
        <w:t xml:space="preserve">Notificar al equipo y a los usuarios afectados, indicando hora de inicio del incidente y ETA de resolución.</w:t>
      </w:r>
    </w:p>
    <w:p>
      <w:pPr>
        <w:pStyle w:val="ListParagraph"/>
        <w:numPr>
          <w:ilvl w:val="0"/>
          <w:numId w:val="2"/>
        </w:numPr>
        <w:spacing w:after="80" w:line="280"/>
      </w:pPr>
      <w:r>
        <w:rPr>
          <w:rFonts w:ascii="Calibri" w:cs="Calibri" w:eastAsia="Calibri" w:hAnsi="Calibri"/>
          <w:sz w:val="22"/>
          <w:szCs w:val="22"/>
        </w:rPr>
        <w:t xml:space="preserve">Documentar el incidente en una bitácora breve con causa raíz, impacto y acción correctiva tomada.</w:t>
      </w:r>
    </w:p>
    <w:p>
      <w:pPr>
        <w:pStyle w:val="Heading1"/>
        <w:spacing w:after="200" w:before="360"/>
      </w:pPr>
      <w:r>
        <w:t xml:space="preserve">Checklist Pre-Despliegue</w:t>
      </w:r>
    </w:p>
    <w:p>
      <w:pPr>
        <w:spacing w:after="200" w:line="300"/>
        <w:jc w:val="both"/>
      </w:pPr>
      <w:r>
        <w:rPr>
          <w:rFonts w:ascii="Calibri" w:cs="Calibri" w:eastAsia="Calibri" w:hAnsi="Calibri"/>
          <w:sz w:val="22"/>
          <w:szCs w:val="22"/>
        </w:rPr>
        <w:t xml:space="preserve">Marcar antes de cada release productiva:</w:t>
      </w:r>
    </w:p>
    <w:p>
      <w:pPr>
        <w:pStyle w:val="ListParagraph"/>
        <w:numPr>
          <w:ilvl w:val="0"/>
          <w:numId w:val="2"/>
        </w:numPr>
        <w:spacing w:after="80" w:line="280"/>
      </w:pPr>
      <w:r>
        <w:rPr>
          <w:rFonts w:ascii="Calibri" w:cs="Calibri" w:eastAsia="Calibri" w:hAnsi="Calibri"/>
          <w:sz w:val="22"/>
          <w:szCs w:val="22"/>
        </w:rPr>
        <w:t xml:space="preserve">Todas las pruebas funcionales del plan de pruebas marcadas como 'Pasó'.</w:t>
      </w:r>
    </w:p>
    <w:p>
      <w:pPr>
        <w:pStyle w:val="ListParagraph"/>
        <w:numPr>
          <w:ilvl w:val="0"/>
          <w:numId w:val="2"/>
        </w:numPr>
        <w:spacing w:after="80" w:line="280"/>
      </w:pPr>
      <w:r>
        <w:rPr>
          <w:rFonts w:ascii="Calibri" w:cs="Calibri" w:eastAsia="Calibri" w:hAnsi="Calibri"/>
          <w:sz w:val="22"/>
          <w:szCs w:val="22"/>
        </w:rPr>
        <w:t xml:space="preserve">SECRET_KEY rotado y único por entorno.</w:t>
      </w:r>
    </w:p>
    <w:p>
      <w:pPr>
        <w:pStyle w:val="ListParagraph"/>
        <w:numPr>
          <w:ilvl w:val="0"/>
          <w:numId w:val="2"/>
        </w:numPr>
        <w:spacing w:after="80" w:line="280"/>
      </w:pPr>
      <w:r>
        <w:rPr>
          <w:rFonts w:ascii="Calibri" w:cs="Calibri" w:eastAsia="Calibri" w:hAnsi="Calibri"/>
          <w:sz w:val="22"/>
          <w:szCs w:val="22"/>
        </w:rPr>
        <w:t xml:space="preserve">BACKEND_CORS_ORIGINS apunta al dominio público real.</w:t>
      </w:r>
    </w:p>
    <w:p>
      <w:pPr>
        <w:pStyle w:val="ListParagraph"/>
        <w:numPr>
          <w:ilvl w:val="0"/>
          <w:numId w:val="2"/>
        </w:numPr>
        <w:spacing w:after="80" w:line="280"/>
      </w:pPr>
      <w:r>
        <w:rPr>
          <w:rFonts w:ascii="Calibri" w:cs="Calibri" w:eastAsia="Calibri" w:hAnsi="Calibri"/>
          <w:sz w:val="22"/>
          <w:szCs w:val="22"/>
        </w:rPr>
        <w:t xml:space="preserve">Reglas de Firestore en modo cerrado (allow read, write: if false).</w:t>
      </w:r>
    </w:p>
    <w:p>
      <w:pPr>
        <w:pStyle w:val="ListParagraph"/>
        <w:numPr>
          <w:ilvl w:val="0"/>
          <w:numId w:val="2"/>
        </w:numPr>
        <w:spacing w:after="80" w:line="280"/>
      </w:pPr>
      <w:r>
        <w:rPr>
          <w:rFonts w:ascii="Calibri" w:cs="Calibri" w:eastAsia="Calibri" w:hAnsi="Calibri"/>
          <w:sz w:val="22"/>
          <w:szCs w:val="22"/>
        </w:rPr>
        <w:t xml:space="preserve">firebase-credentials.json fuera del repositorio (verificar con git status).</w:t>
      </w:r>
    </w:p>
    <w:p>
      <w:pPr>
        <w:pStyle w:val="ListParagraph"/>
        <w:numPr>
          <w:ilvl w:val="0"/>
          <w:numId w:val="2"/>
        </w:numPr>
        <w:spacing w:after="80" w:line="280"/>
      </w:pPr>
      <w:r>
        <w:rPr>
          <w:rFonts w:ascii="Calibri" w:cs="Calibri" w:eastAsia="Calibri" w:hAnsi="Calibri"/>
          <w:sz w:val="22"/>
          <w:szCs w:val="22"/>
        </w:rPr>
        <w:t xml:space="preserve">Endpoint /health responde 200 y /docs carga.</w:t>
      </w:r>
    </w:p>
    <w:p>
      <w:pPr>
        <w:pStyle w:val="ListParagraph"/>
        <w:numPr>
          <w:ilvl w:val="0"/>
          <w:numId w:val="2"/>
        </w:numPr>
        <w:spacing w:after="80" w:line="280"/>
      </w:pPr>
      <w:r>
        <w:rPr>
          <w:rFonts w:ascii="Calibri" w:cs="Calibri" w:eastAsia="Calibri" w:hAnsi="Calibri"/>
          <w:sz w:val="22"/>
          <w:szCs w:val="22"/>
        </w:rPr>
        <w:t xml:space="preserve">Build del frontend pasa sin warnings críticos.</w:t>
      </w:r>
    </w:p>
    <w:p>
      <w:pPr>
        <w:pStyle w:val="ListParagraph"/>
        <w:numPr>
          <w:ilvl w:val="0"/>
          <w:numId w:val="2"/>
        </w:numPr>
        <w:spacing w:after="80" w:line="280"/>
      </w:pPr>
      <w:r>
        <w:rPr>
          <w:rFonts w:ascii="Calibri" w:cs="Calibri" w:eastAsia="Calibri" w:hAnsi="Calibri"/>
          <w:sz w:val="22"/>
          <w:szCs w:val="22"/>
        </w:rPr>
        <w:t xml:space="preserve">Avance del cronograma actualizado y plan de pruebas firmado.</w:t>
      </w:r>
    </w:p>
    <w:p>
      <w:pPr>
        <w:pStyle w:val="Heading1"/>
        <w:spacing w:after="200" w:before="360"/>
      </w:pPr>
      <w:r>
        <w:t xml:space="preserve">Conclusión</w:t>
      </w:r>
    </w:p>
    <w:p>
      <w:pPr>
        <w:spacing w:after="200" w:line="300"/>
        <w:jc w:val="both"/>
      </w:pPr>
      <w:r>
        <w:rPr>
          <w:rFonts w:ascii="Calibri" w:cs="Calibri" w:eastAsia="Calibri" w:hAnsi="Calibri"/>
          <w:sz w:val="22"/>
          <w:szCs w:val="22"/>
        </w:rPr>
        <w:t xml:space="preserve">Con este plan, el despliegue del MVP de TuPresupuesto queda como un procedimiento ordenado y reproducible. La separación de proveedores (Vercel + Railway + Firestore) y el uso de variables de entorno y secret files protegen las credenciales y permiten desplegar de forma automática a partir del repositorio Git. El checklist y el plan de rollback dan margen para reaccionar ante incidentes sin comprometer la experiencia del usuario.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TuPresupuesto · Plan de Despliegue del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65F91"/>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365F91"/>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243F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Despliegue - TuPresupuesto</dc:title>
  <dc:creator>Geraldine Rios</dc:creator>
  <dc:description>Plan de despliegue del MVP TuPresupuesto</dc:description>
  <cp:lastModifiedBy>Un-named</cp:lastModifiedBy>
  <cp:revision>1</cp:revision>
  <dcterms:created xsi:type="dcterms:W3CDTF">2026-05-27T03:23:52.384Z</dcterms:created>
  <dcterms:modified xsi:type="dcterms:W3CDTF">2026-05-27T03:23:52.386Z</dcterms:modified>
</cp:coreProperties>
</file>

<file path=docProps/custom.xml><?xml version="1.0" encoding="utf-8"?>
<Properties xmlns="http://schemas.openxmlformats.org/officeDocument/2006/custom-properties" xmlns:vt="http://schemas.openxmlformats.org/officeDocument/2006/docPropsVTypes"/>
</file>