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Calibri" w:cs="Calibri" w:eastAsia="Calibri" w:hAnsi="Calibri"/>
          <w:b/>
          <w:bCs/>
          <w:color w:val="000000"/>
          <w:sz w:val="44"/>
          <w:szCs w:val="44"/>
        </w:rPr>
        <w:t xml:space="preserve">Informe del Proyecto TuPresupuesto</w:t>
      </w:r>
    </w:p>
    <w:p>
      <w:pPr>
        <w:spacing w:after="600"/>
        <w:jc w:val="center"/>
      </w:pPr>
      <w:r>
        <w:rPr>
          <w:rFonts w:ascii="Calibri" w:cs="Calibri" w:eastAsia="Calibri" w:hAnsi="Calibri"/>
          <w:i/>
          <w:iCs/>
          <w:color w:val="595959"/>
          <w:sz w:val="26"/>
          <w:szCs w:val="26"/>
        </w:rPr>
        <w:t xml:space="preserve">Sistema web SaaS para la gestión de finanzas personales</w:t>
      </w:r>
    </w:p>
    <w:p>
      <w:pPr>
        <w:spacing w:after="80"/>
        <w:jc w:val="center"/>
      </w:pPr>
      <w:r>
        <w:rPr>
          <w:rFonts w:ascii="Calibri" w:cs="Calibri" w:eastAsia="Calibri" w:hAnsi="Calibri"/>
          <w:sz w:val="24"/>
          <w:szCs w:val="24"/>
        </w:rPr>
        <w:t xml:space="preserve">Geraldine de los Angeles</w:t>
      </w:r>
    </w:p>
    <w:p>
      <w:pPr>
        <w:spacing w:after="320"/>
        <w:jc w:val="center"/>
      </w:pPr>
      <w:r>
        <w:rPr>
          <w:rFonts w:ascii="Calibri" w:cs="Calibri" w:eastAsia="Calibri" w:hAnsi="Calibri"/>
          <w:sz w:val="24"/>
          <w:szCs w:val="24"/>
        </w:rPr>
        <w:t xml:space="preserve">Rios Lameda</w:t>
      </w:r>
    </w:p>
    <w:p>
      <w:pPr>
        <w:spacing w:after="80"/>
        <w:jc w:val="center"/>
      </w:pPr>
      <w:r>
        <w:rPr>
          <w:rFonts w:ascii="Calibri" w:cs="Calibri" w:eastAsia="Calibri" w:hAnsi="Calibri"/>
          <w:sz w:val="24"/>
          <w:szCs w:val="24"/>
        </w:rPr>
        <w:t xml:space="preserve">Corporación Universitaria Iberoamericana</w:t>
      </w:r>
    </w:p>
    <w:p>
      <w:pPr>
        <w:spacing w:after="320"/>
        <w:jc w:val="center"/>
      </w:pPr>
      <w:r>
        <w:rPr>
          <w:rFonts w:ascii="Calibri" w:cs="Calibri" w:eastAsia="Calibri" w:hAnsi="Calibri"/>
          <w:sz w:val="24"/>
          <w:szCs w:val="24"/>
        </w:rPr>
        <w:t xml:space="preserve">Ingeniería de Software</w:t>
      </w:r>
    </w:p>
    <w:p>
      <w:pPr>
        <w:spacing w:after="80"/>
        <w:jc w:val="center"/>
      </w:pPr>
      <w:r>
        <w:rPr>
          <w:rFonts w:ascii="Calibri" w:cs="Calibri" w:eastAsia="Calibri" w:hAnsi="Calibri"/>
          <w:sz w:val="24"/>
          <w:szCs w:val="24"/>
        </w:rPr>
        <w:t xml:space="preserve">Proyecto de Software</w:t>
      </w:r>
    </w:p>
    <w:p>
      <w:pPr>
        <w:spacing w:after="800"/>
        <w:jc w:val="center"/>
      </w:pPr>
      <w:r>
        <w:rPr>
          <w:rFonts w:ascii="Calibri" w:cs="Calibri" w:eastAsia="Calibri" w:hAnsi="Calibri"/>
          <w:sz w:val="24"/>
          <w:szCs w:val="24"/>
        </w:rPr>
        <w:t xml:space="preserve">Tatiana Cabrera</w:t>
      </w:r>
    </w:p>
    <w:p>
      <w:pPr>
        <w:jc w:val="center"/>
      </w:pPr>
      <w:r>
        <w:rPr>
          <w:rFonts w:ascii="Calibri" w:cs="Calibri" w:eastAsia="Calibri" w:hAnsi="Calibri"/>
          <w:sz w:val="22"/>
          <w:szCs w:val="22"/>
        </w:rPr>
        <w:t xml:space="preserve">9 de mayo de 2026</w:t>
      </w:r>
    </w:p>
    <w:p>
      <w:r>
        <w:br w:type="page"/>
      </w:r>
    </w:p>
    <w:p>
      <w:pPr>
        <w:sectPr>
          <w:pgSz w:w="12240" w:h="15840" w:orient="portrait"/>
          <w:pgMar w:top="1440" w:right="1440" w:bottom="1440" w:left="1440" w:header="708" w:footer="708" w:gutter="0"/>
          <w:pgNumType/>
          <w:docGrid w:linePitch="360"/>
        </w:sectPr>
      </w:pPr>
    </w:p>
    <w:p>
      <w:pPr>
        <w:spacing w:after="360" w:before="0"/>
        <w:jc w:val="center"/>
      </w:pPr>
      <w:r>
        <w:rPr>
          <w:rFonts w:ascii="Calibri" w:cs="Calibri" w:eastAsia="Calibri" w:hAnsi="Calibri"/>
          <w:b/>
          <w:bCs/>
          <w:color w:val="365F91"/>
          <w:sz w:val="36"/>
          <w:szCs w:val="36"/>
        </w:rP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Introducción</w:t>
      </w:r>
    </w:p>
    <w:p>
      <w:pPr>
        <w:spacing w:after="200" w:line="300"/>
        <w:jc w:val="both"/>
      </w:pPr>
      <w:r>
        <w:rPr>
          <w:rFonts w:ascii="Calibri" w:cs="Calibri" w:eastAsia="Calibri" w:hAnsi="Calibri"/>
          <w:sz w:val="22"/>
          <w:szCs w:val="22"/>
        </w:rPr>
        <w:t xml:space="preserve">El presente documento describe el sistema web tipo SaaS denominado TuPresupuesto, orientado a la gestión de finanzas personales. Se detalla el trabajo de desarrollo realizado tanto en la capa de presentación (frontend) como en la capa de servicios (backend), junto con la arquitectura, las decisiones técnicas adoptadas y las consideraciones para su puesta en marcha y mantenimiento.</w:t>
      </w:r>
    </w:p>
    <w:p>
      <w:pPr>
        <w:spacing w:after="200" w:line="300"/>
        <w:jc w:val="both"/>
      </w:pPr>
      <w:r>
        <w:rPr>
          <w:rFonts w:ascii="Calibri" w:cs="Calibri" w:eastAsia="Calibri" w:hAnsi="Calibri"/>
          <w:sz w:val="22"/>
          <w:szCs w:val="22"/>
        </w:rPr>
        <w:t xml:space="preserve">El sistema busca brindar al usuario una herramienta clara y accesible para registrar sus ingresos y gastos, controlar su presupuesto mensual por categorías y dar seguimiento a metas de ahorro. El producto resultante constituye una aplicación full-stack con autenticación segura, lista para conectarse de extremo a extremo.</w:t>
      </w:r>
    </w:p>
    <w:p>
      <w:pPr>
        <w:pStyle w:val="Heading1"/>
        <w:spacing w:after="200" w:before="360"/>
      </w:pPr>
      <w:r>
        <w:t xml:space="preserve">Objetivo del Informe</w:t>
      </w:r>
    </w:p>
    <w:p>
      <w:pPr>
        <w:spacing w:after="200" w:line="300"/>
        <w:jc w:val="both"/>
      </w:pPr>
      <w:r>
        <w:rPr>
          <w:rFonts w:ascii="Calibri" w:cs="Calibri" w:eastAsia="Calibri" w:hAnsi="Calibri"/>
          <w:sz w:val="22"/>
          <w:szCs w:val="22"/>
        </w:rPr>
        <w:t xml:space="preserve">El presente informe tiene como objetivo:</w:t>
      </w:r>
    </w:p>
    <w:p>
      <w:pPr>
        <w:pStyle w:val="ListParagraph"/>
        <w:numPr>
          <w:ilvl w:val="0"/>
          <w:numId w:val="2"/>
        </w:numPr>
        <w:spacing w:after="80" w:line="280"/>
      </w:pPr>
      <w:r>
        <w:rPr>
          <w:rFonts w:ascii="Calibri" w:cs="Calibri" w:eastAsia="Calibri" w:hAnsi="Calibri"/>
          <w:sz w:val="22"/>
          <w:szCs w:val="22"/>
        </w:rPr>
        <w:t xml:space="preserve">Documentar el alcance y las funcionalidades implementadas en frontend y backend.</w:t>
      </w:r>
    </w:p>
    <w:p>
      <w:pPr>
        <w:pStyle w:val="ListParagraph"/>
        <w:numPr>
          <w:ilvl w:val="0"/>
          <w:numId w:val="2"/>
        </w:numPr>
        <w:spacing w:after="80" w:line="280"/>
      </w:pPr>
      <w:r>
        <w:rPr>
          <w:rFonts w:ascii="Calibri" w:cs="Calibri" w:eastAsia="Calibri" w:hAnsi="Calibri"/>
          <w:sz w:val="22"/>
          <w:szCs w:val="22"/>
        </w:rPr>
        <w:t xml:space="preserve">Describir la arquitectura del sistema y la interacción entre las capas.</w:t>
      </w:r>
    </w:p>
    <w:p>
      <w:pPr>
        <w:pStyle w:val="ListParagraph"/>
        <w:numPr>
          <w:ilvl w:val="0"/>
          <w:numId w:val="2"/>
        </w:numPr>
        <w:spacing w:after="80" w:line="280"/>
      </w:pPr>
      <w:r>
        <w:rPr>
          <w:rFonts w:ascii="Calibri" w:cs="Calibri" w:eastAsia="Calibri" w:hAnsi="Calibri"/>
          <w:sz w:val="22"/>
          <w:szCs w:val="22"/>
        </w:rPr>
        <w:t xml:space="preserve">Detallar las decisiones técnicas tomadas y su justificación.</w:t>
      </w:r>
    </w:p>
    <w:p>
      <w:pPr>
        <w:pStyle w:val="ListParagraph"/>
        <w:numPr>
          <w:ilvl w:val="0"/>
          <w:numId w:val="2"/>
        </w:numPr>
        <w:spacing w:after="80" w:line="280"/>
      </w:pPr>
      <w:r>
        <w:rPr>
          <w:rFonts w:ascii="Calibri" w:cs="Calibri" w:eastAsia="Calibri" w:hAnsi="Calibri"/>
          <w:sz w:val="22"/>
          <w:szCs w:val="22"/>
        </w:rPr>
        <w:t xml:space="preserve">Servir como referencia para la puesta en marcha del proyecto y los próximos pasos.</w:t>
      </w:r>
    </w:p>
    <w:p>
      <w:pPr>
        <w:pStyle w:val="Heading1"/>
        <w:spacing w:after="200" w:before="360"/>
      </w:pPr>
      <w:r>
        <w:t xml:space="preserve">Descripción General del Sistema</w:t>
      </w:r>
    </w:p>
    <w:p>
      <w:pPr>
        <w:spacing w:after="200" w:line="300"/>
        <w:jc w:val="both"/>
      </w:pPr>
      <w:r>
        <w:rPr>
          <w:rFonts w:ascii="Calibri" w:cs="Calibri" w:eastAsia="Calibri" w:hAnsi="Calibri"/>
          <w:sz w:val="22"/>
          <w:szCs w:val="22"/>
        </w:rPr>
        <w:t xml:space="preserve">TuPresupuesto es una aplicación web que permite al usuario:</w:t>
      </w:r>
    </w:p>
    <w:p>
      <w:pPr>
        <w:pStyle w:val="ListParagraph"/>
        <w:numPr>
          <w:ilvl w:val="0"/>
          <w:numId w:val="2"/>
        </w:numPr>
        <w:spacing w:after="80" w:line="280"/>
      </w:pPr>
      <w:r>
        <w:rPr>
          <w:rFonts w:ascii="Calibri" w:cs="Calibri" w:eastAsia="Calibri" w:hAnsi="Calibri"/>
          <w:sz w:val="22"/>
          <w:szCs w:val="22"/>
        </w:rPr>
        <w:t xml:space="preserve">Registrar ingresos y gastos con categoría, fecha y descripción.</w:t>
      </w:r>
    </w:p>
    <w:p>
      <w:pPr>
        <w:pStyle w:val="ListParagraph"/>
        <w:numPr>
          <w:ilvl w:val="0"/>
          <w:numId w:val="2"/>
        </w:numPr>
        <w:spacing w:after="80" w:line="280"/>
      </w:pPr>
      <w:r>
        <w:rPr>
          <w:rFonts w:ascii="Calibri" w:cs="Calibri" w:eastAsia="Calibri" w:hAnsi="Calibri"/>
          <w:sz w:val="22"/>
          <w:szCs w:val="22"/>
        </w:rPr>
        <w:t xml:space="preserve">Visualizar su balance financiero mensual.</w:t>
      </w:r>
    </w:p>
    <w:p>
      <w:pPr>
        <w:pStyle w:val="ListParagraph"/>
        <w:numPr>
          <w:ilvl w:val="0"/>
          <w:numId w:val="2"/>
        </w:numPr>
        <w:spacing w:after="80" w:line="280"/>
      </w:pPr>
      <w:r>
        <w:rPr>
          <w:rFonts w:ascii="Calibri" w:cs="Calibri" w:eastAsia="Calibri" w:hAnsi="Calibri"/>
          <w:sz w:val="22"/>
          <w:szCs w:val="22"/>
        </w:rPr>
        <w:t xml:space="preserve">Analizar sus hábitos de consumo mediante gráficas y desgloses por categoría.</w:t>
      </w:r>
    </w:p>
    <w:p>
      <w:pPr>
        <w:pStyle w:val="ListParagraph"/>
        <w:numPr>
          <w:ilvl w:val="0"/>
          <w:numId w:val="2"/>
        </w:numPr>
        <w:spacing w:after="80" w:line="280"/>
      </w:pPr>
      <w:r>
        <w:rPr>
          <w:rFonts w:ascii="Calibri" w:cs="Calibri" w:eastAsia="Calibri" w:hAnsi="Calibri"/>
          <w:sz w:val="22"/>
          <w:szCs w:val="22"/>
        </w:rPr>
        <w:t xml:space="preserve">Establecer metas de ahorro y registrar aportes a las mismas.</w:t>
      </w:r>
    </w:p>
    <w:p>
      <w:pPr>
        <w:pStyle w:val="ListParagraph"/>
        <w:numPr>
          <w:ilvl w:val="0"/>
          <w:numId w:val="2"/>
        </w:numPr>
        <w:spacing w:after="80" w:line="280"/>
      </w:pPr>
      <w:r>
        <w:rPr>
          <w:rFonts w:ascii="Calibri" w:cs="Calibri" w:eastAsia="Calibri" w:hAnsi="Calibri"/>
          <w:sz w:val="22"/>
          <w:szCs w:val="22"/>
        </w:rPr>
        <w:t xml:space="preserve">Definir y controlar un presupuesto mensual con alertas de excesos.</w:t>
      </w:r>
    </w:p>
    <w:p>
      <w:pPr>
        <w:spacing w:after="200" w:line="300"/>
        <w:jc w:val="both"/>
      </w:pPr>
      <w:r>
        <w:rPr>
          <w:rFonts w:ascii="Calibri" w:cs="Calibri" w:eastAsia="Calibri" w:hAnsi="Calibri"/>
          <w:sz w:val="22"/>
          <w:szCs w:val="22"/>
        </w:rPr>
        <w:t xml:space="preserve">El acceso al sistema se realiza mediante autenticación basada en JWT (JSON Web Token), garantizando la seguridad y privacidad de la información personal.</w:t>
      </w:r>
    </w:p>
    <w:p>
      <w:pPr>
        <w:pStyle w:val="Heading1"/>
        <w:spacing w:after="200" w:before="360"/>
      </w:pPr>
      <w:r>
        <w:t xml:space="preserve">Arquitectura del Sistema</w:t>
      </w:r>
    </w:p>
    <w:p>
      <w:pPr>
        <w:spacing w:after="200" w:line="300"/>
        <w:jc w:val="both"/>
      </w:pPr>
      <w:r>
        <w:rPr>
          <w:rFonts w:ascii="Calibri" w:cs="Calibri" w:eastAsia="Calibri" w:hAnsi="Calibri"/>
          <w:sz w:val="22"/>
          <w:szCs w:val="22"/>
        </w:rPr>
        <w:t xml:space="preserve">El sistema sigue un patrón cliente-servidor desacoplado. El frontend es una Single Page Application (SPA) construida en React, que se sirve de manera independiente y consume una API REST stateless construida en FastAPI sobre una base de datos MySQL.</w:t>
      </w:r>
    </w:p>
    <w:p>
      <w:pPr>
        <w:pStyle w:val="Heading2"/>
        <w:spacing w:after="160" w:before="280"/>
      </w:pPr>
      <w:r>
        <w:t xml:space="preserve">Stack tecnológico</w:t>
      </w:r>
    </w:p>
    <w:p>
      <w:pPr>
        <w:pStyle w:val="ListParagraph"/>
        <w:numPr>
          <w:ilvl w:val="0"/>
          <w:numId w:val="2"/>
        </w:numPr>
        <w:spacing w:after="80" w:line="280"/>
      </w:pPr>
      <w:r>
        <w:rPr>
          <w:rFonts w:ascii="Calibri" w:cs="Calibri" w:eastAsia="Calibri" w:hAnsi="Calibri"/>
          <w:sz w:val="22"/>
          <w:szCs w:val="22"/>
        </w:rPr>
        <w:t xml:space="preserve">Frontend: React 18, React Router v6, Axios, Chart.js.</w:t>
      </w:r>
    </w:p>
    <w:p>
      <w:pPr>
        <w:pStyle w:val="ListParagraph"/>
        <w:numPr>
          <w:ilvl w:val="0"/>
          <w:numId w:val="2"/>
        </w:numPr>
        <w:spacing w:after="80" w:line="280"/>
      </w:pPr>
      <w:r>
        <w:rPr>
          <w:rFonts w:ascii="Calibri" w:cs="Calibri" w:eastAsia="Calibri" w:hAnsi="Calibri"/>
          <w:sz w:val="22"/>
          <w:szCs w:val="22"/>
        </w:rPr>
        <w:t xml:space="preserve">Backend: Python 3.10 o superior, FastAPI 0.115, SQLAlchemy 2.0, Pydantic v2.</w:t>
      </w:r>
    </w:p>
    <w:p>
      <w:pPr>
        <w:pStyle w:val="ListParagraph"/>
        <w:numPr>
          <w:ilvl w:val="0"/>
          <w:numId w:val="2"/>
        </w:numPr>
        <w:spacing w:after="80" w:line="280"/>
      </w:pPr>
      <w:r>
        <w:rPr>
          <w:rFonts w:ascii="Calibri" w:cs="Calibri" w:eastAsia="Calibri" w:hAnsi="Calibri"/>
          <w:sz w:val="22"/>
          <w:szCs w:val="22"/>
        </w:rPr>
        <w:t xml:space="preserve">Base de datos: MySQL / MariaDB conectado por medio de PyMySQL.</w:t>
      </w:r>
    </w:p>
    <w:p>
      <w:pPr>
        <w:pStyle w:val="ListParagraph"/>
        <w:numPr>
          <w:ilvl w:val="0"/>
          <w:numId w:val="2"/>
        </w:numPr>
        <w:spacing w:after="80" w:line="280"/>
      </w:pPr>
      <w:r>
        <w:rPr>
          <w:rFonts w:ascii="Calibri" w:cs="Calibri" w:eastAsia="Calibri" w:hAnsi="Calibri"/>
          <w:sz w:val="22"/>
          <w:szCs w:val="22"/>
        </w:rPr>
        <w:t xml:space="preserve">Autenticación: JWT firmado con HS256 y contraseñas hasheadas con bcrypt.</w:t>
      </w:r>
    </w:p>
    <w:p>
      <w:pPr>
        <w:pStyle w:val="ListParagraph"/>
        <w:numPr>
          <w:ilvl w:val="0"/>
          <w:numId w:val="2"/>
        </w:numPr>
        <w:spacing w:after="80" w:line="280"/>
      </w:pPr>
      <w:r>
        <w:rPr>
          <w:rFonts w:ascii="Calibri" w:cs="Calibri" w:eastAsia="Calibri" w:hAnsi="Calibri"/>
          <w:sz w:val="22"/>
          <w:szCs w:val="22"/>
        </w:rPr>
        <w:t xml:space="preserve">Idioma de la interfaz: español (es-CO), formato de moneda en pesos colombianos.</w:t>
      </w:r>
    </w:p>
    <w:p>
      <w:pPr>
        <w:pStyle w:val="Heading2"/>
        <w:spacing w:after="160" w:before="280"/>
      </w:pPr>
      <w:r>
        <w:t xml:space="preserve">Flujo de autenticación</w:t>
      </w:r>
    </w:p>
    <w:p>
      <w:pPr>
        <w:spacing w:after="200" w:line="300"/>
        <w:jc w:val="both"/>
      </w:pPr>
      <w:r>
        <w:rPr>
          <w:rFonts w:ascii="Calibri" w:cs="Calibri" w:eastAsia="Calibri" w:hAnsi="Calibri"/>
          <w:sz w:val="22"/>
          <w:szCs w:val="22"/>
        </w:rPr>
        <w:t xml:space="preserve">El usuario se registra o inicia sesión a través de las páginas correspondientes del frontend. El backend valida las credenciales, hashea la contraseña con bcrypt y, en caso exitoso, emite un JWT firmado con un tiempo de expiración configurable (24 horas por defecto). El token se almacena en localStorage del navegador y se adjunta automáticamente al header Authorization de cada petición posterior. Si el backend responde con un código 401, el frontend cierra la sesión automáticamente y redirige al usuario al inicio de sesión.</w:t>
      </w:r>
    </w:p>
    <w:p>
      <w:pPr>
        <w:pStyle w:val="Heading2"/>
        <w:spacing w:after="160" w:before="280"/>
      </w:pPr>
      <w:r>
        <w:t xml:space="preserve">Flujo de datos</w:t>
      </w:r>
    </w:p>
    <w:p>
      <w:pPr>
        <w:spacing w:after="200" w:line="300"/>
        <w:jc w:val="both"/>
      </w:pPr>
      <w:r>
        <w:rPr>
          <w:rFonts w:ascii="Calibri" w:cs="Calibri" w:eastAsia="Calibri" w:hAnsi="Calibri"/>
          <w:sz w:val="22"/>
          <w:szCs w:val="22"/>
        </w:rPr>
        <w:t xml:space="preserve">El frontend nunca se comunica directamente con la base de datos. Todas las operaciones pasan por la capa de servicios ubicada en src/api del frontend, que invoca los endpoints del backend bajo el prefijo /api. El backend valida la entrada con Pydantic, ejecuta la lógica de negocio mediante SQLAlchemy y devuelve la respuesta en formato JSON.</w:t>
      </w:r>
    </w:p>
    <w:p>
      <w:pPr>
        <w:pStyle w:val="Heading1"/>
        <w:spacing w:after="200" w:before="360"/>
      </w:pPr>
      <w:r>
        <w:t xml:space="preserve">Desarrollo del Frontend</w:t>
      </w:r>
    </w:p>
    <w:p>
      <w:pPr>
        <w:spacing w:after="200" w:line="300"/>
        <w:jc w:val="both"/>
      </w:pPr>
      <w:r>
        <w:rPr>
          <w:rFonts w:ascii="Calibri" w:cs="Calibri" w:eastAsia="Calibri" w:hAnsi="Calibri"/>
          <w:sz w:val="22"/>
          <w:szCs w:val="22"/>
        </w:rPr>
        <w:t xml:space="preserve">El frontend está construido en React 18 con React Router v6 para el enrutamiento y Axios como cliente HTTP. La capa de presentación es responsable de mostrar la información, capturar la entrada del usuario y comunicarse con el backend a través de la capa de servicios.</w:t>
      </w:r>
    </w:p>
    <w:p>
      <w:pPr>
        <w:pStyle w:val="Heading2"/>
        <w:spacing w:after="160" w:before="280"/>
      </w:pPr>
      <w:r>
        <w:t xml:space="preserve">Pantallas y funcionalidades</w:t>
      </w:r>
    </w:p>
    <w:p>
      <w:pPr>
        <w:pStyle w:val="Heading3"/>
        <w:spacing w:after="120" w:before="220"/>
      </w:pPr>
      <w:r>
        <w:t xml:space="preserve">Pantalla de Autenticación</w:t>
      </w:r>
    </w:p>
    <w:p>
      <w:pPr>
        <w:spacing w:after="200" w:line="300"/>
        <w:jc w:val="both"/>
      </w:pPr>
      <w:r>
        <w:rPr>
          <w:rFonts w:ascii="Calibri" w:cs="Calibri" w:eastAsia="Calibri" w:hAnsi="Calibri"/>
          <w:sz w:val="22"/>
          <w:szCs w:val="22"/>
        </w:rPr>
        <w:t xml:space="preserve">Comprende dos vistas: inicio de sesión y registro de usuario. Ambas validan los datos antes de enviarlos y muestran mensajes de error claros cuando ocurren fallos de autenticación o de comunicación.</w:t>
      </w:r>
    </w:p>
    <w:p>
      <w:pPr>
        <w:pStyle w:val="Heading3"/>
        <w:spacing w:after="120" w:before="220"/>
      </w:pPr>
      <w:r>
        <w:t xml:space="preserve">Pantalla de Inicio (Dashboard)</w:t>
      </w:r>
    </w:p>
    <w:p>
      <w:pPr>
        <w:spacing w:after="200" w:line="300"/>
        <w:jc w:val="both"/>
      </w:pPr>
      <w:r>
        <w:rPr>
          <w:rFonts w:ascii="Calibri" w:cs="Calibri" w:eastAsia="Calibri" w:hAnsi="Calibri"/>
          <w:sz w:val="22"/>
          <w:szCs w:val="22"/>
        </w:rPr>
        <w:t xml:space="preserve">Presenta un resumen general del estado financiero del usuario, incluyendo:</w:t>
      </w:r>
    </w:p>
    <w:p>
      <w:pPr>
        <w:pStyle w:val="ListParagraph"/>
        <w:numPr>
          <w:ilvl w:val="0"/>
          <w:numId w:val="2"/>
        </w:numPr>
        <w:spacing w:after="80" w:line="280"/>
      </w:pPr>
      <w:r>
        <w:rPr>
          <w:rFonts w:ascii="Calibri" w:cs="Calibri" w:eastAsia="Calibri" w:hAnsi="Calibri"/>
          <w:sz w:val="22"/>
          <w:szCs w:val="22"/>
        </w:rPr>
        <w:t xml:space="preserve">Balance del mes en curso (ingresos, gastos y disponible para ahorro).</w:t>
      </w:r>
    </w:p>
    <w:p>
      <w:pPr>
        <w:pStyle w:val="ListParagraph"/>
        <w:numPr>
          <w:ilvl w:val="0"/>
          <w:numId w:val="2"/>
        </w:numPr>
        <w:spacing w:after="80" w:line="280"/>
      </w:pPr>
      <w:r>
        <w:rPr>
          <w:rFonts w:ascii="Calibri" w:cs="Calibri" w:eastAsia="Calibri" w:hAnsi="Calibri"/>
          <w:sz w:val="22"/>
          <w:szCs w:val="22"/>
        </w:rPr>
        <w:t xml:space="preserve">Gráfica comparativa mensual de ingresos contra gastos de los últimos meses.</w:t>
      </w:r>
    </w:p>
    <w:p>
      <w:pPr>
        <w:pStyle w:val="ListParagraph"/>
        <w:numPr>
          <w:ilvl w:val="0"/>
          <w:numId w:val="2"/>
        </w:numPr>
        <w:spacing w:after="80" w:line="280"/>
      </w:pPr>
      <w:r>
        <w:rPr>
          <w:rFonts w:ascii="Calibri" w:cs="Calibri" w:eastAsia="Calibri" w:hAnsi="Calibri"/>
          <w:sz w:val="22"/>
          <w:szCs w:val="22"/>
        </w:rPr>
        <w:t xml:space="preserve">Resumen por categoría de gasto, con su porcentaje sobre el total.</w:t>
      </w:r>
    </w:p>
    <w:p>
      <w:pPr>
        <w:pStyle w:val="ListParagraph"/>
        <w:numPr>
          <w:ilvl w:val="0"/>
          <w:numId w:val="2"/>
        </w:numPr>
        <w:spacing w:after="80" w:line="280"/>
      </w:pPr>
      <w:r>
        <w:rPr>
          <w:rFonts w:ascii="Calibri" w:cs="Calibri" w:eastAsia="Calibri" w:hAnsi="Calibri"/>
          <w:sz w:val="22"/>
          <w:szCs w:val="22"/>
        </w:rPr>
        <w:t xml:space="preserve">Listado de los últimos movimientos registrados.</w:t>
      </w:r>
    </w:p>
    <w:p>
      <w:pPr>
        <w:pStyle w:val="Heading3"/>
        <w:spacing w:after="120" w:before="220"/>
      </w:pPr>
      <w:r>
        <w:t xml:space="preserve">Pantalla de Registro de Ingresos</w:t>
      </w:r>
    </w:p>
    <w:p>
      <w:pPr>
        <w:spacing w:after="200" w:line="300"/>
        <w:jc w:val="both"/>
      </w:pPr>
      <w:r>
        <w:rPr>
          <w:rFonts w:ascii="Calibri" w:cs="Calibri" w:eastAsia="Calibri" w:hAnsi="Calibri"/>
          <w:sz w:val="22"/>
          <w:szCs w:val="22"/>
        </w:rPr>
        <w:t xml:space="preserve">Permite al usuario registrar ingresos con monto, descripción, fecha, categoría y nota opcional. Incluye también la edición y eliminación de movimientos existentes.</w:t>
      </w:r>
    </w:p>
    <w:p>
      <w:pPr>
        <w:pStyle w:val="Heading3"/>
        <w:spacing w:after="120" w:before="220"/>
      </w:pPr>
      <w:r>
        <w:t xml:space="preserve">Pantalla de Registro de Gastos</w:t>
      </w:r>
    </w:p>
    <w:p>
      <w:pPr>
        <w:spacing w:after="200" w:line="300"/>
        <w:jc w:val="both"/>
      </w:pPr>
      <w:r>
        <w:rPr>
          <w:rFonts w:ascii="Calibri" w:cs="Calibri" w:eastAsia="Calibri" w:hAnsi="Calibri"/>
          <w:sz w:val="22"/>
          <w:szCs w:val="22"/>
        </w:rPr>
        <w:t xml:space="preserve">Comparte la misma estructura de la pantalla de ingresos, adaptada al catálogo de categorías de gasto. Facilita el análisis posterior de los hábitos de consumo del usuario.</w:t>
      </w:r>
    </w:p>
    <w:p>
      <w:pPr>
        <w:pStyle w:val="Heading3"/>
        <w:spacing w:after="120" w:before="220"/>
      </w:pPr>
      <w:r>
        <w:t xml:space="preserve">Pantalla de Metas de Ahorro</w:t>
      </w:r>
    </w:p>
    <w:p>
      <w:pPr>
        <w:spacing w:after="200" w:line="300"/>
        <w:jc w:val="both"/>
      </w:pPr>
      <w:r>
        <w:rPr>
          <w:rFonts w:ascii="Calibri" w:cs="Calibri" w:eastAsia="Calibri" w:hAnsi="Calibri"/>
          <w:sz w:val="22"/>
          <w:szCs w:val="22"/>
        </w:rPr>
        <w:t xml:space="preserve">Permite al usuario:</w:t>
      </w:r>
    </w:p>
    <w:p>
      <w:pPr>
        <w:pStyle w:val="ListParagraph"/>
        <w:numPr>
          <w:ilvl w:val="0"/>
          <w:numId w:val="2"/>
        </w:numPr>
        <w:spacing w:after="80" w:line="280"/>
      </w:pPr>
      <w:r>
        <w:rPr>
          <w:rFonts w:ascii="Calibri" w:cs="Calibri" w:eastAsia="Calibri" w:hAnsi="Calibri"/>
          <w:sz w:val="22"/>
          <w:szCs w:val="22"/>
        </w:rPr>
        <w:t xml:space="preserve">Definir metas financieras con monto objetivo y fecha límite opcional.</w:t>
      </w:r>
    </w:p>
    <w:p>
      <w:pPr>
        <w:pStyle w:val="ListParagraph"/>
        <w:numPr>
          <w:ilvl w:val="0"/>
          <w:numId w:val="2"/>
        </w:numPr>
        <w:spacing w:after="80" w:line="280"/>
      </w:pPr>
      <w:r>
        <w:rPr>
          <w:rFonts w:ascii="Calibri" w:cs="Calibri" w:eastAsia="Calibri" w:hAnsi="Calibri"/>
          <w:sz w:val="22"/>
          <w:szCs w:val="22"/>
        </w:rPr>
        <w:t xml:space="preserve">Visualizar el monto acumulado y el porcentaje de progreso de cada meta.</w:t>
      </w:r>
    </w:p>
    <w:p>
      <w:pPr>
        <w:pStyle w:val="ListParagraph"/>
        <w:numPr>
          <w:ilvl w:val="0"/>
          <w:numId w:val="2"/>
        </w:numPr>
        <w:spacing w:after="80" w:line="280"/>
      </w:pPr>
      <w:r>
        <w:rPr>
          <w:rFonts w:ascii="Calibri" w:cs="Calibri" w:eastAsia="Calibri" w:hAnsi="Calibri"/>
          <w:sz w:val="22"/>
          <w:szCs w:val="22"/>
        </w:rPr>
        <w:t xml:space="preserve">Registrar aportes que incrementan el monto actual.</w:t>
      </w:r>
    </w:p>
    <w:p>
      <w:pPr>
        <w:pStyle w:val="ListParagraph"/>
        <w:numPr>
          <w:ilvl w:val="0"/>
          <w:numId w:val="2"/>
        </w:numPr>
        <w:spacing w:after="80" w:line="280"/>
      </w:pPr>
      <w:r>
        <w:rPr>
          <w:rFonts w:ascii="Calibri" w:cs="Calibri" w:eastAsia="Calibri" w:hAnsi="Calibri"/>
          <w:sz w:val="22"/>
          <w:szCs w:val="22"/>
        </w:rPr>
        <w:t xml:space="preserve">Editar y eliminar metas existentes.</w:t>
      </w:r>
    </w:p>
    <w:p>
      <w:pPr>
        <w:pStyle w:val="Heading3"/>
        <w:spacing w:after="120" w:before="220"/>
      </w:pPr>
      <w:r>
        <w:t xml:space="preserve">Pantalla de Presupuesto</w:t>
      </w:r>
    </w:p>
    <w:p>
      <w:pPr>
        <w:spacing w:after="200" w:line="300"/>
        <w:jc w:val="both"/>
      </w:pPr>
      <w:r>
        <w:rPr>
          <w:rFonts w:ascii="Calibri" w:cs="Calibri" w:eastAsia="Calibri" w:hAnsi="Calibri"/>
          <w:sz w:val="22"/>
          <w:szCs w:val="22"/>
        </w:rPr>
        <w:t xml:space="preserve">Permite definir un límite mensual para cada categoría de gasto y consultar en tiempo real cuánto se ha gastado en el periodo seleccionado. Incluye un semáforo visual (verde, ámbar y rojo) según el porcentaje de ejecución y una alerta destacada cuando una o más categorías superan su límite.</w:t>
      </w:r>
    </w:p>
    <w:p>
      <w:pPr>
        <w:pStyle w:val="Heading2"/>
        <w:spacing w:after="160" w:before="280"/>
      </w:pPr>
      <w:r>
        <w:t xml:space="preserve">Estructura de archivos del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Archivo</w:t>
            </w:r>
          </w:p>
        </w:tc>
        <w:tc>
          <w:tcPr>
            <w:tcW w:type="dxa" w:w="57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Responsabilidad</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src/index.js</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Punto de entrada de la aplicación. Carga los estilos globales y monta el componente App.</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src/App.jsx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Configuración del enrutador. Separa rutas públicas (login, registro) de rutas privadas protegidas.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src/context/AuthContext.jsx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Gestor de la sesión del usuario. Persiste el token y los datos en localStorage y los revalida con el backend.</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src/api/axios.js</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Cliente HTTP central. Adjunta el JWT en cada petición y maneja globalmente los errores 401.</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src/api/{auth,transactions,goals,budget}.js</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Capa de servicios que documenta y consume los contratos del backend.</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src/components/AppLayout.jsx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Layout para usuarios autenticados. Combina la barra lateral, la barra superior y la navegación móvil.</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src/components/TransactionsPage.jsx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Componente compartido para Ingresos y Gastos. Incluye lista, formulario y eliminación.</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src/pages/Dashboard.jsx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Pantalla principal. Tarjetas resumen, gráfica mensual, desglose por categoría y movimientos recientes.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src/pages/Ingresos.jsx y Gastos.jsx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Páginas que reutilizan el componente compartido pasando el tipo y catálogo de categorías.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src/pages/Metas.jsx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Tarjetas de metas con barra de progreso, edición, eliminación y registro de aportes.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src/pages/Presupuesto.jsx</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Editor de límites mensuales por categoría con semáforo de ejecución y alerta de excesos.</w:t>
            </w:r>
          </w:p>
        </w:tc>
      </w:tr>
    </w:tbl>
    <w:p>
      <w:pPr>
        <w:pStyle w:val="Heading2"/>
        <w:spacing w:after="160" w:before="280"/>
      </w:pPr>
      <w:r>
        <w:t xml:space="preserve">Decisiones técnicas relevantes</w:t>
      </w:r>
    </w:p>
    <w:p>
      <w:pPr>
        <w:pStyle w:val="ListParagraph"/>
        <w:numPr>
          <w:ilvl w:val="0"/>
          <w:numId w:val="2"/>
        </w:numPr>
        <w:spacing w:after="80" w:line="280"/>
      </w:pPr>
      <w:r>
        <w:rPr>
          <w:rFonts w:ascii="Calibri" w:cs="Calibri" w:eastAsia="Calibri" w:hAnsi="Calibri"/>
          <w:sz w:val="22"/>
          <w:szCs w:val="22"/>
        </w:rPr>
        <w:t xml:space="preserve">Centralización de la lógica de transacciones en un único componente compartido entre las pantallas de Ingresos y Gastos.</w:t>
      </w:r>
    </w:p>
    <w:p>
      <w:pPr>
        <w:pStyle w:val="ListParagraph"/>
        <w:numPr>
          <w:ilvl w:val="0"/>
          <w:numId w:val="2"/>
        </w:numPr>
        <w:spacing w:after="80" w:line="280"/>
      </w:pPr>
      <w:r>
        <w:rPr>
          <w:rFonts w:ascii="Calibri" w:cs="Calibri" w:eastAsia="Calibri" w:hAnsi="Calibri"/>
          <w:sz w:val="22"/>
          <w:szCs w:val="22"/>
        </w:rPr>
        <w:t xml:space="preserve">Persistencia optimista de la sesión con revalidación contra el backend al recargar la aplicación, para evitar parpadeos en la interfaz.</w:t>
      </w:r>
    </w:p>
    <w:p>
      <w:pPr>
        <w:pStyle w:val="ListParagraph"/>
        <w:numPr>
          <w:ilvl w:val="0"/>
          <w:numId w:val="2"/>
        </w:numPr>
        <w:spacing w:after="80" w:line="280"/>
      </w:pPr>
      <w:r>
        <w:rPr>
          <w:rFonts w:ascii="Calibri" w:cs="Calibri" w:eastAsia="Calibri" w:hAnsi="Calibri"/>
          <w:sz w:val="22"/>
          <w:szCs w:val="22"/>
        </w:rPr>
        <w:t xml:space="preserve">Llamadas en paralelo al cargar el dashboard, reduciendo el tiempo de carga inicial.</w:t>
      </w:r>
    </w:p>
    <w:p>
      <w:pPr>
        <w:pStyle w:val="ListParagraph"/>
        <w:numPr>
          <w:ilvl w:val="0"/>
          <w:numId w:val="2"/>
        </w:numPr>
        <w:spacing w:after="80" w:line="280"/>
      </w:pPr>
      <w:r>
        <w:rPr>
          <w:rFonts w:ascii="Calibri" w:cs="Calibri" w:eastAsia="Calibri" w:hAnsi="Calibri"/>
          <w:sz w:val="22"/>
          <w:szCs w:val="22"/>
        </w:rPr>
        <w:t xml:space="preserve">Catálogo de categorías compartido entre todas las pantallas, garantizando consistencia visual.</w:t>
      </w:r>
    </w:p>
    <w:p>
      <w:pPr>
        <w:pStyle w:val="ListParagraph"/>
        <w:numPr>
          <w:ilvl w:val="0"/>
          <w:numId w:val="2"/>
        </w:numPr>
        <w:spacing w:after="80" w:line="280"/>
      </w:pPr>
      <w:r>
        <w:rPr>
          <w:rFonts w:ascii="Calibri" w:cs="Calibri" w:eastAsia="Calibri" w:hAnsi="Calibri"/>
          <w:sz w:val="22"/>
          <w:szCs w:val="22"/>
        </w:rPr>
        <w:t xml:space="preserve">Diseño responsivo: la barra lateral se reemplaza por una barra de navegación inferior en pantallas menores a 768 píxeles de ancho.</w:t>
      </w:r>
    </w:p>
    <w:p>
      <w:pPr>
        <w:pStyle w:val="Heading1"/>
        <w:spacing w:after="200" w:before="360"/>
      </w:pPr>
      <w:r>
        <w:t xml:space="preserve">Desarrollo del Backend</w:t>
      </w:r>
    </w:p>
    <w:p>
      <w:pPr>
        <w:spacing w:after="200" w:line="300"/>
        <w:jc w:val="both"/>
      </w:pPr>
      <w:r>
        <w:rPr>
          <w:rFonts w:ascii="Calibri" w:cs="Calibri" w:eastAsia="Calibri" w:hAnsi="Calibri"/>
          <w:sz w:val="22"/>
          <w:szCs w:val="22"/>
        </w:rPr>
        <w:t xml:space="preserve">El backend está implementado en Python 3.10 utilizando el framework FastAPI. Expone una API REST stateless protegida por autenticación basada en tokens. La persistencia se gestiona con SQLAlchemy 2.0 sobre MySQL, lo que permite cambiar de motor de base de datos en el futuro sin modificaciones en la lógica de negocio.</w:t>
      </w:r>
    </w:p>
    <w:p>
      <w:pPr>
        <w:pStyle w:val="Heading2"/>
        <w:spacing w:after="160" w:before="280"/>
      </w:pPr>
      <w:r>
        <w:t xml:space="preserve">Estructura de archivos del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c>
          <w:tcPr>
            <w:tcW w:type="dxa" w:w="33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Archivo</w:t>
            </w:r>
          </w:p>
        </w:tc>
        <w:tc>
          <w:tcPr>
            <w:tcW w:type="dxa" w:w="57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Responsabilidad</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app/main.py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Configuración de FastAPI, CORS y montaje de los routers bajo el prefijo /api.</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app/config.py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Carga centralizada de variables de entorno con Pydantic Settings.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app/database.py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Configuración del motor MySQL y la sesión de SQLAlchemy.</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app/models.py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Modelos de datos: User, Transaction, Goal y BudgetItem, con relaciones y restricciones.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app/schemas.py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Esquemas Pydantic para validar la entrada y serializar la salida.</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app/security.py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Hashing de contraseñas con bcrypt y emisión y verificación de tokens JWT.</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app/deps.py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Dependencia que extrae el JWT del header y devuelve el usuario autenticado.</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app/routers/auth.py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Endpoints de registro, inicio de sesión y consulta del usuario actual.</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app/routers/transactions.py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CRUD de transacciones y endpoint de movimientos recientes.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app/routers/summary.py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Endpoints de resumen mensual y serie histórica para el dashboard.</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app/routers/goals.py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CRUD de metas y endpoint para registrar aportes.</w:t>
            </w:r>
          </w:p>
        </w:tc>
      </w:tr>
      <w:tr>
        <w:tc>
          <w:tcPr>
            <w:tcW w:type="dxa" w:w="33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app/routers/budget.py</w:t>
            </w:r>
          </w:p>
        </w:tc>
        <w:tc>
          <w:tcPr>
            <w:tcW w:type="dxa" w:w="5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Lectura y reemplazo del presupuesto mensual con cálculo en vivo del monto gastado.</w:t>
            </w:r>
          </w:p>
        </w:tc>
      </w:tr>
    </w:tbl>
    <w:p>
      <w:pPr>
        <w:pStyle w:val="Heading2"/>
        <w:spacing w:after="160" w:before="280"/>
      </w:pPr>
      <w:r>
        <w:t xml:space="preserve">Mapa de endpoints</w:t>
      </w:r>
    </w:p>
    <w:p>
      <w:pPr>
        <w:spacing w:after="200" w:line="300"/>
        <w:jc w:val="both"/>
      </w:pPr>
      <w:r>
        <w:rPr>
          <w:rFonts w:ascii="Calibri" w:cs="Calibri" w:eastAsia="Calibri" w:hAnsi="Calibri"/>
          <w:sz w:val="22"/>
          <w:szCs w:val="22"/>
        </w:rPr>
        <w:t xml:space="preserve">Todos los endpoints se exponen bajo el prefijo /api, que coincide con la URL base configurada en el frontend. Únicamente los endpoints de registro e inicio de sesión son públicos; los demás requieren un JWT válido en el header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00"/>
      </w:tblGrid>
      <w:tr>
        <w:tc>
          <w:tcPr>
            <w:tcW w:type="dxa" w:w="11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Método</w:t>
            </w:r>
          </w:p>
        </w:tc>
        <w:tc>
          <w:tcPr>
            <w:tcW w:type="dxa" w:w="42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Ruta</w:t>
            </w:r>
          </w:p>
        </w:tc>
        <w:tc>
          <w:tcPr>
            <w:tcW w:type="dxa" w:w="37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Descripción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/api/auth/register</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Registro de un nuevo usuario.</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/api/auth/login</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Inicio de sesión y emisión del token JWT.</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/api/auth/me</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Datos del usuario autenticado.</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/api/transactions</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Lista de movimientos, filtrable por tipo.</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/api/transactions/recent</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Últimos movimientos del usuario.</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/api/transactions</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Creación de una transacción.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PUT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/api/transactions/{id}</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Actualización de una transacción.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C00000"/>
                <w:sz w:val="18"/>
                <w:szCs w:val="18"/>
              </w:rPr>
              <w:t xml:space="preserve">DELETE</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/api/transactions/{id}</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Eliminación de una transacción.</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/api/summary</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Totales del mes y desglose por categoría.</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/api/summary/monthly</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Serie histórica de los últimos meses.</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/api/goals</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Listado de metas de ahorro.</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/api/goals</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Creación de una meta.</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PUT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/api/goals/{id}</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Actualización de una meta.</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C00000"/>
                <w:sz w:val="18"/>
                <w:szCs w:val="18"/>
              </w:rPr>
              <w:t xml:space="preserve">DELETE</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/api/goals/{id}</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Eliminación de una meta.</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POST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/api/goals/{id}/contribute</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Registro de un aporte a una meta.</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GET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/api/budget</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Presupuesto del mes con monto gastado.</w:t>
            </w:r>
          </w:p>
        </w:tc>
      </w:tr>
      <w:tr>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color w:val="365F91"/>
                <w:sz w:val="18"/>
                <w:szCs w:val="18"/>
              </w:rPr>
              <w:t xml:space="preserve">PUT</w:t>
            </w:r>
          </w:p>
        </w:tc>
        <w:tc>
          <w:tcPr>
            <w:tcW w:type="dxa" w:w="42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val="false"/>
                <w:bCs w:val="false"/>
                <w:sz w:val="18"/>
                <w:szCs w:val="18"/>
              </w:rPr>
              <w:t xml:space="preserve">/api/budget</w:t>
            </w:r>
          </w:p>
        </w:tc>
        <w:tc>
          <w:tcPr>
            <w:tcW w:type="dxa" w:w="37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Reemplazo del presupuesto del mes.</w:t>
            </w:r>
          </w:p>
        </w:tc>
      </w:tr>
    </w:tbl>
    <w:p>
      <w:pPr>
        <w:pStyle w:val="Heading2"/>
        <w:spacing w:after="160" w:before="280"/>
      </w:pPr>
      <w:r>
        <w:t xml:space="preserve">Decisiones técnicas relevantes</w:t>
      </w:r>
    </w:p>
    <w:p>
      <w:pPr>
        <w:pStyle w:val="ListParagraph"/>
        <w:numPr>
          <w:ilvl w:val="0"/>
          <w:numId w:val="2"/>
        </w:numPr>
        <w:spacing w:after="80" w:line="280"/>
      </w:pPr>
      <w:r>
        <w:rPr>
          <w:rFonts w:ascii="Calibri" w:cs="Calibri" w:eastAsia="Calibri" w:hAnsi="Calibri"/>
          <w:sz w:val="22"/>
          <w:szCs w:val="22"/>
        </w:rPr>
        <w:t xml:space="preserve">Uso del tipo Numeric con precisión de catorce dígitos y dos decimales para todos los campos monetarios, evitando errores de redondeo propios de los números de punto flotante.</w:t>
      </w:r>
    </w:p>
    <w:p>
      <w:pPr>
        <w:pStyle w:val="ListParagraph"/>
        <w:numPr>
          <w:ilvl w:val="0"/>
          <w:numId w:val="2"/>
        </w:numPr>
        <w:spacing w:after="80" w:line="280"/>
      </w:pPr>
      <w:r>
        <w:rPr>
          <w:rFonts w:ascii="Calibri" w:cs="Calibri" w:eastAsia="Calibri" w:hAnsi="Calibri"/>
          <w:sz w:val="22"/>
          <w:szCs w:val="22"/>
        </w:rPr>
        <w:t xml:space="preserve">Cascada de borrado a nivel de aplicación y de base de datos: al eliminar un usuario se eliminan automáticamente sus transacciones, metas y presupuesto.</w:t>
      </w:r>
    </w:p>
    <w:p>
      <w:pPr>
        <w:pStyle w:val="ListParagraph"/>
        <w:numPr>
          <w:ilvl w:val="0"/>
          <w:numId w:val="2"/>
        </w:numPr>
        <w:spacing w:after="80" w:line="280"/>
      </w:pPr>
      <w:r>
        <w:rPr>
          <w:rFonts w:ascii="Calibri" w:cs="Calibri" w:eastAsia="Calibri" w:hAnsi="Calibri"/>
          <w:sz w:val="22"/>
          <w:szCs w:val="22"/>
        </w:rPr>
        <w:t xml:space="preserve">Restricción única compuesta en la tabla de presupuesto, que impide duplicados de la misma categoría en el mismo mes para un mismo usuario.</w:t>
      </w:r>
    </w:p>
    <w:p>
      <w:pPr>
        <w:pStyle w:val="ListParagraph"/>
        <w:numPr>
          <w:ilvl w:val="0"/>
          <w:numId w:val="2"/>
        </w:numPr>
        <w:spacing w:after="80" w:line="280"/>
      </w:pPr>
      <w:r>
        <w:rPr>
          <w:rFonts w:ascii="Calibri" w:cs="Calibri" w:eastAsia="Calibri" w:hAnsi="Calibri"/>
          <w:sz w:val="22"/>
          <w:szCs w:val="22"/>
        </w:rPr>
        <w:t xml:space="preserve">El monto gastado por categoría no se persiste; se calcula en vivo a partir de las transacciones del mes, evitando inconsistencias si el usuario edita movimientos antiguos.</w:t>
      </w:r>
    </w:p>
    <w:p>
      <w:pPr>
        <w:pStyle w:val="ListParagraph"/>
        <w:numPr>
          <w:ilvl w:val="0"/>
          <w:numId w:val="2"/>
        </w:numPr>
        <w:spacing w:after="80" w:line="280"/>
      </w:pPr>
      <w:r>
        <w:rPr>
          <w:rFonts w:ascii="Calibri" w:cs="Calibri" w:eastAsia="Calibri" w:hAnsi="Calibri"/>
          <w:sz w:val="22"/>
          <w:szCs w:val="22"/>
        </w:rPr>
        <w:t xml:space="preserve">Pool de conexiones con verificación previa de salud y reciclaje cada hora, lo que permite manejar la desconexión automática que MySQL realiza tras varias horas de inactividad.</w:t>
      </w:r>
    </w:p>
    <w:p>
      <w:pPr>
        <w:pStyle w:val="ListParagraph"/>
        <w:numPr>
          <w:ilvl w:val="0"/>
          <w:numId w:val="2"/>
        </w:numPr>
        <w:spacing w:after="80" w:line="280"/>
      </w:pPr>
      <w:r>
        <w:rPr>
          <w:rFonts w:ascii="Calibri" w:cs="Calibri" w:eastAsia="Calibri" w:hAnsi="Calibri"/>
          <w:sz w:val="22"/>
          <w:szCs w:val="22"/>
        </w:rPr>
        <w:t xml:space="preserve">Las tablas se crean automáticamente al iniciar la aplicación. Para entornos productivos se recomienda migrar a Alembic.</w:t>
      </w:r>
    </w:p>
    <w:p>
      <w:pPr>
        <w:pStyle w:val="Heading1"/>
        <w:spacing w:after="200" w:before="360"/>
      </w:pPr>
      <w:r>
        <w:t xml:space="preserve">Modelo de Datos</w:t>
      </w:r>
    </w:p>
    <w:p>
      <w:pPr>
        <w:spacing w:after="200" w:line="300"/>
        <w:jc w:val="both"/>
      </w:pPr>
      <w:r>
        <w:rPr>
          <w:rFonts w:ascii="Calibri" w:cs="Calibri" w:eastAsia="Calibri" w:hAnsi="Calibri"/>
          <w:sz w:val="22"/>
          <w:szCs w:val="22"/>
        </w:rPr>
        <w:t xml:space="preserve">El modelo relacional está compuesto por cuatro tablas principales. Todas las tablas dependientes referencian a la tabla de usuarios mediante una clave foránea con borrado en cascada.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00"/>
      </w:tblGrid>
      <w:tr>
        <w:tc>
          <w:tcPr>
            <w:tcW w:type="dxa" w:w="21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Tabla</w:t>
            </w:r>
          </w:p>
        </w:tc>
        <w:tc>
          <w:tcPr>
            <w:tcW w:type="dxa" w:w="24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Campos clave</w:t>
            </w:r>
          </w:p>
        </w:tc>
        <w:tc>
          <w:tcPr>
            <w:tcW w:type="dxa" w:w="4500"/>
            <w:tcBorders>
              <w:top w:val="single" w:color="CCCCCC" w:sz="1"/>
              <w:left w:val="single" w:color="CCCCCC" w:sz="1"/>
              <w:bottom w:val="single" w:color="CCCCCC" w:sz="1"/>
              <w:right w:val="single" w:color="CCCCCC" w:sz="1"/>
            </w:tcBorders>
            <w:shd w:fill="365F91" w:val="clear"/>
            <w:tcMar>
              <w:top w:type="dxa" w:w="100"/>
              <w:left w:type="dxa" w:w="140"/>
              <w:bottom w:type="dxa" w:w="100"/>
              <w:right w:type="dxa" w:w="140"/>
            </w:tcMar>
          </w:tcPr>
          <w:p>
            <w:r>
              <w:rPr>
                <w:rFonts w:ascii="Calibri" w:cs="Calibri" w:eastAsia="Calibri" w:hAnsi="Calibri"/>
                <w:b/>
                <w:bCs/>
                <w:color w:val="FFFFFF"/>
                <w:sz w:val="20"/>
                <w:szCs w:val="20"/>
              </w:rPr>
              <w:t xml:space="preserve">Notas</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sz w:val="18"/>
                <w:szCs w:val="18"/>
              </w:rPr>
              <w:t xml:space="preserve">users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id, email, nombre, hashed_password, created_at</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Email único e indexado. La contraseña se almacena exclusivamente como hash bcrypt.</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sz w:val="18"/>
                <w:szCs w:val="18"/>
              </w:rPr>
              <w:t xml:space="preserve">transactions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id, user_id, tipo, descripcion, categoria, monto, fecha, nota</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Cuenta con índices en user_id, tipo, categoria y fecha para acelerar las agregaciones.</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sz w:val="18"/>
                <w:szCs w:val="18"/>
              </w:rPr>
              <w:t xml:space="preserve">goals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id, user_id, nombre, monto_objetivo, monto_actual, icono, fecha_limite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El monto actual se actualiza al registrar aportes; la fecha límite es opcional.</w:t>
            </w:r>
          </w:p>
        </w:tc>
      </w:tr>
      <w:tr>
        <w:tc>
          <w:tcPr>
            <w:tcW w:type="dxa" w:w="21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onsolas" w:cs="Consolas" w:eastAsia="Consolas" w:hAnsi="Consolas"/>
                <w:b/>
                <w:bCs/>
                <w:sz w:val="18"/>
                <w:szCs w:val="18"/>
              </w:rPr>
              <w:t xml:space="preserve">budget_items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id, user_id, categoria, limite_mensual, month</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Calibri" w:cs="Calibri" w:eastAsia="Calibri" w:hAnsi="Calibri"/>
                <w:b w:val="false"/>
                <w:bCs w:val="false"/>
                <w:sz w:val="20"/>
                <w:szCs w:val="20"/>
              </w:rPr>
              <w:t xml:space="preserve">Restricción única en (user_id, categoria, month). El gastado se calcula al consultar.</w:t>
            </w:r>
          </w:p>
        </w:tc>
      </w:tr>
    </w:tbl>
    <w:p>
      <w:pPr>
        <w:pStyle w:val="Heading1"/>
        <w:spacing w:after="200" w:before="360"/>
      </w:pPr>
      <w:r>
        <w:t xml:space="preserve">Puesta en Marcha del Sistema</w:t>
      </w:r>
    </w:p>
    <w:p>
      <w:pPr>
        <w:pStyle w:val="Heading2"/>
        <w:spacing w:after="160" w:before="280"/>
      </w:pPr>
      <w:r>
        <w:t xml:space="preserve">Requisitos previos</w:t>
      </w:r>
    </w:p>
    <w:p>
      <w:pPr>
        <w:pStyle w:val="ListParagraph"/>
        <w:numPr>
          <w:ilvl w:val="0"/>
          <w:numId w:val="2"/>
        </w:numPr>
        <w:spacing w:after="80" w:line="280"/>
      </w:pPr>
      <w:r>
        <w:rPr>
          <w:rFonts w:ascii="Calibri" w:cs="Calibri" w:eastAsia="Calibri" w:hAnsi="Calibri"/>
          <w:sz w:val="22"/>
          <w:szCs w:val="22"/>
        </w:rPr>
        <w:t xml:space="preserve">Python en versión 3.10 o superior con pip y virtualenv.</w:t>
      </w:r>
    </w:p>
    <w:p>
      <w:pPr>
        <w:pStyle w:val="ListParagraph"/>
        <w:numPr>
          <w:ilvl w:val="0"/>
          <w:numId w:val="2"/>
        </w:numPr>
        <w:spacing w:after="80" w:line="280"/>
      </w:pPr>
      <w:r>
        <w:rPr>
          <w:rFonts w:ascii="Calibri" w:cs="Calibri" w:eastAsia="Calibri" w:hAnsi="Calibri"/>
          <w:sz w:val="22"/>
          <w:szCs w:val="22"/>
        </w:rPr>
        <w:t xml:space="preserve">Node.js en versión 18 o superior con npm.</w:t>
      </w:r>
    </w:p>
    <w:p>
      <w:pPr>
        <w:pStyle w:val="ListParagraph"/>
        <w:numPr>
          <w:ilvl w:val="0"/>
          <w:numId w:val="2"/>
        </w:numPr>
        <w:spacing w:after="80" w:line="280"/>
      </w:pPr>
      <w:r>
        <w:rPr>
          <w:rFonts w:ascii="Calibri" w:cs="Calibri" w:eastAsia="Calibri" w:hAnsi="Calibri"/>
          <w:sz w:val="22"/>
          <w:szCs w:val="22"/>
        </w:rPr>
        <w:t xml:space="preserve">MySQL o MariaDB corriendo localmente, accesible con un usuario con permisos.</w:t>
      </w:r>
    </w:p>
    <w:p>
      <w:pPr>
        <w:pStyle w:val="Heading2"/>
        <w:spacing w:after="160" w:before="280"/>
      </w:pPr>
      <w:r>
        <w:t xml:space="preserve">Backend</w:t>
      </w:r>
    </w:p>
    <w:p>
      <w:pPr>
        <w:spacing w:after="200" w:line="300"/>
        <w:jc w:val="both"/>
      </w:pPr>
      <w:r>
        <w:rPr>
          <w:rFonts w:ascii="Calibri" w:cs="Calibri" w:eastAsia="Calibri" w:hAnsi="Calibri"/>
          <w:sz w:val="22"/>
          <w:szCs w:val="22"/>
        </w:rPr>
        <w:t xml:space="preserve">Se debe crear una base de datos vacía con codificación utf8mb4. A continuación se instala el entorno virtual y las dependencias listadas en requirements.txt. Posteriormente se copia el archivo .env.example a .env y se configura la URL de conexión a la base de datos y la clave secreta para los tokens. Finalmente se levanta el servidor con uvicorn en el puerto 8000.</w:t>
      </w:r>
    </w:p>
    <w:p>
      <w:pPr>
        <w:spacing w:after="200" w:line="300"/>
        <w:jc w:val="both"/>
      </w:pPr>
      <w:r>
        <w:rPr>
          <w:rFonts w:ascii="Calibri" w:cs="Calibri" w:eastAsia="Calibri" w:hAnsi="Calibri"/>
          <w:sz w:val="22"/>
          <w:szCs w:val="22"/>
        </w:rPr>
        <w:t xml:space="preserve">Una vez en ejecución, la documentación interactiva de la API queda disponible en la ruta /docs, lo que permite probar los endpoints antes de conectarlos con el frontend.</w:t>
      </w:r>
    </w:p>
    <w:p>
      <w:pPr>
        <w:pStyle w:val="Heading2"/>
        <w:spacing w:after="160" w:before="280"/>
      </w:pPr>
      <w:r>
        <w:t xml:space="preserve">Frontend</w:t>
      </w:r>
    </w:p>
    <w:p>
      <w:pPr>
        <w:spacing w:after="200" w:line="300"/>
        <w:jc w:val="both"/>
      </w:pPr>
      <w:r>
        <w:rPr>
          <w:rFonts w:ascii="Calibri" w:cs="Calibri" w:eastAsia="Calibri" w:hAnsi="Calibri"/>
          <w:sz w:val="22"/>
          <w:szCs w:val="22"/>
        </w:rPr>
        <w:t xml:space="preserve">Desde el directorio del frontend se ejecuta npm install para instalar las dependencias. Si se requiere apuntar a una URL distinta de la del backend local, se ajusta la variable REACT_APP_API_URL en el archivo .env. El servidor de desarrollo se levanta con npm start y la aplicación queda disponible en el puerto 3000.</w:t>
      </w:r>
    </w:p>
    <w:p>
      <w:pPr>
        <w:pStyle w:val="Heading1"/>
        <w:spacing w:after="200" w:before="360"/>
      </w:pPr>
      <w:r>
        <w:t xml:space="preserve">Próximos Pasos Sugeridos</w:t>
      </w:r>
    </w:p>
    <w:p>
      <w:pPr>
        <w:pStyle w:val="Heading2"/>
        <w:spacing w:after="160" w:before="280"/>
      </w:pPr>
      <w:r>
        <w:t xml:space="preserve">Antes del despliegue a producción</w:t>
      </w:r>
    </w:p>
    <w:p>
      <w:pPr>
        <w:pStyle w:val="ListParagraph"/>
        <w:numPr>
          <w:ilvl w:val="0"/>
          <w:numId w:val="2"/>
        </w:numPr>
        <w:spacing w:after="80" w:line="280"/>
      </w:pPr>
      <w:r>
        <w:rPr>
          <w:rFonts w:ascii="Calibri" w:cs="Calibri" w:eastAsia="Calibri" w:hAnsi="Calibri"/>
          <w:sz w:val="22"/>
          <w:szCs w:val="22"/>
        </w:rPr>
        <w:t xml:space="preserve">Migrar la creación del esquema a Alembic para tener control de versiones.</w:t>
      </w:r>
    </w:p>
    <w:p>
      <w:pPr>
        <w:pStyle w:val="ListParagraph"/>
        <w:numPr>
          <w:ilvl w:val="0"/>
          <w:numId w:val="2"/>
        </w:numPr>
        <w:spacing w:after="80" w:line="280"/>
      </w:pPr>
      <w:r>
        <w:rPr>
          <w:rFonts w:ascii="Calibri" w:cs="Calibri" w:eastAsia="Calibri" w:hAnsi="Calibri"/>
          <w:sz w:val="22"/>
          <w:szCs w:val="22"/>
        </w:rPr>
        <w:t xml:space="preserve">Implementar pruebas automatizadas con pytest cubriendo casos felices y errores 401, 403 y 404.</w:t>
      </w:r>
    </w:p>
    <w:p>
      <w:pPr>
        <w:pStyle w:val="ListParagraph"/>
        <w:numPr>
          <w:ilvl w:val="0"/>
          <w:numId w:val="2"/>
        </w:numPr>
        <w:spacing w:after="80" w:line="280"/>
      </w:pPr>
      <w:r>
        <w:rPr>
          <w:rFonts w:ascii="Calibri" w:cs="Calibri" w:eastAsia="Calibri" w:hAnsi="Calibri"/>
          <w:sz w:val="22"/>
          <w:szCs w:val="22"/>
        </w:rPr>
        <w:t xml:space="preserve">Incorporar tokens de refresco o reducir la duración del token de acceso actual.</w:t>
      </w:r>
    </w:p>
    <w:p>
      <w:pPr>
        <w:pStyle w:val="ListParagraph"/>
        <w:numPr>
          <w:ilvl w:val="0"/>
          <w:numId w:val="2"/>
        </w:numPr>
        <w:spacing w:after="80" w:line="280"/>
      </w:pPr>
      <w:r>
        <w:rPr>
          <w:rFonts w:ascii="Calibri" w:cs="Calibri" w:eastAsia="Calibri" w:hAnsi="Calibri"/>
          <w:sz w:val="22"/>
          <w:szCs w:val="22"/>
        </w:rPr>
        <w:t xml:space="preserve">Restringir la política de CORS a los dominios específicos de producción.</w:t>
      </w:r>
    </w:p>
    <w:p>
      <w:pPr>
        <w:pStyle w:val="ListParagraph"/>
        <w:numPr>
          <w:ilvl w:val="0"/>
          <w:numId w:val="2"/>
        </w:numPr>
        <w:spacing w:after="80" w:line="280"/>
      </w:pPr>
      <w:r>
        <w:rPr>
          <w:rFonts w:ascii="Calibri" w:cs="Calibri" w:eastAsia="Calibri" w:hAnsi="Calibri"/>
          <w:sz w:val="22"/>
          <w:szCs w:val="22"/>
        </w:rPr>
        <w:t xml:space="preserve">Configurar registro estructurado y un manejador global de excepciones.</w:t>
      </w:r>
    </w:p>
    <w:p>
      <w:pPr>
        <w:pStyle w:val="ListParagraph"/>
        <w:numPr>
          <w:ilvl w:val="0"/>
          <w:numId w:val="2"/>
        </w:numPr>
        <w:spacing w:after="80" w:line="280"/>
      </w:pPr>
      <w:r>
        <w:rPr>
          <w:rFonts w:ascii="Calibri" w:cs="Calibri" w:eastAsia="Calibri" w:hAnsi="Calibri"/>
          <w:sz w:val="22"/>
          <w:szCs w:val="22"/>
        </w:rPr>
        <w:t xml:space="preserve">Aplicar limitación de tasa en los endpoints de autenticación.</w:t>
      </w:r>
    </w:p>
    <w:p>
      <w:pPr>
        <w:pStyle w:val="Heading2"/>
        <w:spacing w:after="160" w:before="280"/>
      </w:pPr>
      <w:r>
        <w:t xml:space="preserve">Mejoras de producto sugeridas</w:t>
      </w:r>
    </w:p>
    <w:p>
      <w:pPr>
        <w:pStyle w:val="ListParagraph"/>
        <w:numPr>
          <w:ilvl w:val="0"/>
          <w:numId w:val="2"/>
        </w:numPr>
        <w:spacing w:after="80" w:line="280"/>
      </w:pPr>
      <w:r>
        <w:rPr>
          <w:rFonts w:ascii="Calibri" w:cs="Calibri" w:eastAsia="Calibri" w:hAnsi="Calibri"/>
          <w:sz w:val="22"/>
          <w:szCs w:val="22"/>
        </w:rPr>
        <w:t xml:space="preserve">Reportes exportables en formato PDF o Excel del histórico de transacciones.</w:t>
      </w:r>
    </w:p>
    <w:p>
      <w:pPr>
        <w:pStyle w:val="ListParagraph"/>
        <w:numPr>
          <w:ilvl w:val="0"/>
          <w:numId w:val="2"/>
        </w:numPr>
        <w:spacing w:after="80" w:line="280"/>
      </w:pPr>
      <w:r>
        <w:rPr>
          <w:rFonts w:ascii="Calibri" w:cs="Calibri" w:eastAsia="Calibri" w:hAnsi="Calibri"/>
          <w:sz w:val="22"/>
          <w:szCs w:val="22"/>
        </w:rPr>
        <w:t xml:space="preserve">Soporte para categorías personalizadas por usuario.</w:t>
      </w:r>
    </w:p>
    <w:p>
      <w:pPr>
        <w:pStyle w:val="ListParagraph"/>
        <w:numPr>
          <w:ilvl w:val="0"/>
          <w:numId w:val="2"/>
        </w:numPr>
        <w:spacing w:after="80" w:line="280"/>
      </w:pPr>
      <w:r>
        <w:rPr>
          <w:rFonts w:ascii="Calibri" w:cs="Calibri" w:eastAsia="Calibri" w:hAnsi="Calibri"/>
          <w:sz w:val="22"/>
          <w:szCs w:val="22"/>
        </w:rPr>
        <w:t xml:space="preserve">Notificaciones cuando una categoría se acerca al límite mensual.</w:t>
      </w:r>
    </w:p>
    <w:p>
      <w:pPr>
        <w:pStyle w:val="ListParagraph"/>
        <w:numPr>
          <w:ilvl w:val="0"/>
          <w:numId w:val="2"/>
        </w:numPr>
        <w:spacing w:after="80" w:line="280"/>
      </w:pPr>
      <w:r>
        <w:rPr>
          <w:rFonts w:ascii="Calibri" w:cs="Calibri" w:eastAsia="Calibri" w:hAnsi="Calibri"/>
          <w:sz w:val="22"/>
          <w:szCs w:val="22"/>
        </w:rPr>
        <w:t xml:space="preserve">Modo oscuro a partir de la paleta ya definida en variables CSS.</w:t>
      </w:r>
    </w:p>
    <w:p>
      <w:pPr>
        <w:pStyle w:val="ListParagraph"/>
        <w:numPr>
          <w:ilvl w:val="0"/>
          <w:numId w:val="2"/>
        </w:numPr>
        <w:spacing w:after="80" w:line="280"/>
      </w:pPr>
      <w:r>
        <w:rPr>
          <w:rFonts w:ascii="Calibri" w:cs="Calibri" w:eastAsia="Calibri" w:hAnsi="Calibri"/>
          <w:sz w:val="22"/>
          <w:szCs w:val="22"/>
        </w:rPr>
        <w:t xml:space="preserve">Soporte multimoneda para usuarios fuera de Colombia.</w:t>
      </w:r>
    </w:p>
    <w:p>
      <w:pPr>
        <w:pStyle w:val="Heading1"/>
        <w:spacing w:after="200" w:before="360"/>
      </w:pPr>
      <w:r>
        <w:t xml:space="preserve">Conclusión</w:t>
      </w:r>
    </w:p>
    <w:p>
      <w:pPr>
        <w:spacing w:after="200" w:line="300"/>
        <w:jc w:val="both"/>
      </w:pPr>
      <w:r>
        <w:rPr>
          <w:rFonts w:ascii="Calibri" w:cs="Calibri" w:eastAsia="Calibri" w:hAnsi="Calibri"/>
          <w:sz w:val="22"/>
          <w:szCs w:val="22"/>
        </w:rPr>
        <w:t xml:space="preserve">El proyecto TuPresupuesto cuenta con una implementación funcional tanto en su capa de presentación como en su capa de servicios. La arquitectura adoptada permite un desarrollo y un mantenimiento ordenados, donde cada capa tiene responsabilidades bien delimitadas y se comunica con las demás a través de contratos claros.</w:t>
      </w:r>
    </w:p>
    <w:p>
      <w:pPr>
        <w:spacing w:after="200" w:line="300"/>
        <w:jc w:val="both"/>
      </w:pPr>
      <w:r>
        <w:rPr>
          <w:rFonts w:ascii="Calibri" w:cs="Calibri" w:eastAsia="Calibri" w:hAnsi="Calibri"/>
          <w:sz w:val="22"/>
          <w:szCs w:val="22"/>
        </w:rPr>
        <w:t xml:space="preserve">El frontend ofrece una experiencia de usuario fluida, con una interfaz responsiva y consistente en español, mientras que el backend expone una API REST documentada, segura y validada en cada uno de sus endpoints. La integración entre ambas capas está preparada para funcionar de extremo a extremo sin ajustes adicionales una vez configurado el entorno.</w:t>
      </w:r>
    </w:p>
    <w:p>
      <w:pPr>
        <w:spacing w:after="200" w:line="300"/>
        <w:jc w:val="both"/>
      </w:pPr>
      <w:r>
        <w:rPr>
          <w:rFonts w:ascii="Calibri" w:cs="Calibri" w:eastAsia="Calibri" w:hAnsi="Calibri"/>
          <w:sz w:val="22"/>
          <w:szCs w:val="22"/>
        </w:rPr>
        <w:t xml:space="preserve">El sistema queda en condiciones de continuar evolucionando con la incorporación de pruebas automatizadas, migraciones controladas del esquema y nuevas funcionalidades de producto, fortaleciendo así su valor para el usuario final.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95959"/>
        <w:sz w:val="18"/>
        <w:szCs w:val="18"/>
      </w:rPr>
      <w:t xml:space="preserve">TuPresupuesto · Informe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65F91"/>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365F91"/>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43F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TuPresupuesto</dc:title>
  <dc:creator>Geraldine Rios</dc:creator>
  <dc:description>Informe del proyecto TuPresupuesto - Frontend y Backend</dc:description>
  <cp:lastModifiedBy>Un-named</cp:lastModifiedBy>
  <cp:revision>1</cp:revision>
  <dcterms:created xsi:type="dcterms:W3CDTF">2026-05-09T13:36:41.458Z</dcterms:created>
  <dcterms:modified xsi:type="dcterms:W3CDTF">2026-05-09T13:36:41.468Z</dcterms:modified>
</cp:coreProperties>
</file>

<file path=docProps/custom.xml><?xml version="1.0" encoding="utf-8"?>
<Properties xmlns="http://schemas.openxmlformats.org/officeDocument/2006/custom-properties" xmlns:vt="http://schemas.openxmlformats.org/officeDocument/2006/docPropsVTypes"/>
</file>