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Groepsopdracht 1</w:t>
      </w:r>
    </w:p>
    <w:p>
      <w:pPr>
        <w:pStyle w:val="Subtitle"/>
      </w:pPr>
      <w:r>
        <w:t xml:space="preserve">Van breed onderwerp naar beantwoordbare onderzoeksvraag</w:t>
      </w:r>
    </w:p>
    <w:p>
      <w:pPr>
        <w:pStyle w:val="Author"/>
      </w:pPr>
      <w:r>
        <w:t xml:space="preserve">Gerko Vink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tructuur"/>
    <w:p>
      <w:pPr>
        <w:pStyle w:val="Heading1"/>
      </w:pPr>
      <w:r>
        <w:t xml:space="preserve">Structuur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Beschrijving</w:t>
            </w:r>
          </w:p>
        </w:tc>
      </w:tr>
      <w:tr>
        <w:tc>
          <w:tcPr/>
          <w:p>
            <w:pPr>
              <w:pStyle w:val="Compact"/>
            </w:pPr>
            <w:r>
              <w:rPr>
                <w:b/>
                <w:bCs/>
              </w:rPr>
              <w:t xml:space="preserve">Duur</w:t>
            </w:r>
          </w:p>
        </w:tc>
        <w:tc>
          <w:tcPr/>
          <w:p>
            <w:pPr>
              <w:pStyle w:val="Compact"/>
            </w:pPr>
            <w:r>
              <w:t xml:space="preserve">1 uur</w:t>
            </w:r>
          </w:p>
        </w:tc>
      </w:tr>
      <w:tr>
        <w:tc>
          <w:tcPr/>
          <w:p>
            <w:pPr>
              <w:pStyle w:val="Compact"/>
            </w:pPr>
            <w:r>
              <w:rPr>
                <w:b/>
                <w:bCs/>
              </w:rPr>
              <w:t xml:space="preserve">Werkvorm</w:t>
            </w:r>
          </w:p>
        </w:tc>
        <w:tc>
          <w:tcPr/>
          <w:p>
            <w:pPr>
              <w:pStyle w:val="Compact"/>
            </w:pPr>
            <w:r>
              <w:t xml:space="preserve">Groepswerk in groepen van 3–4 studenten. Het is wenselijk dat je met verschillende inhoudelijke interesses in één groep zit, zodat jullie elkaar kunnen helpen om aannames, onduidelijkheden en te sterke claims te herkennen. Twee weten immers meer dan één!</w:t>
            </w:r>
          </w:p>
        </w:tc>
      </w:tr>
    </w:tbl>
    <w:p>
      <w:pPr>
        <w:pStyle w:val="BodyText"/>
      </w:pPr>
      <w:r>
        <w:t xml:space="preserve">Aan het einde van de opdracht heb je met je groep een uitwerking met:</w:t>
      </w:r>
    </w:p>
    <w:p>
      <w:pPr>
        <w:pStyle w:val="Compact"/>
        <w:numPr>
          <w:ilvl w:val="0"/>
          <w:numId w:val="1001"/>
        </w:numPr>
      </w:pPr>
      <w:r>
        <w:t xml:space="preserve">een aangescherpte onderzoeksvraag;</w:t>
      </w:r>
    </w:p>
    <w:p>
      <w:pPr>
        <w:pStyle w:val="Compact"/>
        <w:numPr>
          <w:ilvl w:val="0"/>
          <w:numId w:val="1001"/>
        </w:numPr>
      </w:pPr>
      <w:r>
        <w:t xml:space="preserve">een voorlopig antwoordformat;</w:t>
      </w:r>
    </w:p>
    <w:p>
      <w:pPr>
        <w:pStyle w:val="Compact"/>
        <w:numPr>
          <w:ilvl w:val="0"/>
          <w:numId w:val="1001"/>
        </w:numPr>
      </w:pPr>
      <w:r>
        <w:t xml:space="preserve">één zin over wat het onderzoek niet kan concluderen;</w:t>
      </w:r>
    </w:p>
    <w:p>
      <w:pPr>
        <w:pStyle w:val="Compact"/>
        <w:numPr>
          <w:ilvl w:val="0"/>
          <w:numId w:val="1001"/>
        </w:numPr>
      </w:pPr>
      <w:r>
        <w:t xml:space="preserve">een eerste idee van welke data, variabelen en vergelijking nodig zijn.</w:t>
      </w:r>
    </w:p>
    <w:p>
      <w:pPr>
        <w:pStyle w:val="FirstParagraph"/>
      </w:pPr>
      <w:r>
        <w:t xml:space="preserve">De vaardigheden die je ontwikkeld in het maken van deze opdracht vormen de basis voor de verdere uitwerking van het onderzoeksproject, het analyseplan en uiteindelijk het Research Project Report.</w:t>
      </w:r>
    </w:p>
    <w:bookmarkEnd w:id="9"/>
    <w:bookmarkStart w:id="22" w:name="opdracht"/>
    <w:p>
      <w:pPr>
        <w:pStyle w:val="Heading1"/>
      </w:pPr>
      <w:r>
        <w:t xml:space="preserve">Opdracht</w:t>
      </w:r>
    </w:p>
    <w:p>
      <w:pPr>
        <w:pStyle w:val="FirstParagraph"/>
      </w:pPr>
      <w:r>
        <w:t xml:space="preserve">In deze opdracht werken je in groepen aan een bewuste en gestructureerde opzet van het ontwerpen van een onderzoeksvraag. Dit doen we aan de hand van een aantal voorbeeldonderwerpen. Aan het eind van de opdracht hebben we het volgende:</w:t>
      </w:r>
    </w:p>
    <w:p>
      <w:pPr>
        <w:pStyle w:val="Compact"/>
        <w:numPr>
          <w:ilvl w:val="0"/>
          <w:numId w:val="1002"/>
        </w:numPr>
      </w:pPr>
      <w:r>
        <w:t xml:space="preserve">een aangescherpte onderzoeksvraag;</w:t>
      </w:r>
    </w:p>
    <w:p>
      <w:pPr>
        <w:pStyle w:val="Compact"/>
        <w:numPr>
          <w:ilvl w:val="0"/>
          <w:numId w:val="1002"/>
        </w:numPr>
      </w:pPr>
      <w:r>
        <w:t xml:space="preserve">een voorlopig antwoordformat;</w:t>
      </w:r>
    </w:p>
    <w:p>
      <w:pPr>
        <w:pStyle w:val="Compact"/>
        <w:numPr>
          <w:ilvl w:val="0"/>
          <w:numId w:val="1002"/>
        </w:numPr>
      </w:pPr>
      <w:r>
        <w:t xml:space="preserve">één zin over wat het onderzoek niet kan concluderen;</w:t>
      </w:r>
    </w:p>
    <w:p>
      <w:pPr>
        <w:pStyle w:val="Compact"/>
        <w:numPr>
          <w:ilvl w:val="0"/>
          <w:numId w:val="1002"/>
        </w:numPr>
      </w:pPr>
      <w:r>
        <w:t xml:space="preserve">een eerste idee van welke data, variabelen en vergelijking nodig zijn.</w:t>
      </w:r>
    </w:p>
    <w:p>
      <w:pPr>
        <w:pStyle w:val="FirstParagraph"/>
      </w:pPr>
      <w:r>
        <w:t xml:space="preserve">Voor deze opdracht gebruiken we de onderstaande uitwerktabel. Er is ook een MS Word versie van dit document op Moodle beschikbaar, zodat je deze kunt invullen. Je kunt ook een eigen document gebruiken en de tabel er in kopieren, zolang je maar alle onderdelen van de tabel behandelt.</w:t>
      </w:r>
    </w:p>
    <w:bookmarkStart w:id="10" w:name="uitwerktabel"/>
    <w:p>
      <w:pPr>
        <w:pStyle w:val="Heading2"/>
      </w:pPr>
      <w:r>
        <w:t xml:space="preserve">Uitwerktabel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Uitwerking</w:t>
            </w:r>
          </w:p>
        </w:tc>
      </w:tr>
      <w:tr>
        <w:tc>
          <w:tcPr/>
          <w:p>
            <w:pPr>
              <w:pStyle w:val="Compact"/>
            </w:pPr>
            <w:r>
              <w:rPr>
                <w:b/>
                <w:bCs/>
              </w:rPr>
              <w:t xml:space="preserve">Naam studenten</w:t>
            </w:r>
          </w:p>
        </w:tc>
        <w:tc>
          <w:tcPr/>
          <w:p>
            <w:pPr>
              <w:pStyle w:val="Compact"/>
            </w:pPr>
          </w:p>
        </w:tc>
      </w:tr>
      <w:tr>
        <w:tc>
          <w:tcPr/>
          <w:p>
            <w:pPr>
              <w:pStyle w:val="Compact"/>
            </w:pPr>
            <w:r>
              <w:rPr>
                <w:b/>
                <w:bCs/>
              </w:rPr>
              <w:t xml:space="preserve">Oorspronkelijk onderwerp</w:t>
            </w:r>
          </w:p>
        </w:tc>
        <w:tc>
          <w:tcPr/>
          <w:p>
            <w:pPr>
              <w:pStyle w:val="Compact"/>
            </w:pPr>
          </w:p>
        </w:tc>
      </w:tr>
      <w:tr>
        <w:tc>
          <w:tcPr/>
          <w:p>
            <w:pPr>
              <w:pStyle w:val="Compact"/>
            </w:pPr>
            <w:r>
              <w:rPr>
                <w:b/>
                <w:bCs/>
              </w:rPr>
              <w:t xml:space="preserve">Maatschappelijk of wetenschappelijk probleem</w:t>
            </w:r>
          </w:p>
        </w:tc>
        <w:tc>
          <w:tcPr/>
          <w:p>
            <w:pPr>
              <w:pStyle w:val="Compact"/>
            </w:pPr>
          </w:p>
        </w:tc>
      </w:tr>
      <w:tr>
        <w:tc>
          <w:tcPr/>
          <w:p>
            <w:pPr>
              <w:pStyle w:val="Compact"/>
            </w:pPr>
            <w:r>
              <w:rPr>
                <w:b/>
                <w:bCs/>
              </w:rPr>
              <w:t xml:space="preserve">Relevantie voor Suriname/Zuid-Amerika/beleid/ontwikkeling/klimaat/natuur</w:t>
            </w:r>
          </w:p>
        </w:tc>
        <w:tc>
          <w:tcPr/>
          <w:p>
            <w:pPr>
              <w:pStyle w:val="Compact"/>
            </w:pPr>
          </w:p>
        </w:tc>
      </w:tr>
      <w:tr>
        <w:tc>
          <w:tcPr/>
          <w:p>
            <w:pPr>
              <w:pStyle w:val="Compact"/>
            </w:pPr>
            <w:r>
              <w:rPr>
                <w:b/>
                <w:bCs/>
              </w:rPr>
              <w:t xml:space="preserve">Populatie of onderzoekseenheid</w:t>
            </w:r>
          </w:p>
        </w:tc>
        <w:tc>
          <w:tcPr/>
          <w:p>
            <w:pPr>
              <w:pStyle w:val="Compact"/>
            </w:pPr>
          </w:p>
        </w:tc>
      </w:tr>
      <w:tr>
        <w:tc>
          <w:tcPr/>
          <w:p>
            <w:pPr>
              <w:pStyle w:val="Compact"/>
            </w:pPr>
            <w:r>
              <w:rPr>
                <w:b/>
                <w:bCs/>
              </w:rPr>
              <w:t xml:space="preserve">Uitkomstvariabele</w:t>
            </w:r>
          </w:p>
        </w:tc>
        <w:tc>
          <w:tcPr/>
          <w:p>
            <w:pPr>
              <w:pStyle w:val="Compact"/>
            </w:pPr>
          </w:p>
        </w:tc>
      </w:tr>
      <w:tr>
        <w:tc>
          <w:tcPr/>
          <w:p>
            <w:pPr>
              <w:pStyle w:val="Compact"/>
            </w:pPr>
            <w:r>
              <w:rPr>
                <w:b/>
                <w:bCs/>
              </w:rPr>
              <w:t xml:space="preserve">Belangrijkste verklarende variabele, voorspeller of groepsindeling</w:t>
            </w:r>
          </w:p>
        </w:tc>
        <w:tc>
          <w:tcPr/>
          <w:p>
            <w:pPr>
              <w:pStyle w:val="Compact"/>
            </w:pPr>
          </w:p>
        </w:tc>
      </w:tr>
      <w:tr>
        <w:tc>
          <w:tcPr/>
          <w:p>
            <w:pPr>
              <w:pStyle w:val="Compact"/>
            </w:pPr>
            <w:r>
              <w:rPr>
                <w:b/>
                <w:bCs/>
              </w:rPr>
              <w:t xml:space="preserve">Mogelijke achtergrondvariabelen of verstorende factoren</w:t>
            </w:r>
          </w:p>
        </w:tc>
        <w:tc>
          <w:tcPr/>
          <w:p>
            <w:pPr>
              <w:pStyle w:val="Compact"/>
            </w:pPr>
          </w:p>
        </w:tc>
      </w:tr>
      <w:tr>
        <w:tc>
          <w:tcPr/>
          <w:p>
            <w:pPr>
              <w:pStyle w:val="Compact"/>
            </w:pPr>
            <w:r>
              <w:rPr>
                <w:b/>
                <w:bCs/>
              </w:rPr>
              <w:t xml:space="preserve">Relevante tijdsperiode</w:t>
            </w:r>
          </w:p>
        </w:tc>
        <w:tc>
          <w:tcPr/>
          <w:p>
            <w:pPr>
              <w:pStyle w:val="Compact"/>
            </w:pPr>
          </w:p>
        </w:tc>
      </w:tr>
      <w:tr>
        <w:tc>
          <w:tcPr/>
          <w:p>
            <w:pPr>
              <w:pStyle w:val="Compact"/>
            </w:pPr>
            <w:r>
              <w:rPr>
                <w:b/>
                <w:bCs/>
              </w:rPr>
              <w:t xml:space="preserve">Beschikbaar of gewenst databestand</w:t>
            </w:r>
          </w:p>
        </w:tc>
        <w:tc>
          <w:tcPr/>
          <w:p>
            <w:pPr>
              <w:pStyle w:val="Compact"/>
            </w:pPr>
          </w:p>
        </w:tc>
      </w:tr>
      <w:tr>
        <w:tc>
          <w:tcPr/>
          <w:p>
            <w:pPr>
              <w:pStyle w:val="Compact"/>
            </w:pPr>
            <w:r>
              <w:rPr>
                <w:b/>
                <w:bCs/>
              </w:rPr>
              <w:t xml:space="preserve">Type onderzoeksvraag</w:t>
            </w:r>
          </w:p>
        </w:tc>
        <w:tc>
          <w:tcPr/>
          <w:p>
            <w:pPr>
              <w:pStyle w:val="Compact"/>
            </w:pPr>
            <w:r>
              <w:t xml:space="preserve">○ Beschrijvend</w:t>
            </w:r>
            <w:r>
              <w:t xml:space="preserve"> </w:t>
            </w:r>
            <w:r>
              <w:t xml:space="preserve"> </w:t>
            </w:r>
            <w:r>
              <w:t xml:space="preserve">○ Vergelijkend</w:t>
            </w:r>
            <w:r>
              <w:t xml:space="preserve"> </w:t>
            </w:r>
            <w:r>
              <w:t xml:space="preserve"> </w:t>
            </w:r>
            <w:r>
              <w:t xml:space="preserve">○ Verklarend</w:t>
            </w:r>
            <w:r>
              <w:t xml:space="preserve"> </w:t>
            </w:r>
            <w:r>
              <w:t xml:space="preserve"> </w:t>
            </w:r>
            <w:r>
              <w:t xml:space="preserve">○ Voorspellend</w:t>
            </w:r>
            <w:r>
              <w:t xml:space="preserve"> </w:t>
            </w:r>
            <w:r>
              <w:t xml:space="preserve"> </w:t>
            </w:r>
            <w:r>
              <w:t xml:space="preserve">○ Causaal</w:t>
            </w:r>
            <w:r>
              <w:t xml:space="preserve"> </w:t>
            </w:r>
            <w:r>
              <w:t xml:space="preserve">○ Validerend</w:t>
            </w:r>
          </w:p>
        </w:tc>
      </w:tr>
      <w:tr>
        <w:tc>
          <w:tcPr/>
          <w:p>
            <w:pPr>
              <w:pStyle w:val="Compact"/>
            </w:pPr>
            <w:r>
              <w:rPr>
                <w:b/>
                <w:bCs/>
              </w:rPr>
              <w:t xml:space="preserve">Motivatie voor keuze van het type onderzoeksvraag</w:t>
            </w:r>
          </w:p>
        </w:tc>
        <w:tc>
          <w:tcPr/>
          <w:p>
            <w:pPr>
              <w:pStyle w:val="Compact"/>
            </w:pPr>
          </w:p>
        </w:tc>
      </w:tr>
      <w:tr>
        <w:tc>
          <w:tcPr/>
          <w:p>
            <w:pPr>
              <w:pStyle w:val="Compact"/>
            </w:pPr>
            <w:r>
              <w:rPr>
                <w:b/>
                <w:bCs/>
              </w:rPr>
              <w:t xml:space="preserve">Centrale vergelijking</w:t>
            </w:r>
          </w:p>
        </w:tc>
        <w:tc>
          <w:tcPr/>
          <w:p>
            <w:pPr>
              <w:pStyle w:val="Compact"/>
            </w:pPr>
          </w:p>
        </w:tc>
      </w:tr>
      <w:tr>
        <w:tc>
          <w:tcPr/>
          <w:p>
            <w:pPr>
              <w:pStyle w:val="Compact"/>
            </w:pPr>
            <w:r>
              <w:rPr>
                <w:b/>
                <w:bCs/>
              </w:rPr>
              <w:t xml:space="preserve">Eerste versie van de onderzoeksvraag</w:t>
            </w:r>
          </w:p>
        </w:tc>
        <w:tc>
          <w:tcPr/>
          <w:p>
            <w:pPr>
              <w:pStyle w:val="Compact"/>
            </w:pPr>
          </w:p>
        </w:tc>
      </w:tr>
      <w:tr>
        <w:tc>
          <w:tcPr/>
          <w:p>
            <w:pPr>
              <w:pStyle w:val="Compact"/>
            </w:pPr>
            <w:r>
              <w:rPr>
                <w:b/>
                <w:bCs/>
              </w:rPr>
              <w:t xml:space="preserve">Aangescherpte onderzoeksvraag</w:t>
            </w:r>
          </w:p>
        </w:tc>
        <w:tc>
          <w:tcPr/>
          <w:p>
            <w:pPr>
              <w:pStyle w:val="Compact"/>
            </w:pPr>
          </w:p>
        </w:tc>
      </w:tr>
      <w:tr>
        <w:tc>
          <w:tcPr/>
          <w:p>
            <w:pPr>
              <w:pStyle w:val="Compact"/>
            </w:pPr>
            <w:r>
              <w:rPr>
                <w:b/>
                <w:bCs/>
              </w:rPr>
              <w:t xml:space="preserve">Voorlopig antwoordformat</w:t>
            </w:r>
          </w:p>
        </w:tc>
        <w:tc>
          <w:tcPr/>
          <w:p>
            <w:pPr>
              <w:pStyle w:val="Compact"/>
            </w:pPr>
          </w:p>
        </w:tc>
      </w:tr>
      <w:tr>
        <w:tc>
          <w:tcPr/>
          <w:p>
            <w:pPr>
              <w:pStyle w:val="Compact"/>
            </w:pPr>
            <w:r>
              <w:rPr>
                <w:b/>
                <w:bCs/>
              </w:rPr>
              <w:t xml:space="preserve">Wat kan dit onderzoek niet concluderen?</w:t>
            </w:r>
          </w:p>
        </w:tc>
        <w:tc>
          <w:tcPr/>
          <w:p>
            <w:pPr>
              <w:pStyle w:val="Compact"/>
            </w:pPr>
          </w:p>
        </w:tc>
      </w:tr>
      <w:tr>
        <w:tc>
          <w:tcPr/>
          <w:p>
            <w:pPr>
              <w:pStyle w:val="Compact"/>
            </w:pPr>
            <w:r>
              <w:rPr>
                <w:b/>
                <w:bCs/>
              </w:rPr>
              <w:t xml:space="preserve">Belangrijkste beperking van data/design</w:t>
            </w:r>
          </w:p>
        </w:tc>
        <w:tc>
          <w:tcPr/>
          <w:p>
            <w:pPr>
              <w:pStyle w:val="Compact"/>
            </w:pPr>
          </w:p>
        </w:tc>
      </w:tr>
      <w:tr>
        <w:tc>
          <w:tcPr/>
          <w:p>
            <w:pPr>
              <w:pStyle w:val="Compact"/>
            </w:pPr>
            <w:r>
              <w:rPr>
                <w:b/>
                <w:bCs/>
              </w:rPr>
              <w:t xml:space="preserve">Eerste vervolgstap</w:t>
            </w:r>
          </w:p>
        </w:tc>
        <w:tc>
          <w:tcPr/>
          <w:p>
            <w:pPr>
              <w:pStyle w:val="Compact"/>
            </w:pPr>
          </w:p>
        </w:tc>
      </w:tr>
    </w:tbl>
    <w:p>
      <w:pPr>
        <w:pStyle w:val="BodyText"/>
      </w:pPr>
      <w:r>
        <w:t xml:space="preserve">De opdracht bestaat uit de volgende vier stappen.</w:t>
      </w:r>
    </w:p>
    <w:bookmarkEnd w:id="10"/>
    <w:bookmarkStart w:id="11" w:name="X8abb0f8af90a8513227951a8e3f22ed4ea904dd"/>
    <w:p>
      <w:pPr>
        <w:pStyle w:val="Heading2"/>
      </w:pPr>
      <w:r>
        <w:t xml:space="preserve">Stap 1 — Individuele eerste uitwerking (20 minuten)</w:t>
      </w:r>
    </w:p>
    <w:p>
      <w:pPr>
        <w:pStyle w:val="FirstParagraph"/>
      </w:pPr>
      <w:r>
        <w:t xml:space="preserve">Kies één onderwerp en vul individueel zoveel mogelijk velden van de tabel in. Dit mag een eigen onderwerp zijn of één van de voorbeeldonderwerpen onderaan deze opdracht.</w:t>
      </w:r>
    </w:p>
    <w:p>
      <w:pPr>
        <w:pStyle w:val="BodyText"/>
      </w:pPr>
      <w:r>
        <w:t xml:space="preserve">In deze stap hoeft de formulering nog niet perfect te zijn. Het doel is om zichtbaar te maken welke onderdelen van het onderzoek al duidelijk zijn en welke onderdelen nog ontbreken.</w:t>
      </w:r>
    </w:p>
    <w:bookmarkEnd w:id="11"/>
    <w:bookmarkStart w:id="12" w:name="stap-2-groepsdiagnose-20-minuten"/>
    <w:p>
      <w:pPr>
        <w:pStyle w:val="Heading2"/>
      </w:pPr>
      <w:r>
        <w:t xml:space="preserve">Stap 2 — Groepsdiagnose (20 minuten)</w:t>
      </w:r>
    </w:p>
    <w:p>
      <w:pPr>
        <w:pStyle w:val="FirstParagraph"/>
      </w:pPr>
      <w:r>
        <w:t xml:space="preserve">Binnen de groep bespreekt iedereen kort zijn of haar onderwerp. De groep helpt om te controleren of de onderzoeksvraag voldoende onderzoekbaar is.</w:t>
      </w:r>
    </w:p>
    <w:p>
      <w:pPr>
        <w:pStyle w:val="BodyText"/>
      </w:pPr>
      <w:r>
        <w:t xml:space="preserve">Gebruik daarbij de volgende vragen:</w:t>
      </w:r>
    </w:p>
    <w:p>
      <w:pPr>
        <w:pStyle w:val="Compact"/>
        <w:numPr>
          <w:ilvl w:val="0"/>
          <w:numId w:val="1003"/>
        </w:numPr>
      </w:pPr>
      <w:r>
        <w:t xml:space="preserve">Is de populatie of onderzoekseenheid duidelijk?</w:t>
      </w:r>
    </w:p>
    <w:p>
      <w:pPr>
        <w:pStyle w:val="Compact"/>
        <w:numPr>
          <w:ilvl w:val="0"/>
          <w:numId w:val="1003"/>
        </w:numPr>
      </w:pPr>
      <w:r>
        <w:t xml:space="preserve">Is de uitkomstvariabele meetbaar?</w:t>
      </w:r>
    </w:p>
    <w:p>
      <w:pPr>
        <w:pStyle w:val="Compact"/>
        <w:numPr>
          <w:ilvl w:val="0"/>
          <w:numId w:val="1003"/>
        </w:numPr>
      </w:pPr>
      <w:r>
        <w:t xml:space="preserve">Is duidelijk welke verklarende variabele, voorspeller of groepsvergelijking centraal staat?</w:t>
      </w:r>
    </w:p>
    <w:p>
      <w:pPr>
        <w:pStyle w:val="Compact"/>
        <w:numPr>
          <w:ilvl w:val="0"/>
          <w:numId w:val="1003"/>
        </w:numPr>
      </w:pPr>
      <w:r>
        <w:t xml:space="preserve">Is er een relevante tijdsperiode genoemd?</w:t>
      </w:r>
    </w:p>
    <w:p>
      <w:pPr>
        <w:pStyle w:val="Compact"/>
        <w:numPr>
          <w:ilvl w:val="0"/>
          <w:numId w:val="1003"/>
        </w:numPr>
      </w:pPr>
      <w:r>
        <w:t xml:space="preserve">Is er een databestand dat deze vraag plausibel kan beantwoorden? Waarom denk dat de data geschikt is?</w:t>
      </w:r>
    </w:p>
    <w:p>
      <w:pPr>
        <w:pStyle w:val="Compact"/>
        <w:numPr>
          <w:ilvl w:val="0"/>
          <w:numId w:val="1003"/>
        </w:numPr>
      </w:pPr>
      <w:r>
        <w:t xml:space="preserve">Is de conclusie die je wilt trekken niet sterker dan het onderzoeksdesign toelaat?</w:t>
      </w:r>
    </w:p>
    <w:p>
      <w:pPr>
        <w:pStyle w:val="Compact"/>
        <w:numPr>
          <w:ilvl w:val="0"/>
          <w:numId w:val="1003"/>
        </w:numPr>
      </w:pPr>
      <w:r>
        <w:t xml:space="preserve">Is duidelijk welke achtergrondvariabelen of verstorende factoren mogelijk belangrijk zijn?</w:t>
      </w:r>
    </w:p>
    <w:p>
      <w:pPr>
        <w:pStyle w:val="FirstParagraph"/>
      </w:pPr>
      <w:r>
        <w:t xml:space="preserve">Als groep moet je vooral kritisch letten op te brede formuleringen zoals “de invloed van”, “het effect van” of “de impact van”. Zulke termen suggereren vaak causaliteit, terwijl veel datasets vooral beschrijvende, vergelijkende, associatieve of voorspellende conclusies toelaten.</w:t>
      </w:r>
    </w:p>
    <w:bookmarkEnd w:id="12"/>
    <w:bookmarkStart w:id="20" w:name="X8948a0618e9c702e7199462b33c9869fc904c65"/>
    <w:p>
      <w:pPr>
        <w:pStyle w:val="Heading2"/>
      </w:pPr>
      <w:r>
        <w:t xml:space="preserve">Stap 3 — Herschrijven van de onderzoeksvraag (10 minuten)</w:t>
      </w:r>
    </w:p>
    <w:p>
      <w:pPr>
        <w:pStyle w:val="FirstParagraph"/>
      </w:pPr>
      <w:r>
        <w:t xml:space="preserve">Op basis van de discussie met je groepsgenoten is het misschien nodig om je onderzoeksvraag aan te scherpen of te herschrijven. Herschrijf je onderzoeksvraag met behulp van het onderstaande format:</w:t>
      </w:r>
    </w:p>
    <w:p>
      <w:pPr>
        <w:pStyle w:val="BodyText"/>
      </w:pPr>
      <w:r>
        <w:rPr>
          <w:i/>
          <w:iCs/>
        </w:rPr>
        <w:t xml:space="preserve">Onder [populatie of onderzoekseenheden], in welke mate is [X] geassocieerd met / voorspellend voor / verschillend tussen [Y], gedurende [periode], op basis van [databestand], rekening houdend met [belangrijke achtergrondvariabelen]?</w:t>
      </w:r>
    </w:p>
    <w:p>
      <w:pPr>
        <w:pStyle w:val="BodyText"/>
      </w:pPr>
      <w:r>
        <w:t xml:space="preserve">Je hoeft de zin niet letterlijk over te nemen, maar denk wel na over de mogelijke confounders die op je onderzoek van toepassing zouden kunnen zijn.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RStudio.app/Contents/Resources/app/quarto/share/formats/docx/tip.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Voorbeeld</w:t>
            </w:r>
          </w:p>
        </w:tc>
      </w:tr>
      <w:tr>
        <w:trPr>
          <w:cantSplit/>
        </w:trPr>
        <w:tc>
          <w:tcPr>
            <w:tcMar>
              <w:top w:w="108" w:type="dxa"/>
              <w:bottom w:w="108" w:type="dxa"/>
            </w:tcMar>
          </w:tcPr>
          <w:p>
            <w:pPr>
              <w:pStyle w:val="BodyText"/>
            </w:pPr>
            <w:pPr>
              <w:spacing w:before="16"/>
            </w:pPr>
            <w:r>
              <w:t xml:space="preserve">Onder Nederlandse jongeren op de middelbare school, wat is de relatie tussen aantal uren werk in een bijbaan en schoolprestaties, gedurende het schooljaar 2023-2024, op basis van een survey onder middelbare scholieren.</w:t>
            </w:r>
          </w:p>
          <w:p>
            <w:pPr>
              <w:pStyle w:val="BodyText"/>
            </w:pPr>
            <w:pPr>
              <w:spacing w:after="16"/>
            </w:pPr>
            <w:r>
              <w:t xml:space="preserve">En de vervolgvraag: Verandert deze relatie wanneer we rekening houden/controleren voor het opleidingsniveau van ouders, sociaaleconomische status en/of de keuze van het studieprofiel?</w:t>
            </w:r>
          </w:p>
          <w:p/>
        </w:tc>
      </w:tr>
    </w:tbl>
    <w:p>
      <w:pPr>
        <w:pStyle w:val="BodyText"/>
      </w:pPr>
      <w:r>
        <w:t xml:space="preserve">Als je hier mee klaar bent, maak dan een voorlopig antwoordformat. Dti format stelt je in staat om alvast na te denken over de antwoordopties die je onderzoek kan aannemen. Bijvoorbeeld:</w:t>
      </w:r>
    </w:p>
    <w:p>
      <w:pPr>
        <w:pStyle w:val="BodyText"/>
      </w:pPr>
      <w:r>
        <w:rPr>
          <w:i/>
          <w:iCs/>
        </w:rPr>
        <w:t xml:space="preserve">De analyse laat zien dat [X] wel/niet samenhangt met [Y] onder [populatie]. Onder de aannames van [onderzoeksdesign/model] suggereert dit dat [interpretatie]. Deze conclusie is echter beperkt door [belangrijkste beperking].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RStudio.app/Contents/Resources/app/quarto/share/formats/docx/tip.png" id="1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Voorbeeld</w:t>
            </w:r>
          </w:p>
        </w:tc>
      </w:tr>
      <w:tr>
        <w:trPr>
          <w:cantSplit/>
        </w:trPr>
        <w:tc>
          <w:tcPr>
            <w:tcMar>
              <w:top w:w="108" w:type="dxa"/>
              <w:bottom w:w="108" w:type="dxa"/>
            </w:tcMar>
          </w:tcPr>
          <w:p>
            <w:pPr>
              <w:pStyle w:val="BodyText"/>
            </w:pPr>
            <w:pPr>
              <w:spacing w:before="16"/>
            </w:pPr>
            <w:r>
              <w:t xml:space="preserve">De analyse laat zien dat het aantal uren werk in een bijbaan samenhangt met schoolprestaties onder Nederlandse jongeren op de middelbare school. Onder de aannames van een observationeel design suggereert dit dat werken in een bijbaan mogelijk invloed heeft op schoolprestaties, maar deze conclusie is beperkt door het feit dat er mogelijk andere factoren meespelen, zoals het opleidingsniveau van ouders, sociaaleconomische status en de keuze van het studieprofiel.</w:t>
            </w:r>
          </w:p>
          <w:p>
            <w:pPr>
              <w:pStyle w:val="BodyText"/>
            </w:pPr>
            <w:pPr>
              <w:spacing w:after="16"/>
            </w:pPr>
            <w:r>
              <w:t xml:space="preserve">Wanneer we controleren voor deze factoren, blijft er nog steeds een samenhang tussen werken in een bijbaan en schoolprestaties, maar de sterkte van deze samenhang neemt af. Dit suggereert dat sommige van de geobserveerde relatie mogelijk kan worden verklaard door deze achtergrondvariabelen, maar er blijft nog steeds een onafhankelijke associatie over tussen werken in een bijbaan en schoolprestaties.</w:t>
            </w:r>
          </w:p>
          <w:p/>
        </w:tc>
      </w:tr>
    </w:tbl>
    <w:p>
      <w:pPr>
        <w:pStyle w:val="BodyText"/>
      </w:pPr>
      <w:r>
        <w:t xml:space="preserve">Tot slot formuleert je één zin over wat het onderzoek niet kan concluderen:</w:t>
      </w:r>
    </w:p>
    <w:p>
      <w:pPr>
        <w:pStyle w:val="BodyText"/>
      </w:pPr>
      <w:r>
        <w:rPr>
          <w:i/>
          <w:iCs/>
        </w:rPr>
        <w:t xml:space="preserve">Dit onderzoek kan niet aantonen dat [sterkere claim], omdat [reden].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RStudio.app/Contents/Resources/app/quarto/share/formats/docx/tip.png" id="1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Voorbeeld</w:t>
            </w:r>
          </w:p>
        </w:tc>
      </w:tr>
      <w:tr>
        <w:trPr>
          <w:cantSplit/>
        </w:trPr>
        <w:tc>
          <w:tcPr>
            <w:tcMar>
              <w:top w:w="108" w:type="dxa"/>
              <w:bottom w:w="108" w:type="dxa"/>
            </w:tcMar>
          </w:tcPr>
          <w:p>
            <w:pPr>
              <w:pStyle w:val="BodyText"/>
            </w:pPr>
            <w:pPr>
              <w:spacing w:before="16" w:after="16"/>
            </w:pPr>
            <w:r>
              <w:t xml:space="preserve">Dit onderzoek kan niet aantonen dat meer of minder werken in een bijbaan de oorzaak is van veranderingen in schoolprestaties - of vice versa, omdat het een observationeel design betreft en er mogelijk andere factoren meespelen die zowel het werken in een bijbaan als schoolprestaties beïnvloeden.</w:t>
            </w:r>
          </w:p>
          <w:p/>
        </w:tc>
      </w:tr>
    </w:tbl>
    <w:bookmarkEnd w:id="20"/>
    <w:bookmarkStart w:id="21" w:name="stap-4-plenaire-nabespreking-10-minuten"/>
    <w:p>
      <w:pPr>
        <w:pStyle w:val="Heading2"/>
      </w:pPr>
      <w:r>
        <w:t xml:space="preserve">Stap 4 — Plenaire nabespreking (10 minuten)</w:t>
      </w:r>
    </w:p>
    <w:p>
      <w:pPr>
        <w:pStyle w:val="FirstParagraph"/>
      </w:pPr>
      <w:r>
        <w:t xml:space="preserve">Enkele studenten presenteren kort mondeling hun oorspronkelijke en herschreven onderzoeksvraag. In de groep bespreken we klassikaal wat er is veranderd en waarom de nieuwe formulering beter onderzoekbaar is.</w:t>
      </w:r>
    </w:p>
    <w:p>
      <w:pPr>
        <w:pStyle w:val="BodyText"/>
      </w:pPr>
      <w:r>
        <w:t xml:space="preserve">Bij de bespreking wordt vooral gelet op:</w:t>
      </w:r>
    </w:p>
    <w:p>
      <w:pPr>
        <w:pStyle w:val="Compact"/>
        <w:numPr>
          <w:ilvl w:val="0"/>
          <w:numId w:val="1004"/>
        </w:numPr>
      </w:pPr>
      <w:r>
        <w:t xml:space="preserve">duidelijkheid van de populatie;</w:t>
      </w:r>
    </w:p>
    <w:p>
      <w:pPr>
        <w:pStyle w:val="Compact"/>
        <w:numPr>
          <w:ilvl w:val="0"/>
          <w:numId w:val="1004"/>
        </w:numPr>
      </w:pPr>
      <w:r>
        <w:t xml:space="preserve">meetbaarheid van de uitkomst;</w:t>
      </w:r>
    </w:p>
    <w:p>
      <w:pPr>
        <w:pStyle w:val="Compact"/>
        <w:numPr>
          <w:ilvl w:val="0"/>
          <w:numId w:val="1004"/>
        </w:numPr>
      </w:pPr>
      <w:r>
        <w:t xml:space="preserve">passendheid van de data;</w:t>
      </w:r>
    </w:p>
    <w:p>
      <w:pPr>
        <w:pStyle w:val="Compact"/>
        <w:numPr>
          <w:ilvl w:val="0"/>
          <w:numId w:val="1004"/>
        </w:numPr>
      </w:pPr>
      <w:r>
        <w:t xml:space="preserve">realistische claim;</w:t>
      </w:r>
    </w:p>
    <w:p>
      <w:pPr>
        <w:pStyle w:val="Compact"/>
        <w:numPr>
          <w:ilvl w:val="0"/>
          <w:numId w:val="1004"/>
        </w:numPr>
      </w:pPr>
      <w:r>
        <w:t xml:space="preserve">helderheid van de voorlopige antwoordzin.</w:t>
      </w:r>
    </w:p>
    <w:bookmarkEnd w:id="21"/>
    <w:bookmarkEnd w:id="22"/>
    <w:bookmarkStart w:id="25" w:name="voorbeeldonderwerpen"/>
    <w:p>
      <w:pPr>
        <w:pStyle w:val="Heading1"/>
      </w:pPr>
      <w:r>
        <w:t xml:space="preserve">Voorbeeldonderwerpen</w:t>
      </w:r>
    </w:p>
    <w:bookmarkStart w:id="23" w:name="X4c6ebd32c397ea900183016b75e86df1638d2bc"/>
    <w:p>
      <w:pPr>
        <w:pStyle w:val="Heading2"/>
      </w:pPr>
      <w:r>
        <w:t xml:space="preserve">Onderwerp 1: Klimaatverandering en wateroverlast in Suriname</w:t>
      </w:r>
    </w:p>
    <w:p>
      <w:pPr>
        <w:pStyle w:val="FirstParagraph"/>
      </w:pPr>
      <w:r>
        <w:t xml:space="preserve">Breed onderwerp:</w:t>
      </w:r>
      <w:r>
        <w:t xml:space="preserve"> </w:t>
      </w:r>
      <w:r>
        <w:t xml:space="preserve">Klimaatverandering en wateroverlast in stedelijke gebieden van Suriname.</w:t>
      </w:r>
    </w:p>
    <w:p>
      <w:pPr>
        <w:pStyle w:val="BodyText"/>
      </w:pPr>
      <w:r>
        <w:t xml:space="preserve">Mogelijke onderzoeksvraag:</w:t>
      </w:r>
      <w:r>
        <w:t xml:space="preserve"> </w:t>
      </w:r>
      <w:r>
        <w:t xml:space="preserve">In welke mate hangt de frequentie van gerapporteerde wateroverlast in stedelijke gebieden van Suriname samen met neerslagpatronen, ruimtelijke kenmerken en huishoudkenmerken gedurende de afgelopen jaren?</w:t>
      </w:r>
    </w:p>
    <w:p>
      <w:pPr>
        <w:pStyle w:val="BodyText"/>
      </w:pPr>
      <w:r>
        <w:t xml:space="preserve">Mogelijke data:</w:t>
      </w:r>
      <w:r>
        <w:t xml:space="preserve"> </w:t>
      </w:r>
      <w:r>
        <w:t xml:space="preserve">Meteorologische neerslagdata, districts- of buurtgegevens, huishoudonderzoeken, meldingen van wateroverlast, geografische data of administratieve gegevens van relevante ministeries.</w:t>
      </w:r>
    </w:p>
    <w:p>
      <w:pPr>
        <w:pStyle w:val="BodyText"/>
      </w:pPr>
      <w:r>
        <w:t xml:space="preserve">Let op:</w:t>
      </w:r>
      <w:r>
        <w:t xml:space="preserve"> </w:t>
      </w:r>
      <w:r>
        <w:t xml:space="preserve">Met observationele data kan vaak wel een samenhang worden onderzocht, maar niet zonder meer worden geconcludeerd dat klimaatverandering een specifieke lokale overstroming heeft veroorzaakt.</w:t>
      </w:r>
    </w:p>
    <w:bookmarkEnd w:id="23"/>
    <w:bookmarkStart w:id="24" w:name="X0ea317b83b5475fcf1d7dd6c444658de6cff8ae"/>
    <w:p>
      <w:pPr>
        <w:pStyle w:val="Heading2"/>
      </w:pPr>
      <w:r>
        <w:t xml:space="preserve">Onderwerp 2: Ontbossing, mijnbouw en natuurbehoud</w:t>
      </w:r>
    </w:p>
    <w:p>
      <w:pPr>
        <w:pStyle w:val="FirstParagraph"/>
      </w:pPr>
      <w:r>
        <w:t xml:space="preserve">Breed onderwerp:</w:t>
      </w:r>
      <w:r>
        <w:t xml:space="preserve"> </w:t>
      </w:r>
      <w:r>
        <w:t xml:space="preserve">De relatie tussen mijnbouwactiviteiten en ontbossing in Suriname.</w:t>
      </w:r>
    </w:p>
    <w:p>
      <w:pPr>
        <w:pStyle w:val="BodyText"/>
      </w:pPr>
      <w:r>
        <w:t xml:space="preserve">Mogelijke onderzoeksvraag:</w:t>
      </w:r>
      <w:r>
        <w:t xml:space="preserve"> </w:t>
      </w:r>
      <w:r>
        <w:t xml:space="preserve">In welke mate verschillen ontbossingspatronen tussen gebieden met en zonder mijnbouwactiviteit in Suriname gedurende een specifieke periode, op basis van satellietdata of administratieve gegevens?</w:t>
      </w:r>
    </w:p>
    <w:p>
      <w:pPr>
        <w:pStyle w:val="BodyText"/>
      </w:pPr>
      <w:r>
        <w:t xml:space="preserve">Mogelijke data:</w:t>
      </w:r>
      <w:r>
        <w:t xml:space="preserve"> </w:t>
      </w:r>
      <w:r>
        <w:t xml:space="preserve">Satellietbeelden, geografische databestanden, gegevens over mijnbouwconcessies, bosbedekkingsdata, milieu- of natuurbeheerdata.</w:t>
      </w:r>
    </w:p>
    <w:p>
      <w:pPr>
        <w:pStyle w:val="BodyText"/>
      </w:pPr>
      <w:r>
        <w:t xml:space="preserve">Let op:</w:t>
      </w:r>
      <w:r>
        <w:t xml:space="preserve"> </w:t>
      </w:r>
      <w:r>
        <w:t xml:space="preserve">Een verschil tussen gebieden met en zonder mijnbouwactiviteit bewijst niet automatisch dat mijnbouw de enige oorzaak is van ontbossing. Andere factoren, zoals infrastructuur, landbouw, bereikbaarheid en regelgeving, kunnen ook een rol spelen.</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Groepsopdracht 1</dc:title>
  <dc:creator>Gerko Vink</dc:creator>
  <cp:keywords/>
  <dcterms:created xsi:type="dcterms:W3CDTF">2026-06-15T13:06:39Z</dcterms:created>
  <dcterms:modified xsi:type="dcterms:W3CDTF">2026-06-15T13:06:39Z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Van breed onderwerp naar beantwoordbare onderzoeksvraag</vt:lpwstr>
  </property>
  <property fmtid="{D5CDD505-2E9C-101B-9397-08002B2CF9AE}" pid="13" name="toc-title">
    <vt:lpwstr>Table of contents</vt:lpwstr>
  </property>
</Properties>
</file>