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52B" w:rsidRPr="001E5C87" w:rsidRDefault="006650FD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Keynote Spe</w:t>
      </w:r>
      <w:r w:rsidR="00B7347E">
        <w:rPr>
          <w:rFonts w:ascii="Times New Roman" w:hAnsi="Times New Roman" w:cs="Times New Roman"/>
          <w:sz w:val="26"/>
          <w:szCs w:val="26"/>
        </w:rPr>
        <w:t>ech: Africa’</w:t>
      </w:r>
      <w:r>
        <w:rPr>
          <w:rFonts w:ascii="Times New Roman" w:hAnsi="Times New Roman" w:cs="Times New Roman"/>
          <w:sz w:val="26"/>
          <w:szCs w:val="26"/>
        </w:rPr>
        <w:t>s Digital Leapfrog</w:t>
      </w:r>
      <w:r w:rsidR="005D052B" w:rsidRPr="001E5C87">
        <w:rPr>
          <w:rFonts w:ascii="Times New Roman" w:hAnsi="Times New Roman" w:cs="Times New Roman"/>
          <w:sz w:val="26"/>
          <w:szCs w:val="26"/>
        </w:rPr>
        <w:t xml:space="preserve"> Using Data and</w:t>
      </w:r>
      <w:r>
        <w:rPr>
          <w:rFonts w:ascii="Times New Roman" w:hAnsi="Times New Roman" w:cs="Times New Roman"/>
          <w:sz w:val="26"/>
          <w:szCs w:val="26"/>
        </w:rPr>
        <w:t xml:space="preserve"> AI to Unlock Growth Potential.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Distinguished guests, esteemed leaders, innovators, entrepreneurs, and change-makers,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It is a privilege to stand before you today to discuss a topic that is not only timely but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transformative”Africas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Digital Leapfrog: Using Data and AI to Unlock Growth Potential.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For decades, Africa has been described through the lens of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challenges”gaps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in infrastructure, barriers to development, and missed opportunities. But today, a different narrative is emerging. A narrative not of catching up, but of leapfrogging forward.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Africa is not bound to follow the traditional paths of industrialization taken by others. Instead, it stands at a unique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crossroads”where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technology, youthful energy, and innovation converge to create entirely new possibilities.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The question before us is not whether Africa can participate in the global digital economy. The question is: How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fast”and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how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boldly”can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Africa lead in shaping it?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I. The Leapfrog Opportunity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Leapfrogging is not a new concept for Africa. We have seen it before.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In many parts of the continent, mobile technology bypassed the need for extensive landline infrastructure. Millions gained access to communication, banking, and services almost overnight. What was once considered a limitation became an </w:t>
      </w:r>
      <w:proofErr w:type="gramStart"/>
      <w:r w:rsidRPr="001E5C87">
        <w:rPr>
          <w:rFonts w:ascii="Times New Roman" w:hAnsi="Times New Roman" w:cs="Times New Roman"/>
          <w:sz w:val="26"/>
          <w:szCs w:val="26"/>
        </w:rPr>
        <w:t>advantage.</w:t>
      </w:r>
      <w:proofErr w:type="gramEnd"/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Today, we stand at the edge of a new leapfrog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moment”driven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not just by connectivity, but by data and artificial intelligence.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Unlike previous industrial revolutions that relied heavily on physical infrastructure, the AI revolution is powered by something Africa has in abundance: data, talent, and untapped potential.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This creates a rare opportunity to accelerate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development</w:t>
      </w:r>
      <w:bookmarkStart w:id="0" w:name="_GoBack"/>
      <w:r w:rsidRPr="001E5C87">
        <w:rPr>
          <w:rFonts w:ascii="Times New Roman" w:hAnsi="Times New Roman" w:cs="Times New Roman"/>
          <w:sz w:val="26"/>
          <w:szCs w:val="26"/>
        </w:rPr>
        <w:t>”</w:t>
      </w:r>
      <w:bookmarkEnd w:id="0"/>
      <w:r w:rsidRPr="001E5C87">
        <w:rPr>
          <w:rFonts w:ascii="Times New Roman" w:hAnsi="Times New Roman" w:cs="Times New Roman"/>
          <w:sz w:val="26"/>
          <w:szCs w:val="26"/>
        </w:rPr>
        <w:t>not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incrementally, but exponentially.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II. Data: The New Natural Resource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If oil defined the 20th century, data is defining the 21st.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lastRenderedPageBreak/>
        <w:t xml:space="preserve">But unlike traditional resources, data is not finite. It grows with every interaction, every transaction, </w:t>
      </w:r>
      <w:proofErr w:type="gramStart"/>
      <w:r w:rsidRPr="001E5C87">
        <w:rPr>
          <w:rFonts w:ascii="Times New Roman" w:hAnsi="Times New Roman" w:cs="Times New Roman"/>
          <w:sz w:val="26"/>
          <w:szCs w:val="26"/>
        </w:rPr>
        <w:t>every</w:t>
      </w:r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connection.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rapidly expanding digital population is generating vast amounts of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data”through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mobile usage,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fintech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platforms, e-commerce, agriculture technologies, and healthcare systems.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Yet, the true value of data lies not in its volume, but in its application.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When harnessed effectively, data can: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Improve agricultural productivity through predictive analytics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Expand financial inclusion via intelligent credit scoring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Strengthen healthcare systems with early disease detection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Optimize urban planning through smart city solutions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Data, when combined with AI, becomes a powerful engine for decision-making, efficiency, and innovation.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But we must ask ourselves: Are we merely generating data, or are we owning and leveraging it strategically?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III. Artificial Intelligence as a Force Multiplier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Artificial intelligence has the potential to amplify </w:t>
      </w:r>
      <w:proofErr w:type="spellStart"/>
      <w:proofErr w:type="gram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strengths while addressing its most pressing challenges.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Consider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agriculture”the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backbone of many African economies. AI-powered tools can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weather patterns, soil conditions, and crop health, enabling farmers to make smarter decisions and increase yields.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In healthcare, AI can bridge gaps in access by supporting diagnostics, predicting disease outbreaks, and extending care to remote areas.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In finance, AI is already driving a revolution in digital payments, micro-lending, and fraud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detection”bringing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millions into the formal economy.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AI is not a distant technology. It is already here. And in Africa, it is not just a tool for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efficiency”it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is a tool for inclusion.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### IV. The Power of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Youth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lastRenderedPageBreak/>
        <w:t xml:space="preserve">One of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greatest assets is its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people”particularly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its youth.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With the youngest population in the world, Africa has a workforce that is not only growing but increasingly tech-savvy, entrepreneurial, and adaptable.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This generation is not waiting for opportunities. They are creating them.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startups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building AI-powered solutions to developers contributing to global tech ecosystems, young Africans are redefining what innovation looks like.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But potential alone is not enough.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We must invest in: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Digital skills and AI literacy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Access to tools and infrastructure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Platforms that enable innovation and entrepreneurship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If empowered correctly,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youth will not just participate in the digital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economy”they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will lead it.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V. Infrastructure: The Foundation of Transformation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While leapfrogging allows us to bypass certain stages, it does not eliminate the need for strong foundations.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Digital transformation requires: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Reliable internet connectivity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Affordable access to devices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Cloud infrastructure and data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centers</w:t>
      </w:r>
      <w:proofErr w:type="spellEnd"/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Energy systems that support digital growth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Without these, the promise of AI and data remains out of reach for many.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The challenge is clear: How do we build infrastructure that is not only robust, but inclusive?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Public-private partnerships will be critical. So too will innovative approaches that prioritize scalability and sustainability.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VI. Governance, Ethics, and Data Sovereignty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As Africa embraces data and AI, it must also shape how these technologies are governed.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Who owns </w:t>
      </w:r>
      <w:proofErr w:type="spellStart"/>
      <w:proofErr w:type="gram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data?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Who benefits from its use?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How do we ensure it is used ethically and responsibly?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These are not abstract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questions”they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are fundamental to </w:t>
      </w:r>
      <w:proofErr w:type="spellStart"/>
      <w:proofErr w:type="gram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digital future.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We must establish: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Clear data governance frameworks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Policies that protect privacy while enabling innovation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Ethical guidelines for AI development and deployment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Regional collaboration to create unified digital markets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Africa has an opportunity not just to adopt global standards, but to define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them”in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ways that reflect its values, cultures, and priorities.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VII. Innovation Ecosystems: From Ideas to Impact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Across the continent, innovation hubs, tech clusters, and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startup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ecosystems are emerging as powerful drivers of growth.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But innovation cannot thrive in isolation.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It requires: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Access to funding and investment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Mentorship and knowledge sharing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Supportive regulatory environments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Connections to global markets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We must move from isolated success stories to scalable ecosystems that can transform entire industries.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The goal is not just to create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startups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>, but to build sustainable, impactful enterprises that address real challenges and create jobs.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VIII. Inclusion: Ensuring No One Is Left Behind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lastRenderedPageBreak/>
        <w:t>Digital transformation must be inclusive by design.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Rural communities, women, and underserved populations must have equal access to the opportunities created by data and AI.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Otherwise, we risk deepening existing inequalities.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Inclusion means: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Bridging the digital divide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Promoting gender equity in tech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Supporting local languages and cultural contexts in digital tools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 Ensuring accessibility for all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Growth that excludes is not progress. True transformation lifts everyone.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IX. A Call to Action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digital leapfrog is not inevitable. It requires deliberate action.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To governments: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Create policies that enable innovation while protecting citizens. Invest in infrastructure and education.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To businesses: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Build solutions that address local challenges. Invest in talent. Think long-term.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To investors: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Recognize the immense potential of </w:t>
      </w:r>
      <w:proofErr w:type="spellStart"/>
      <w:proofErr w:type="gram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digital economy. Support bold ideas and scalable ventures.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To educators and institutions: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Prepare the next generation with the skills needed for a data-driven world.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And to </w:t>
      </w:r>
      <w:proofErr w:type="spellStart"/>
      <w:proofErr w:type="gramStart"/>
      <w:r w:rsidRPr="001E5C87">
        <w:rPr>
          <w:rFonts w:ascii="Times New Roman" w:hAnsi="Times New Roman" w:cs="Times New Roman"/>
          <w:sz w:val="26"/>
          <w:szCs w:val="26"/>
        </w:rPr>
        <w:t>Africas</w:t>
      </w:r>
      <w:proofErr w:type="spellEnd"/>
      <w:proofErr w:type="gramEnd"/>
      <w:r w:rsidRPr="001E5C87">
        <w:rPr>
          <w:rFonts w:ascii="Times New Roman" w:hAnsi="Times New Roman" w:cs="Times New Roman"/>
          <w:sz w:val="26"/>
          <w:szCs w:val="26"/>
        </w:rPr>
        <w:t xml:space="preserve"> youth: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This is your moment. Embrace it. Shape it. Lead it.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---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### Conclusion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Africa stands on the brink of a transformation unlike any in its history.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lastRenderedPageBreak/>
        <w:t>With data as its resource and AI as its tool, the continent has the opportunity to leap beyond traditional development paths and create a future that is innovative, inclusive, and uniquely its own.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The world is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watching”but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more importantly, the future is waiting.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The question is not whether Africa will rise to this moment.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The question is: How boldly will it define what comes next?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 xml:space="preserve">Let us seize this </w:t>
      </w:r>
      <w:proofErr w:type="spellStart"/>
      <w:r w:rsidRPr="001E5C87">
        <w:rPr>
          <w:rFonts w:ascii="Times New Roman" w:hAnsi="Times New Roman" w:cs="Times New Roman"/>
          <w:sz w:val="26"/>
          <w:szCs w:val="26"/>
        </w:rPr>
        <w:t>opportunity”not</w:t>
      </w:r>
      <w:proofErr w:type="spellEnd"/>
      <w:r w:rsidRPr="001E5C87">
        <w:rPr>
          <w:rFonts w:ascii="Times New Roman" w:hAnsi="Times New Roman" w:cs="Times New Roman"/>
          <w:sz w:val="26"/>
          <w:szCs w:val="26"/>
        </w:rPr>
        <w:t xml:space="preserve"> just to grow, but to lead.</w:t>
      </w: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:rsidR="005D052B" w:rsidRPr="001E5C87" w:rsidRDefault="005D052B" w:rsidP="005D052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1E5C87">
        <w:rPr>
          <w:rFonts w:ascii="Times New Roman" w:hAnsi="Times New Roman" w:cs="Times New Roman"/>
          <w:sz w:val="26"/>
          <w:szCs w:val="26"/>
        </w:rPr>
        <w:t>Thank you.</w:t>
      </w:r>
    </w:p>
    <w:sectPr w:rsidR="005D052B" w:rsidRPr="001E5C87" w:rsidSect="005041A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1E5C87"/>
    <w:rsid w:val="002C2802"/>
    <w:rsid w:val="005D052B"/>
    <w:rsid w:val="006650FD"/>
    <w:rsid w:val="007155EB"/>
    <w:rsid w:val="00771CA5"/>
    <w:rsid w:val="00B7347E"/>
    <w:rsid w:val="00BD4317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1C2AE-5AD9-470C-B007-C42295DB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41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41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2026-05-06T12:18:00Z</dcterms:created>
  <dcterms:modified xsi:type="dcterms:W3CDTF">2026-05-13T05:10:00Z</dcterms:modified>
</cp:coreProperties>
</file>