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**Keynote Speec</w:t>
      </w:r>
      <w:bookmarkStart w:id="0" w:name="_GoBack"/>
      <w:bookmarkEnd w:id="0"/>
      <w:r w:rsidRPr="00D410DA">
        <w:rPr>
          <w:rFonts w:ascii="Times New Roman" w:hAnsi="Times New Roman" w:cs="Times New Roman"/>
          <w:sz w:val="28"/>
          <w:szCs w:val="28"/>
        </w:rPr>
        <w:t>h: Discovering the Power of Oracle AI ” A Business-First Approach**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Distinguished guests, respected executives, technology leaders, innovators, and partners,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It is a pleasure to stand before you today to explore a topic that is both practical and transformative”*</w:t>
      </w:r>
      <w:proofErr w:type="gramStart"/>
      <w:r w:rsidRPr="00D410DA">
        <w:rPr>
          <w:rFonts w:ascii="Times New Roman" w:hAnsi="Times New Roman" w:cs="Times New Roman"/>
          <w:sz w:val="28"/>
          <w:szCs w:val="28"/>
        </w:rPr>
        <w:t>Discovering</w:t>
      </w:r>
      <w:proofErr w:type="gramEnd"/>
      <w:r w:rsidRPr="00D410DA">
        <w:rPr>
          <w:rFonts w:ascii="Times New Roman" w:hAnsi="Times New Roman" w:cs="Times New Roman"/>
          <w:sz w:val="28"/>
          <w:szCs w:val="28"/>
        </w:rPr>
        <w:t xml:space="preserve"> the Power of Oracle AI: A Business-First Approach.*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today™s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rapidly evolving digital landscape, artificial intelligence has moved from hype to reality. Organizations across industries are investing in AI, experimenting with its capabilities, and seeking to unlock its value.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Yet, despite this enthusiasm, many leaders are asking a critical question: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**How do we move from AI experimentation to real, measurable business impact</w:t>
      </w:r>
      <w:proofErr w:type="gramStart"/>
      <w:r w:rsidRPr="00D410DA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D410DA">
        <w:rPr>
          <w:rFonts w:ascii="Times New Roman" w:hAnsi="Times New Roman" w:cs="Times New Roman"/>
          <w:sz w:val="28"/>
          <w:szCs w:val="28"/>
        </w:rPr>
        <w:t>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The answer lies not in adopting AI for its own sake, but in embracing a **business-first approach**”and this is where Oracle AI offers a compelling path forward.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 **I. Moving Beyond the Hype**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For years, AI has been surrounded by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excitement”and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at times, confusion.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Organizations have often approached AI as a standalone initiative: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Launching pilot projects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Testing isolated use cases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Investing in complex tools without clear outcomes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The result?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Many AI initiatives fail to scale. They remain stuck in experimentation, disconnected from core business processes.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A business-first approach changes this dynamic.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Instead of asking, *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œWhere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can we use AI</w:t>
      </w:r>
      <w:proofErr w:type="gramStart"/>
      <w:r w:rsidRPr="00D410DA">
        <w:rPr>
          <w:rFonts w:ascii="Times New Roman" w:hAnsi="Times New Roman" w:cs="Times New Roman"/>
          <w:sz w:val="28"/>
          <w:szCs w:val="28"/>
        </w:rPr>
        <w:t>?</w:t>
      </w:r>
      <w:proofErr w:type="gramEnd"/>
      <w:r w:rsidRPr="00D410DA">
        <w:rPr>
          <w:rFonts w:ascii="Times New Roman" w:hAnsi="Times New Roman" w:cs="Times New Roman"/>
          <w:sz w:val="28"/>
          <w:szCs w:val="28"/>
        </w:rPr>
        <w:t>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lastRenderedPageBreak/>
        <w:t>We begin by asking, **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œWhat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business problems must we solve</w:t>
      </w:r>
      <w:proofErr w:type="gramStart"/>
      <w:r w:rsidRPr="00D410DA">
        <w:rPr>
          <w:rFonts w:ascii="Times New Roman" w:hAnsi="Times New Roman" w:cs="Times New Roman"/>
          <w:sz w:val="28"/>
          <w:szCs w:val="28"/>
        </w:rPr>
        <w:t>?</w:t>
      </w:r>
      <w:proofErr w:type="gramEnd"/>
      <w:r w:rsidRPr="00D410DA">
        <w:rPr>
          <w:rFonts w:ascii="Times New Roman" w:hAnsi="Times New Roman" w:cs="Times New Roman"/>
          <w:sz w:val="28"/>
          <w:szCs w:val="28"/>
        </w:rPr>
        <w:t>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This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shift”from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technology-first to business-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first”is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the key to unlocking real value.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### **II. What Does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œBusiness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>-First AI Mean</w:t>
      </w:r>
      <w:proofErr w:type="gramStart"/>
      <w:r w:rsidRPr="00D410DA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D410DA">
        <w:rPr>
          <w:rFonts w:ascii="Times New Roman" w:hAnsi="Times New Roman" w:cs="Times New Roman"/>
          <w:sz w:val="28"/>
          <w:szCs w:val="28"/>
        </w:rPr>
        <w:t>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A business-first approach to AI focuses on outcomes, not just capabilities.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It means: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Aligning AI initiatives with strategic objectives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Embedding AI into existing business processes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Delivering measurable improvements in efficiency, cost, revenue, and customer experience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AI is not treated as a separate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layer”it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becomes an **integrated part of how the business operates**.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This is where Oracle AI distinguishes itself.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 **III. Oracle AI: Built for the Enterprise**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D410DA">
        <w:rPr>
          <w:rFonts w:ascii="Times New Roman" w:hAnsi="Times New Roman" w:cs="Times New Roman"/>
          <w:sz w:val="28"/>
          <w:szCs w:val="28"/>
        </w:rPr>
        <w:t>Oracle™s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approach to AI is grounded in a deep understanding of enterprise needs.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Rather than requiring organizations to build everything from scratch, Oracle AI offers: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Pre-built AI capabilities embedded within business applications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Integrated data platforms that unify information across the enterprise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Scalable cloud infrastructure designed for performance and security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This means organizations can: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Accelerate adoption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Reduce complexity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Focus on outcomes rather than implementation challenges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lastRenderedPageBreak/>
        <w:t xml:space="preserve">Oracle AI is not just about providing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tools”it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is about delivering **solutions that work within real business environments**.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 **IV. Embedding AI Where It Matters Most**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One of the most powerful aspects of Oracle AI is its ability to embed intelligence directly into everyday workflows.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Consider key business functions: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#### **Finance**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AI can automate routine processes, detect anomalies, and provide predictive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insights”enabling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faster, more accurate decision-making.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#### **Human Resources**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AI enhances talent management through intelligent recruitment, employee engagement insights, and workforce planning.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#### **Supply Chain**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AI improves forecasting, optimizes inventory, and enhances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logistics”reducing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costs and increasing resilience.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#### **Customer Experience**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AI enables personalized interactions, faster response times, and deeper understanding of customer needs.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In each of these areas, AI is not an add-on. It is a **core enabler of performance and innovation**.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 **V. Data: The Foundation of Business Value**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No AI strategy can succeed without a strong data foundation.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Oracle AI is built on the principle that: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**Data must be unified, accessible, and secure</w:t>
      </w:r>
      <w:proofErr w:type="gramStart"/>
      <w:r w:rsidRPr="00D410DA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D410DA">
        <w:rPr>
          <w:rFonts w:ascii="Times New Roman" w:hAnsi="Times New Roman" w:cs="Times New Roman"/>
          <w:sz w:val="28"/>
          <w:szCs w:val="28"/>
        </w:rPr>
        <w:t>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Organizations often struggle with: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Data silos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Inconsistent data quality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Limited visibility across systems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Oracle addresses these challenges by integrating data across applications and platforms, creating a **single source of truth**.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This enables: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More accurate insights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Better decision-making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Greater operational efficiency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In a business-first approach, data is not just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managed”it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is **activated**.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 **VI. Speed, Scalability, and Simplicity**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One of the biggest barriers to AI adoption is complexity.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Building AI systems from the ground up can be: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Time-consuming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Resource-intensive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Difficult to scale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Oracle AI simplifies this journey by providing: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Ready-to-use capabilities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Seamless integration with existing systems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Scalable cloud infrastructure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This allows organizations to move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quickly”from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idea to implementation to impact.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Speed is no longer a luxury. In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today™s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competitive landscape, it is a necessity.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lastRenderedPageBreak/>
        <w:t>### **VII. Trust, Security, and Governance**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As organizations adopt AI, trust becomes a critical factor.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Leaders must ensure that AI systems are: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Secure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Transparent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Compliant with regulations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Ethically designed and deployed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D410DA">
        <w:rPr>
          <w:rFonts w:ascii="Times New Roman" w:hAnsi="Times New Roman" w:cs="Times New Roman"/>
          <w:sz w:val="28"/>
          <w:szCs w:val="28"/>
        </w:rPr>
        <w:t>Oracle™s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enterprise heritage places a strong emphasis on: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Data security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Privacy protection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Robust governance frameworks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This ensures that organizations can innovate with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confidence”knowing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that their systems are built on a foundation of trust.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 **VIII. Empowering People, Not Replacing Them**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A business-first approach to AI is also a human-first approach.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The goal is not to replace people, but to **empower them**.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By automating routine tasks and providing intelligent insights, Oracle AI enables employees to: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Focus on higher-value work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Make better decisions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* Drive innovation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This creates a more engaged, productive, and future-ready workforce.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AI becomes a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partner”not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a threat.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 **IX. From Strategy to Impact**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lastRenderedPageBreak/>
        <w:t xml:space="preserve">The journey to becoming an AI-driven organization requires more than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vision”it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requires execution.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A business-first approach with Oracle AI involves: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1. Identifying high-impact use cases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2. Aligning AI initiatives with business goals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3. Leveraging integrated platforms and tools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4. Measuring outcomes and continuously improving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Success is not defined by how much AI you deploy, but by **the value it delivers**.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 **X. A Call to Action**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To business leaders: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Start with your most critical challenges. Let outcomes guide your AI strategy.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To technology teams: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Focus on integration and scalability. Build solutions that work within the business.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To organizations as a whole: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Adopt AI not as a project, but as a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capability”embedded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across every function.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---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### **Conclusion**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The power of AI is undeniable.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But its true value is only realized when it is aligned with business needs, integrated into operations, and focused on delivering measurable outcomes.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 xml:space="preserve">Oracle AI offers a path </w:t>
      </w:r>
      <w:proofErr w:type="spellStart"/>
      <w:r w:rsidRPr="00D410DA">
        <w:rPr>
          <w:rFonts w:ascii="Times New Roman" w:hAnsi="Times New Roman" w:cs="Times New Roman"/>
          <w:sz w:val="28"/>
          <w:szCs w:val="28"/>
        </w:rPr>
        <w:t>forward”one</w:t>
      </w:r>
      <w:proofErr w:type="spellEnd"/>
      <w:r w:rsidRPr="00D410DA">
        <w:rPr>
          <w:rFonts w:ascii="Times New Roman" w:hAnsi="Times New Roman" w:cs="Times New Roman"/>
          <w:sz w:val="28"/>
          <w:szCs w:val="28"/>
        </w:rPr>
        <w:t xml:space="preserve"> that simplifies complexity, accelerates adoption, and drives real impact.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The future of AI is not about experimentation.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It is about execution.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It is about value.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lastRenderedPageBreak/>
        <w:t>It is about transformation.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And most importantly, it is about using technology to make businesses smarter, faster, and more resilient.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The opportunity is here.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The tools are ready.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The question is: **Are we prepared to take a business-first approach and unlock the full power of AI</w:t>
      </w:r>
      <w:proofErr w:type="gramStart"/>
      <w:r w:rsidRPr="00D410DA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D410DA">
        <w:rPr>
          <w:rFonts w:ascii="Times New Roman" w:hAnsi="Times New Roman" w:cs="Times New Roman"/>
          <w:sz w:val="28"/>
          <w:szCs w:val="28"/>
        </w:rPr>
        <w:t>*</w:t>
      </w: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D0683" w:rsidRPr="00D410DA" w:rsidRDefault="00ED0683" w:rsidP="00ED068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410DA">
        <w:rPr>
          <w:rFonts w:ascii="Times New Roman" w:hAnsi="Times New Roman" w:cs="Times New Roman"/>
          <w:sz w:val="28"/>
          <w:szCs w:val="28"/>
        </w:rPr>
        <w:t>Thank you.</w:t>
      </w:r>
    </w:p>
    <w:sectPr w:rsidR="00ED0683" w:rsidRPr="00D410DA" w:rsidSect="00C35F9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7155EB"/>
    <w:rsid w:val="00D353E6"/>
    <w:rsid w:val="00D410DA"/>
    <w:rsid w:val="00ED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D16A5-7928-47D5-B6E6-B9FB2EE1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35F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35F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2026-05-06T12:26:00Z</dcterms:created>
  <dcterms:modified xsi:type="dcterms:W3CDTF">2026-05-06T12:26:00Z</dcterms:modified>
</cp:coreProperties>
</file>