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p7ebawglb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Login and Forgot Password Functionality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0os4tv1mi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 login and forgot password features work as expected, allowing valid users to authenticate while preventing unauthorized access.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9v2oaust5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Verify correct authentication and error handling for invalid cases.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Forgot Password</w:t>
      </w:r>
      <w:r w:rsidDel="00000000" w:rsidR="00000000" w:rsidRPr="00000000">
        <w:rPr>
          <w:rtl w:val="0"/>
        </w:rPr>
        <w:t xml:space="preserve">: Ensure users can reset their password securely and receive the necessary email notifications.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x0e67ti7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Cases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oopqj63blhq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Login Functionality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830"/>
        <w:gridCol w:w="3165"/>
        <w:gridCol w:w="2535"/>
        <w:gridCol w:w="915"/>
        <w:tblGridChange w:id="0">
          <w:tblGrid>
            <w:gridCol w:w="930"/>
            <w:gridCol w:w="1830"/>
            <w:gridCol w:w="3165"/>
            <w:gridCol w:w="2535"/>
            <w:gridCol w:w="91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Valid login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Enter valid email and password.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 Enter valid email but incorrect password.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email or password."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Non-existent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 Enter an unregistered email.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"Invalid email or password."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Empty email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Leave both fields blank.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"Email and password are required."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Case sensitivity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Enter email with incorrect capitalization.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Login fails (assuming email is case-sensitive).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gx5aqvwco2i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Forgot Password Functionality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4.838378655721"/>
        <w:gridCol w:w="1993.0220625962033"/>
        <w:gridCol w:w="3217.650076962545"/>
        <w:gridCol w:w="2454.05849153412"/>
        <w:gridCol w:w="840.430990251411"/>
        <w:tblGridChange w:id="0">
          <w:tblGrid>
            <w:gridCol w:w="854.838378655721"/>
            <w:gridCol w:w="1993.0220625962033"/>
            <w:gridCol w:w="3217.650076962545"/>
            <w:gridCol w:w="2454.05849153412"/>
            <w:gridCol w:w="840.430990251411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Valid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Enter a registered email.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 Click "Submit"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Password reset email is sent.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Unregistered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Enter an unregistered email.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 Click "Submit"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"Email not found."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Empty email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Leave email field blank.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Click "Submit"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Error message: "Email is required."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b w:val="1"/>
                <w:strike w:val="1"/>
                <w:u w:val="single"/>
                <w:rtl w:val="0"/>
              </w:rPr>
              <w:t xml:space="preserve">FP-04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Password reset link expiration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1. Request a password reset.</w:t>
            </w:r>
          </w:p>
          <w:p w:rsidR="00000000" w:rsidDel="00000000" w:rsidP="00000000" w:rsidRDefault="00000000" w:rsidRPr="00000000" w14:paraId="00000047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2. Wait until the link expires.</w:t>
            </w:r>
          </w:p>
          <w:p w:rsidR="00000000" w:rsidDel="00000000" w:rsidP="00000000" w:rsidRDefault="00000000" w:rsidRPr="00000000" w14:paraId="00000048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3. Click the link.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Error message: "This link has expired."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b w:val="1"/>
                <w:strike w:val="1"/>
                <w:u w:val="single"/>
                <w:rtl w:val="0"/>
              </w:rPr>
              <w:t xml:space="preserve">FP-05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Password reset with weak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1. Open the reset link.</w:t>
            </w:r>
          </w:p>
          <w:p w:rsidR="00000000" w:rsidDel="00000000" w:rsidP="00000000" w:rsidRDefault="00000000" w:rsidRPr="00000000" w14:paraId="0000004E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2. Enter a weak password.</w:t>
            </w:r>
          </w:p>
          <w:p w:rsidR="00000000" w:rsidDel="00000000" w:rsidP="00000000" w:rsidRDefault="00000000" w:rsidRPr="00000000" w14:paraId="0000004F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3. Click "Submit"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Error message: "Password must meet security requirements."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-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b w:val="1"/>
                <w:strike w:val="1"/>
                <w:u w:val="single"/>
                <w:rtl w:val="0"/>
              </w:rPr>
              <w:t xml:space="preserve">FP-06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Password reset with mismatched passwords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1. Open the reset link.</w:t>
            </w:r>
          </w:p>
          <w:p w:rsidR="00000000" w:rsidDel="00000000" w:rsidP="00000000" w:rsidRDefault="00000000" w:rsidRPr="00000000" w14:paraId="00000055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2. Enter different values for "New Password" and "Confirm Password."</w:t>
            </w:r>
          </w:p>
          <w:p w:rsidR="00000000" w:rsidDel="00000000" w:rsidP="00000000" w:rsidRDefault="00000000" w:rsidRPr="00000000" w14:paraId="00000056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3. Click "Submit"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Error message: "Passwords do not match."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trike w:val="1"/>
                <w:u w:val="single"/>
              </w:rPr>
            </w:pPr>
            <w:r w:rsidDel="00000000" w:rsidR="00000000" w:rsidRPr="00000000">
              <w:rPr>
                <w:strike w:val="1"/>
                <w:u w:val="singl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cp0hfnkn1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Assumptions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accounts exist in the database.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policies are enforced.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qo9k53q4g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Pass/Fail Criteria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must meet expected results.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failure requires fixing before deployment.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