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2105.7812500000005"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pero no logra el desarrollo de las ideas solicitadas en un nivel intermedio alto</w:t>
            </w:r>
            <w:r w:rsidDel="00000000" w:rsidR="00000000" w:rsidRPr="00000000">
              <w:rPr>
                <w:rFonts w:ascii="Calibri" w:cs="Calibri" w:eastAsia="Calibri" w:hAnsi="Calibri"/>
                <w:b w:val="0"/>
                <w:i w:val="0"/>
                <w:smallCaps w:val="0"/>
                <w:color w:val="000000"/>
                <w:sz w:val="20"/>
                <w:szCs w:val="20"/>
                <w:rtl w:val="0"/>
              </w:rPr>
              <w:t xml:space="preserve">.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R90SlF94kMTHrTus/cC6LUG8OA==">CgMxLjAyCGguZ2pkZ3hzOAByITFvVUZSOFNIQy1mOFdldG5FU0JpYVU5MEdKa0k3RnlRcQ==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