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260"/>
        </w:tabs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de La Matanza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b="0" l="0" r="0" t="0"/>
            <wp:wrapSquare wrapText="bothSides" distB="0" distT="0" distL="114300" distR="114300"/>
            <wp:docPr descr="icono ULMN verde con efecto" id="1" name="image01.jpg"/>
            <a:graphic>
              <a:graphicData uri="http://schemas.openxmlformats.org/drawingml/2006/picture">
                <pic:pic>
                  <pic:nvPicPr>
                    <pic:cNvPr descr="icono ULMN verde con efecto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Departamento de Ingeniería e Investigaciones Tecnológicas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Análisis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TALLER –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284" w:right="-284" w:firstLine="0"/>
        <w:contextualSpacing w:val="0"/>
        <w:jc w:val="center"/>
      </w:pPr>
      <w:bookmarkStart w:colFirst="0" w:colLast="0" w:name="_gjdgxs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highlight w:val="white"/>
          <w:rtl w:val="0"/>
        </w:rPr>
        <w:t xml:space="preserve">Sistema de gestión del club social y deportivo “Argentina”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284" w:right="-284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  <w:rtl w:val="0"/>
        </w:rPr>
        <w:t xml:space="preserve">Módulo de administración-pago de sueldos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284" w:right="-284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284" w:right="-284" w:hanging="6.000000000000014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Pandora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284" w:righ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84" w:hanging="290"/>
        <w:contextualSpacing w:val="0"/>
      </w:pPr>
      <w:commentRangeStart w:id="1"/>
      <w:r w:rsidDel="00000000" w:rsidR="00000000" w:rsidRPr="00000000">
        <w:rPr>
          <w:b w:val="1"/>
          <w:sz w:val="28"/>
          <w:szCs w:val="28"/>
          <w:rtl w:val="0"/>
        </w:rPr>
        <w:t xml:space="preserve">Días de Cursada:</w:t>
      </w:r>
      <w:r w:rsidDel="00000000" w:rsidR="00000000" w:rsidRPr="00000000">
        <w:rPr>
          <w:sz w:val="28"/>
          <w:szCs w:val="28"/>
          <w:rtl w:val="0"/>
        </w:rPr>
        <w:t xml:space="preserve"> Sab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Turno: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8"/>
          <w:szCs w:val="28"/>
          <w:rtl w:val="0"/>
        </w:rPr>
        <w:t xml:space="preserve">8:00-10:00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Aula: </w:t>
      </w:r>
      <w:r w:rsidDel="00000000" w:rsidR="00000000" w:rsidRPr="00000000">
        <w:rPr>
          <w:sz w:val="28"/>
          <w:szCs w:val="28"/>
          <w:rtl w:val="0"/>
        </w:rPr>
        <w:t xml:space="preserve">Aula 607/Lab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284" w:right="-284" w:hanging="1.0000000000000142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  <w:tab/>
        <w:t xml:space="preserve">Liliana Cañellas</w:t>
        <w:br w:type="textWrapping"/>
        <w:tab/>
        <w:tab/>
        <w:tab/>
        <w:t xml:space="preserve">María de los Ángeles Trapes</w:t>
        <w:br w:type="textWrapping"/>
        <w:tab/>
        <w:tab/>
        <w:tab/>
        <w:t xml:space="preserve">Celia Pensa</w:t>
        <w:br w:type="textWrapping"/>
        <w:tab/>
        <w:tab/>
        <w:tab/>
        <w:t xml:space="preserve">Valeria De Rosa</w:t>
      </w:r>
    </w:p>
    <w:p w:rsidR="00000000" w:rsidDel="00000000" w:rsidP="00000000" w:rsidRDefault="00000000" w:rsidRPr="00000000">
      <w:pPr>
        <w:spacing w:line="240" w:lineRule="auto"/>
        <w:ind w:left="-284" w:right="-284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25" w:right="-284" w:firstLine="991"/>
        <w:contextualSpacing w:val="0"/>
      </w:pPr>
      <w:r w:rsidDel="00000000" w:rsidR="00000000" w:rsidRPr="00000000">
        <w:rPr>
          <w:rtl w:val="0"/>
        </w:rPr>
        <w:t xml:space="preserve">Zurdo Misael</w:t>
        <w:tab/>
        <w:tab/>
        <w:tab/>
        <w:t xml:space="preserve">DNI: 39272050                      </w:t>
      </w:r>
    </w:p>
    <w:p w:rsidR="00000000" w:rsidDel="00000000" w:rsidP="00000000" w:rsidRDefault="00000000" w:rsidRPr="00000000">
      <w:pPr>
        <w:spacing w:after="0" w:line="240" w:lineRule="auto"/>
        <w:ind w:left="425" w:right="-284" w:firstLine="991"/>
        <w:contextualSpacing w:val="0"/>
      </w:pPr>
      <w:r w:rsidDel="00000000" w:rsidR="00000000" w:rsidRPr="00000000">
        <w:rPr>
          <w:rtl w:val="0"/>
        </w:rPr>
        <w:t xml:space="preserve">Bistolfi Facundo Raúl</w:t>
        <w:tab/>
        <w:tab/>
        <w:t xml:space="preserve">DNI: 38983874</w:t>
      </w:r>
    </w:p>
    <w:p w:rsidR="00000000" w:rsidDel="00000000" w:rsidP="00000000" w:rsidRDefault="00000000" w:rsidRPr="00000000">
      <w:pPr>
        <w:spacing w:after="0" w:line="240" w:lineRule="auto"/>
        <w:ind w:left="425" w:right="-284" w:firstLine="991"/>
        <w:contextualSpacing w:val="0"/>
      </w:pPr>
      <w:r w:rsidDel="00000000" w:rsidR="00000000" w:rsidRPr="00000000">
        <w:rPr>
          <w:rtl w:val="0"/>
        </w:rPr>
        <w:t xml:space="preserve">Avalos Leonel Martin</w:t>
        <w:tab/>
        <w:tab/>
        <w:t xml:space="preserve">DNI: 39184666</w:t>
      </w:r>
    </w:p>
    <w:p w:rsidR="00000000" w:rsidDel="00000000" w:rsidP="00000000" w:rsidRDefault="00000000" w:rsidRPr="00000000">
      <w:pPr>
        <w:spacing w:after="0" w:line="240" w:lineRule="auto"/>
        <w:ind w:left="425" w:right="-284" w:firstLine="991"/>
        <w:contextualSpacing w:val="0"/>
      </w:pPr>
      <w:r w:rsidDel="00000000" w:rsidR="00000000" w:rsidRPr="00000000">
        <w:rPr>
          <w:rtl w:val="0"/>
        </w:rPr>
        <w:t xml:space="preserve">Callapiña López Juan Guillermo</w:t>
        <w:tab/>
        <w:t xml:space="preserve">DNI: 39185941</w:t>
      </w:r>
    </w:p>
    <w:p w:rsidR="00000000" w:rsidDel="00000000" w:rsidP="00000000" w:rsidRDefault="00000000" w:rsidRPr="00000000">
      <w:pPr>
        <w:spacing w:after="0" w:line="240" w:lineRule="auto"/>
        <w:ind w:left="425" w:right="-284" w:firstLine="991"/>
        <w:contextualSpacing w:val="0"/>
      </w:pPr>
      <w:r w:rsidDel="00000000" w:rsidR="00000000" w:rsidRPr="00000000">
        <w:rPr>
          <w:rtl w:val="0"/>
        </w:rPr>
        <w:t xml:space="preserve">Bobbio Federico </w:t>
        <w:tab/>
        <w:tab/>
        <w:t xml:space="preserve">DNI: 35721898</w:t>
      </w:r>
    </w:p>
    <w:p w:rsidR="00000000" w:rsidDel="00000000" w:rsidP="00000000" w:rsidRDefault="00000000" w:rsidRPr="00000000">
      <w:pPr>
        <w:spacing w:after="0" w:line="240" w:lineRule="auto"/>
        <w:ind w:left="425" w:right="-284" w:firstLine="991"/>
        <w:contextualSpacing w:val="0"/>
      </w:pPr>
      <w:r w:rsidDel="00000000" w:rsidR="00000000" w:rsidRPr="00000000">
        <w:rPr>
          <w:rtl w:val="0"/>
        </w:rPr>
        <w:t xml:space="preserve">Lorenz Vieta Germán </w:t>
        <w:tab/>
        <w:tab/>
        <w:t xml:space="preserve">DNI: 32022001</w:t>
      </w:r>
    </w:p>
    <w:p w:rsidR="00000000" w:rsidDel="00000000" w:rsidP="00000000" w:rsidRDefault="00000000" w:rsidRPr="00000000">
      <w:pPr>
        <w:ind w:right="-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90" w:right="-284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Mail de contacto: </w:t>
      </w:r>
      <w:r w:rsidDel="00000000" w:rsidR="00000000" w:rsidRPr="00000000">
        <w:rPr>
          <w:sz w:val="28"/>
          <w:szCs w:val="28"/>
          <w:rtl w:val="0"/>
        </w:rPr>
        <w:t xml:space="preserve">misaelzurdo@gmail.com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84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contextualSpacing w:val="0"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Grupo: Pandora system</w:t>
      </w:r>
      <w:r w:rsidDel="00000000" w:rsidR="00000000" w:rsidRPr="00000000">
        <w:rPr>
          <w:rtl w:val="0"/>
        </w:rPr>
        <w:tab/>
      </w:r>
      <w:hyperlink w:anchor="_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contextualSpacing w:val="0"/>
      </w:pPr>
      <w:hyperlink w:anchor="_30j0zll">
        <w:r w:rsidDel="00000000" w:rsidR="00000000" w:rsidRPr="00000000">
          <w:rPr>
            <w:color w:val="0000ff"/>
            <w:u w:val="single"/>
            <w:rtl w:val="0"/>
          </w:rPr>
          <w:t xml:space="preserve">Entrevista</w:t>
        </w:r>
      </w:hyperlink>
      <w:hyperlink w:anchor="_30j0zll">
        <w:r w:rsidDel="00000000" w:rsidR="00000000" w:rsidRPr="00000000">
          <w:rPr>
            <w:rtl w:val="0"/>
          </w:rPr>
          <w:tab/>
        </w:r>
      </w:hyperlink>
      <w:hyperlink w:anchor="_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ind w:left="22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Preguntas</w:t>
      </w: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ind w:left="22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Respuestas</w:t>
      </w: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ind w:left="22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Conclusiones</w:t>
      </w: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ind w:left="22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Anexos</w:t>
      </w:r>
      <w:r w:rsidDel="00000000" w:rsidR="00000000" w:rsidRPr="00000000">
        <w:rPr>
          <w:rtl w:val="0"/>
        </w:rPr>
        <w:tab/>
        <w:t xml:space="preserve">6</w:t>
      </w:r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ind w:left="44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Mapas de Concepto</w:t>
      </w:r>
      <w:r w:rsidDel="00000000" w:rsidR="00000000" w:rsidRPr="00000000">
        <w:rPr>
          <w:rtl w:val="0"/>
        </w:rPr>
        <w:tab/>
        <w:t xml:space="preserve">6</w:t>
      </w:r>
    </w:p>
    <w:p w:rsidR="00000000" w:rsidDel="00000000" w:rsidP="00000000" w:rsidRDefault="00000000" w:rsidRPr="00000000">
      <w:pPr>
        <w:tabs>
          <w:tab w:val="right" w:pos="8828"/>
        </w:tabs>
        <w:spacing w:after="100" w:lineRule="auto"/>
        <w:ind w:left="440" w:firstLine="0"/>
        <w:contextualSpacing w:val="0"/>
      </w:pPr>
      <w:r w:rsidDel="00000000" w:rsidR="00000000" w:rsidRPr="00000000">
        <w:rPr>
          <w:color w:val="0000ff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ab/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¿Cuál es el objetivo del módulo?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¿Cómo se calcula el sueldo de un profesional?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¿Todos los pagos son mensuales o puede haber otro tipo de pago?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¿Qué tipo de descuentos habría?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¿La obra social y sindicato es parte de nuestro módulo o nos proporciona esos datos el módulo de personal? ¿Todos tienen la misma obra social?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¿Hay un concepto de categorías según antigüedad y presentismo, etc?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¿Cómo se manejan los empleados monotributistas? ¿Le liquidamos el sueldo?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¿En qué banco se le paga?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¿Quién puede tener la información de nuestro módulo desde el Módulo de infraestructura y seguridad?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¿Nuestro módulo tiene el dato de cuánto se le paga a cada empleado por hora?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¿Para los aguinaldos es un recibo a parte?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¿Se toman en cuenta las horas extra?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¿Se debe ir guardando un registro de todos los sueldos liquidados de todos los empleados?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¿Cuál es el objetivo del módulo?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objetivo del módulo es pagar los sueldos según su categoría: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Profesionales (profesores e instructores) en relación de dependencia: Se les paga por actividad y por hora.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Planta permanente: por ejemplo, alguien de Administración.  También en relación de dependencia con un sueldo fijo por mes.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Profesionales contratados: También llamados “proveedores”, por ejemplo, un instructor que se contrata como un suplente, pero no están en relación de dependencia, sino que cobran como monotributistas.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¿Cómo se calcula el sueldo de un profesional?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sueldo se calcula según la cantidad de alumno y horas trabajadas, esta información la tiene el módulo de Servicios/Actividades.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¿Todos los pagos son mensuales o puede haber otro tipo de pago?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Todos los pagos se hacen mensualmente.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tipo de descuentos habría?</w:t>
      </w:r>
    </w:p>
    <w:p w:rsidR="00000000" w:rsidDel="00000000" w:rsidP="00000000" w:rsidRDefault="00000000" w:rsidRPr="00000000">
      <w:pPr>
        <w:contextualSpacing w:val="0"/>
      </w:pPr>
      <w:commentRangeStart w:id="2"/>
      <w:r w:rsidDel="00000000" w:rsidR="00000000" w:rsidRPr="00000000">
        <w:rPr>
          <w:rtl w:val="0"/>
        </w:rPr>
        <w:t xml:space="preserve">Por obra social, sindicato,Jubilación y ausentismo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(se descuenta el día o las horas).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¿La obra social y sindicato es parte de nuestro módulo o nos proporciona esos datos el módulo de personal? ¿Todos tienen la misma obra social?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Si, el módulo de personal les proporciona el sindicato y la obra social. Si, todos tienen la misma obra social.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commentRangeStart w:id="3"/>
      <w:r w:rsidDel="00000000" w:rsidR="00000000" w:rsidRPr="00000000">
        <w:rPr>
          <w:b w:val="1"/>
          <w:i w:val="1"/>
          <w:rtl w:val="0"/>
        </w:rPr>
        <w:t xml:space="preserve">¿Hay un concepto de categorías según antigüedad y presentismo, entre otros?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módulo tiene que dar categoría, antigüedad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asistencia y la jerarquía entre otros datos y según la gente a cargo tienen una asignación.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commentRangeStart w:id="4"/>
      <w:r w:rsidDel="00000000" w:rsidR="00000000" w:rsidRPr="00000000">
        <w:rPr>
          <w:b w:val="1"/>
          <w:i w:val="1"/>
          <w:rtl w:val="0"/>
        </w:rPr>
        <w:t xml:space="preserve">¿Cómo se manejan los empleados monotributistas? ¿Le liquidamos el pago?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monotributistas son manejados como proveedores, se les tiene que liquidar y los datos de la liquidación tienen que coincidir con la factura que te cobrará el proveedor.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¿En qué banco se le paga?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módulo de personal tiene el medio de pago, en caso de que sea en cuenta bancaria el recibo debe tener en que cuenta fue transferido.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¿Quién puede tener la información de nuestro módulo desde el módulo de infraestructura y seguridad?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módulo de infraestructura da los permisos para acceder a cierta información, asigna un usuario con la capacidad de acceder a los datos de los módulos de personal y actividades/servicios.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commentRangeStart w:id="5"/>
      <w:r w:rsidDel="00000000" w:rsidR="00000000" w:rsidRPr="00000000">
        <w:rPr>
          <w:b w:val="1"/>
          <w:i w:val="1"/>
          <w:rtl w:val="0"/>
        </w:rPr>
        <w:t xml:space="preserve">¿Nuestro módulo tiene el dato de cuánto se le paga a cada empleado por hora?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módulo de personal a contratar a cada empleado decidirá el precio por hora. La información queda almacenada en nuestro módulo, pero Personal puede acceder para verla o modificarla con algún perfil específico.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¿Para los aguinaldos es un recibo a parte?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Habrá un ítem en el recibo del mes en que se cobre el aguinaldo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¿Se toman en cuenta las horas extra?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No, solo se descuenta el sueldo en caso de falta, pero no contemplamos horas extra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¿Se debe ir guardando un registro de todos los sueldos liquidados de todos los empleados?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Si, y los empleados tienen que poder acceder a sus propios recibos, mientras que el módulo de Personal tendría que tener permisos para hacer consultas.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Durante la entrevista reconocimos los actores y operaciones involucrados dentro del módulo de administración - pago de sueldos, desde la liquidación de sueldos de las diversas categorías de personal, hasta registrar el recibo para generar el pago de dichos sueldos.</w:t>
      </w:r>
    </w:p>
    <w:p w:rsidR="00000000" w:rsidDel="00000000" w:rsidP="00000000" w:rsidRDefault="00000000" w:rsidRPr="00000000">
      <w:pPr>
        <w:contextualSpacing w:val="0"/>
      </w:pPr>
      <w:commentRangeStart w:id="6"/>
      <w:r w:rsidDel="00000000" w:rsidR="00000000" w:rsidRPr="00000000">
        <w:rPr>
          <w:rtl w:val="0"/>
        </w:rPr>
        <w:t xml:space="preserve">El módulo nace trayendo información del Módulo de Personal correspondiente a cada empleado como su categoría, antigüedad, obra social además del sueldo bruto según sea el caso , entre otros datos personales; y el Módulo de Actividades/Servicios para saber la actividad que ejerce, horas trabajadas, etc.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que se obtiene toda la información necesaria, se procede a calcular los sueldos de todas las categorías. Hecha la liquidación, procedemos a registrar el recibo de sueldo de cada empleado, el cual tendrá acceso a consultar bajo los permisos necesarios, proporcionados por el Módulo de Infraestructura y Soporte. </w:t>
      </w:r>
    </w:p>
    <w:p w:rsidR="00000000" w:rsidDel="00000000" w:rsidP="00000000" w:rsidRDefault="00000000" w:rsidRPr="00000000">
      <w:pPr>
        <w:contextualSpacing w:val="0"/>
      </w:pPr>
      <w:commentRangeStart w:id="7"/>
      <w:r w:rsidDel="00000000" w:rsidR="00000000" w:rsidRPr="00000000">
        <w:rPr>
          <w:rtl w:val="0"/>
        </w:rPr>
        <w:t xml:space="preserve">En el caso de los profesionales contratados, quienes son considerados como proveedores se les calcula cuánto se debe pagarle y  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esta deberá coincidir con la facturación del profesional en el Módulo de Pago de proveedores.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resumen, hemos detectado dos funcionalidades principales para el Módulo de Administración – Pago de sueldos: Por un lado, la </w:t>
      </w:r>
      <w:r w:rsidDel="00000000" w:rsidR="00000000" w:rsidRPr="00000000">
        <w:rPr>
          <w:i w:val="1"/>
          <w:rtl w:val="0"/>
        </w:rPr>
        <w:t xml:space="preserve">Liquidación</w:t>
      </w:r>
      <w:r w:rsidDel="00000000" w:rsidR="00000000" w:rsidRPr="00000000">
        <w:rPr>
          <w:rtl w:val="0"/>
        </w:rPr>
        <w:t xml:space="preserve"> de sueldos de los empleados, donde el usuario con el rol de “Secretario Administrativo” a partir de los datos obtenidos del Personal generará los sueldos, como así también registrará el resultado en un recibo. Y por otro lado el </w:t>
      </w:r>
      <w:r w:rsidDel="00000000" w:rsidR="00000000" w:rsidRPr="00000000">
        <w:rPr>
          <w:i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dicho sueldo donde tendrá acceso el usuario con el rol de “Tesorero”, en el cual se deposita al correspondiente banco, consultado previamente al módulo de Personal, de cada empleado.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dy6vkm" w:id="6"/>
      <w:bookmarkEnd w:id="6"/>
      <w:r w:rsidDel="00000000" w:rsidR="00000000" w:rsidRPr="00000000">
        <w:rPr>
          <w:sz w:val="26"/>
          <w:szCs w:val="2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Mapas de Concepto</w:t>
      </w:r>
    </w:p>
    <w:p w:rsidR="00000000" w:rsidDel="00000000" w:rsidP="00000000" w:rsidRDefault="00000000" w:rsidRPr="00000000">
      <w:pPr>
        <w:ind w:left="-846" w:firstLine="0"/>
        <w:contextualSpacing w:val="0"/>
      </w:pPr>
      <w:r w:rsidDel="00000000" w:rsidR="00000000" w:rsidRPr="00000000">
        <w:drawing>
          <wp:inline distB="114300" distT="114300" distL="114300" distR="114300">
            <wp:extent cx="6875913" cy="252444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913" cy="2524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Ausentismo: </w:t>
      </w:r>
      <w:r w:rsidDel="00000000" w:rsidR="00000000" w:rsidRPr="00000000">
        <w:rPr>
          <w:rtl w:val="0"/>
        </w:rPr>
        <w:t xml:space="preserve">Incumplimiento de la obligación de un trabajador de asistir al lugar donde desarrolla sus tareas habituales.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Aguinaldo:</w:t>
      </w:r>
      <w:r w:rsidDel="00000000" w:rsidR="00000000" w:rsidRPr="00000000">
        <w:rPr>
          <w:rtl w:val="0"/>
        </w:rPr>
        <w:t xml:space="preserve"> La Ley de Contrato de trabajo establece que el salario consiste en un sueldo anual complementario que debe pagarse en dos cuotas, al 30 de junio y al 18 de diciembre, estas fechas fueron modificadas por la ley 27.073. De esta manera, los trabajadores argentinos perciben un mínimo de 13 salarios por año.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Antigüedad:</w:t>
      </w:r>
      <w:r w:rsidDel="00000000" w:rsidR="00000000" w:rsidRPr="00000000">
        <w:rPr>
          <w:rtl w:val="0"/>
        </w:rPr>
        <w:t xml:space="preserve"> Es el tiempo de servicio efectivo que un trabajador tiene en su lugar de trabajo, desde que transcurrió su ingreso o vinculación laboral.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/>
      <w:pgMar w:bottom="1417" w:top="1417" w:left="1701" w:right="1701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u189189" w:id="1" w:date="2016-09-18T22:0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Deben poner el dia y horario del taller</w:t>
      </w:r>
    </w:p>
  </w:comment>
  <w:comment w:author="u189189" w:id="4" w:date="2016-09-18T22:0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les tiene que liquidar las horas pero no se lo considera “sueldo”</w:t>
      </w:r>
    </w:p>
  </w:comment>
  <w:comment w:author="u189189" w:id="2" w:date="2016-09-18T22:0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Jubilación también</w:t>
      </w:r>
    </w:p>
  </w:comment>
  <w:comment w:author="u189189" w:id="5" w:date="2016-09-18T22:0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módulo de liquidación no tiene la información de sueldo de cada empleado o el valor de la hora, si tiene lo liquidado</w:t>
      </w:r>
    </w:p>
  </w:comment>
  <w:comment w:author="u189189" w:id="3" w:date="2016-09-18T22:0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¿?? Necesitaría el audio no recuerdo haber dicho que pagamos antigüedad o presentismo.</w:t>
      </w:r>
    </w:p>
  </w:comment>
  <w:comment w:author="u189189" w:id="6" w:date="2016-09-18T22:1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También trae el sueldo bruto en el caso de los que son planta permanente.</w:t>
      </w:r>
    </w:p>
  </w:comment>
  <w:comment w:author="u189189" w:id="7" w:date="2016-09-18T22:1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liquida sueldo, se calcula cuanto se les debe pagar y se lo informa al módulo de pago a proveedores</w:t>
      </w:r>
    </w:p>
  </w:comment>
  <w:comment w:author="u189189" w:id="0" w:date="2016-09-18T22:1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Tema principal: Sistema de gestión del club social y deportivo “Argentina”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Tema secundario: Módulo de administración-pago de sueldos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Comic Sans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40" w:lineRule="auto"/>
      <w:contextualSpacing w:val="0"/>
    </w:pPr>
    <w:r w:rsidDel="00000000" w:rsidR="00000000" w:rsidRPr="00000000">
      <w:rPr>
        <w:rFonts w:ascii="Cambria" w:cs="Cambria" w:eastAsia="Cambria" w:hAnsi="Cambria"/>
        <w:rtl w:val="0"/>
      </w:rPr>
      <w:t xml:space="preserve">Pandora system </w:t>
      <w:tab/>
      <w:tab/>
      <w:t xml:space="preserve">Página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Rule="auto"/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8978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992"/>
      <w:gridCol w:w="2993"/>
      <w:gridCol w:w="2993"/>
      <w:tblGridChange w:id="0">
        <w:tblGrid>
          <w:gridCol w:w="2992"/>
          <w:gridCol w:w="2993"/>
          <w:gridCol w:w="2993"/>
        </w:tblGrid>
      </w:tblGridChange>
    </w:tblGrid>
    <w:tr>
      <w:trPr>
        <w:trHeight w:val="90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ind w:left="-560" w:right="-284" w:firstLine="705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496378" cy="1247775"/>
                <wp:effectExtent b="0" l="0" r="0" t="0"/>
                <wp:docPr id="2" name="image04.png"/>
                <a:graphic>
                  <a:graphicData uri="http://schemas.openxmlformats.org/drawingml/2006/picture">
                    <pic:pic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378" cy="1247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before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Entrevista</w:t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before="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V 1.1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before="720" w:lineRule="auto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1643842" cy="1076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842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firstLine="108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01.jp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Relationship Id="rId2" Type="http://schemas.openxmlformats.org/officeDocument/2006/relationships/image" Target="media/image07.png"/></Relationships>
</file>