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480" w:rsidRPr="00D35480" w:rsidRDefault="00D35480" w:rsidP="00D35480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МИНИСТЕРСТВО МОРСКОГО ФЛОТА</w:t>
      </w:r>
    </w:p>
    <w:p w:rsidR="00D35480" w:rsidRPr="00D35480" w:rsidRDefault="00D35480" w:rsidP="00D354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7-М</w:t>
      </w:r>
    </w:p>
    <w:p w:rsidR="00D35480" w:rsidRPr="00D35480" w:rsidRDefault="00D35480" w:rsidP="00D354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0" w:name="i21423"/>
      <w:bookmarkEnd w:id="0"/>
      <w:r w:rsidRPr="00D354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ОБЩИЕ И СПЕЦИАЛЬНЫЕ</w:t>
      </w:r>
      <w:r w:rsidRPr="00D354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br/>
        <w:t>ПРАВИЛА ПЕРЕВОЗКИ</w:t>
      </w:r>
      <w:r w:rsidRPr="00D354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br/>
        <w:t>НАЛИВНЫХ ГРУЗОВ</w:t>
      </w:r>
    </w:p>
    <w:p w:rsidR="00D35480" w:rsidRPr="00D35480" w:rsidRDefault="00D35480" w:rsidP="00D35480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МОСКВА</w:t>
      </w:r>
    </w:p>
    <w:p w:rsidR="00D35480" w:rsidRPr="00D35480" w:rsidRDefault="00D35480" w:rsidP="00D3548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В/О </w:t>
      </w:r>
      <w:bookmarkStart w:id="1" w:name="i31483"/>
      <w:bookmarkEnd w:id="1"/>
      <w:r w:rsidRPr="00D3548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«МОРТЕХИНФОРМРЕКЛАМА»</w:t>
      </w:r>
    </w:p>
    <w:p w:rsidR="00D35480" w:rsidRPr="00D35480" w:rsidRDefault="00D35480" w:rsidP="00D3548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1985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6520"/>
      </w:tblGrid>
      <w:tr w:rsidR="00D35480" w:rsidRPr="00D35480" w:rsidTr="00D35480">
        <w:trPr>
          <w:jc w:val="center"/>
        </w:trPr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35480" w:rsidRPr="00D35480" w:rsidRDefault="00D35480" w:rsidP="00D354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480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eastAsia="ru-RU"/>
              </w:rPr>
              <w:t>Разработаны</w:t>
            </w:r>
          </w:p>
        </w:tc>
        <w:tc>
          <w:tcPr>
            <w:tcW w:w="3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35480" w:rsidRPr="00D35480" w:rsidRDefault="00D35480" w:rsidP="00D354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Центральным научно-исследовательским институтом морского флота (ЦНИИМФ) Черноморский филиал Директор филиала </w:t>
            </w:r>
            <w:r w:rsidRPr="00D354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Л.Д. Яловой</w:t>
            </w:r>
          </w:p>
          <w:p w:rsidR="00D35480" w:rsidRPr="00D35480" w:rsidRDefault="00D35480" w:rsidP="00D354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темы </w:t>
            </w:r>
            <w:r w:rsidRPr="00D354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И.П. </w:t>
            </w:r>
            <w:proofErr w:type="spellStart"/>
            <w:r w:rsidRPr="00D354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Горяинов</w:t>
            </w:r>
            <w:proofErr w:type="spellEnd"/>
          </w:p>
          <w:p w:rsidR="00D35480" w:rsidRPr="00D35480" w:rsidRDefault="00D35480" w:rsidP="00D354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Ответственные исполнители: В.А. </w:t>
            </w:r>
            <w:proofErr w:type="spellStart"/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Бобыр</w:t>
            </w:r>
            <w:proofErr w:type="spellEnd"/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Н.И. </w:t>
            </w:r>
            <w:proofErr w:type="spellStart"/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Вивденко</w:t>
            </w:r>
            <w:proofErr w:type="spellEnd"/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Н.В. Васин, М.П. Зинько, И.П. Корниенко, О.К. </w:t>
            </w:r>
            <w:proofErr w:type="spellStart"/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Кепинг</w:t>
            </w:r>
            <w:proofErr w:type="spellEnd"/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Т.В. Кузнецова, А.Ш. Кушнир, Н.И. Коваленко, В.В. Луговенко, </w:t>
            </w:r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И.Г. Потапов</w:t>
            </w:r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Н.И. </w:t>
            </w:r>
            <w:proofErr w:type="spellStart"/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Плявин</w:t>
            </w:r>
            <w:proofErr w:type="spellEnd"/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D35480" w:rsidRPr="00D35480" w:rsidRDefault="00D35480" w:rsidP="00D354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Я.Н. Спиридонов,</w:t>
            </w:r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В.Н. Татаренко</w:t>
            </w:r>
          </w:p>
        </w:tc>
      </w:tr>
      <w:tr w:rsidR="00D35480" w:rsidRPr="00D35480" w:rsidTr="00D35480">
        <w:trPr>
          <w:jc w:val="center"/>
        </w:trPr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35480" w:rsidRPr="00D35480" w:rsidRDefault="00D35480" w:rsidP="00D354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480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eastAsia="ru-RU"/>
              </w:rPr>
              <w:t>Согласованы</w:t>
            </w:r>
          </w:p>
        </w:tc>
        <w:tc>
          <w:tcPr>
            <w:tcW w:w="3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35480" w:rsidRPr="00D35480" w:rsidRDefault="00D35480" w:rsidP="00D354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Главным управлением перевозок, эксплуатации флота и портов </w:t>
            </w:r>
            <w:proofErr w:type="spellStart"/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Минморфлота</w:t>
            </w:r>
            <w:proofErr w:type="spellEnd"/>
          </w:p>
        </w:tc>
      </w:tr>
      <w:tr w:rsidR="00D35480" w:rsidRPr="00D35480" w:rsidTr="00D35480">
        <w:trPr>
          <w:jc w:val="center"/>
        </w:trPr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35480" w:rsidRPr="00D35480" w:rsidRDefault="00D35480" w:rsidP="00D354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35480" w:rsidRPr="00D35480" w:rsidRDefault="00D35480" w:rsidP="00D35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 </w:t>
            </w:r>
            <w:r w:rsidRPr="00D354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В.С. </w:t>
            </w:r>
            <w:proofErr w:type="spellStart"/>
            <w:r w:rsidRPr="00D354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Збаращенко</w:t>
            </w:r>
            <w:proofErr w:type="spellEnd"/>
          </w:p>
        </w:tc>
      </w:tr>
      <w:tr w:rsidR="00D35480" w:rsidRPr="00D35480" w:rsidTr="00D35480">
        <w:trPr>
          <w:jc w:val="center"/>
        </w:trPr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35480" w:rsidRPr="00D35480" w:rsidRDefault="00D35480" w:rsidP="00D354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480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eastAsia="ru-RU"/>
              </w:rPr>
              <w:t>Внесены</w:t>
            </w:r>
          </w:p>
        </w:tc>
        <w:tc>
          <w:tcPr>
            <w:tcW w:w="3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35480" w:rsidRPr="00D35480" w:rsidRDefault="00D35480" w:rsidP="00D354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Главным управлением перевозок, эксплуатации флота и портов </w:t>
            </w:r>
            <w:proofErr w:type="spellStart"/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Минморфлота</w:t>
            </w:r>
            <w:proofErr w:type="spellEnd"/>
          </w:p>
        </w:tc>
      </w:tr>
      <w:tr w:rsidR="00D35480" w:rsidRPr="00D35480" w:rsidTr="00D35480">
        <w:trPr>
          <w:jc w:val="center"/>
        </w:trPr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35480" w:rsidRPr="00D35480" w:rsidRDefault="00D35480" w:rsidP="00D354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35480" w:rsidRPr="00D35480" w:rsidRDefault="00D35480" w:rsidP="00D35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 </w:t>
            </w:r>
            <w:r w:rsidRPr="00D354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В.С. </w:t>
            </w:r>
            <w:proofErr w:type="spellStart"/>
            <w:r w:rsidRPr="00D354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Збаращенко</w:t>
            </w:r>
            <w:proofErr w:type="spellEnd"/>
          </w:p>
        </w:tc>
      </w:tr>
    </w:tbl>
    <w:p w:rsidR="00D35480" w:rsidRPr="00D35480" w:rsidRDefault="00D35480" w:rsidP="00D35480">
      <w:pPr>
        <w:spacing w:before="120"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2" w:name="i41255"/>
      <w:bookmarkEnd w:id="2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 настоящий сборник включены руководящие нормативные документы по технологии безопасной и сохранной перевозки наливных грузов (нефти и нефтепродуктов, пищевых и химических грузов, сжиженных газов) с учетом изменений и дополнений по состоянию на 1 июля 1985 г., а также другие нормативные документы, регламентирующие работу морского наливного флота. В дальнейшем все изменения и дополнения, касающиеся вошедших в сборник документов, будут публиковаться в Сборниках правил перевозок и тарифов морского транспорта СССР.</w:t>
      </w:r>
      <w:bookmarkStart w:id="3" w:name="i54119"/>
      <w:bookmarkEnd w:id="3"/>
    </w:p>
    <w:p w:rsidR="00D35480" w:rsidRPr="00D35480" w:rsidRDefault="00D35480" w:rsidP="00D354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354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I</w:t>
      </w:r>
    </w:p>
    <w:p w:rsidR="00D35480" w:rsidRPr="00D35480" w:rsidRDefault="00D35480" w:rsidP="00D354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ОБЩИЕ ПРАВИЛА МОРСКОЙ ПЕРЕВОЗКИ</w:t>
      </w:r>
      <w:r w:rsidRPr="00D3548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  <w:t>НАЛИВНЫХ ГРУЗОВ НА СУДАХ ММФ.</w:t>
      </w:r>
    </w:p>
    <w:p w:rsidR="00D35480" w:rsidRPr="00D35480" w:rsidRDefault="00D35480" w:rsidP="00D354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РД 31.11.81.38-82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Настоящие Общие правила морской перевозки наливных грузов на судах Министерства морского флота (в дальнейшем Общие правила) распространяются на перевозки нефти и нефтепродуктов, химических веществ, сжиженных газов, пищевых и других наливных грузов в каботаже и в заграничном сообщении, если иное не предусмотрено международными договорами, в которых участвует СССР, либо договором морской перевозки между советским перевозчиком и иностранным фрахтователем.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Общие правила не распространяются на перевозки жидких веществ в таре, в контейнерах-цистернах, железнодорожных вагонах.</w:t>
      </w:r>
    </w:p>
    <w:p w:rsidR="00D35480" w:rsidRPr="00D35480" w:rsidRDefault="00D35480" w:rsidP="00D35480">
      <w:pPr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</w:pPr>
      <w:bookmarkStart w:id="4" w:name="i64138"/>
      <w:r w:rsidRPr="00D35480"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  <w:lastRenderedPageBreak/>
        <w:t>1. Общие положения</w:t>
      </w:r>
      <w:bookmarkEnd w:id="4"/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1.1. Настоящие Общие правила издаются Министерством морского флота СССР в соответствии со ст. 5 Кодекса торгового мореплавания Союза ССР и регулируют: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1.1.1. Основные условия перевозки грузов наливом;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1.1.2. Взаимоотношения морского флота с клиентурой по перевозке грузов наливом.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1.2. В развитие настоящих Общих правил Министерство морского флота разрабатывает, утверждает и публикует в Сборниках правил перевозок и тарифов морского транспорта СССР обязательные для всех министерств, ведомств, организаций и граждан правила, технические условия морской перевозки (ТУМП), карты технологического режима (КТР), инструкции и другие руководящие документы по вопросам перевозки грузов наливом.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1.3. Обработка судов в пунктах налива и слива производится в соответствии с действующими положениями и договорами перевозки. Погрузка-выгрузка судов осуществляется согласно технологическим картам грузовых операций.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1.4. </w:t>
      </w:r>
      <w:proofErr w:type="spellStart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Шланговочные</w:t>
      </w:r>
      <w:proofErr w:type="spellEnd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операции осуществляются силами, средствами, за ответственностью грузоотправителя (грузополучателя) и за его счет.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При рейдовой выгрузке на необорудованный берег или при перегрузке с судна на судно в отдельных случаях капитан судна по заявке грузоотправителя (грузополучателя) может выполнить плановые операции силами судовой команды. Расчеты за выполненную работу в этих случаях производятся в установленном порядке (чеками) по ставкам, утвержденным пароходством.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При отсутствии в пункте погрузки-выгрузки стационарного берегового трубопровода грузоотправитель (грузополучатель) должен обеспечить своими силами и средствами, за своей ответственностью и за свой счет шланговую линию с берега к борту судна и обеспечить надежную радиотелефонную связь с судном.</w:t>
      </w:r>
      <w:bookmarkStart w:id="5" w:name="i76755"/>
      <w:bookmarkEnd w:id="5"/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Во всех случаях шланги для погрузки-выгрузки судов с наливными грузами предоставляет грузоотправитель (грузополучатель).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1.5. Срок, в течение которого груз должен быть погружен на судно или выгружен из него, определяется нормами обработки судов, устанавливаемыми: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1.5.1. В советских морских портах, портовых пунктах и базах, независимо от ведомственного подчинения - Министерством морского флота.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1.5.2. В иностранных портах-Прейскурантом № 11-03 или соглашениями между Министерством морского флота и Министерством внешней торговли, ГКЭС по грузам, не предусмотренным этим Прейскурантом;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1.5.3. В иностранных портах при перевозках грузов иностранных фрахтователей - договорами перевозок;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1.5.4. При перевозках грузов в районы рыбного и китобойного промысла, проводимого судами Министерства рыбного хозяйства, - соглашениями между Министерством морского флота и Министерством рыбного хозяйства СССР;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1.5.5. При обработке судов Министерства морского флота в речных портах - Министерством речного флота РСФСР и органами управления речным </w:t>
      </w: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транспортом других союзных республик по согласованию с Министерством морского флота.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1.6. Условия перевозки грузов в районы промысла, проводимого судами Министерства рыбного хозяйства СССР, помимо настоящих Правил, регулируются также соглашениями, заключаемыми между Министерством морского флота и Министерством рыбного хозяйства СССР.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1.7. Во всем, что не предусмотрено настоящими Общими правилами, надлежит руководствоваться действующим законодательством, Кодексом торгового мореплавания СССР, правилами и положениями, действующими на морском транспорте.</w:t>
      </w:r>
    </w:p>
    <w:p w:rsidR="00D35480" w:rsidRPr="00D35480" w:rsidRDefault="00D35480" w:rsidP="00D35480">
      <w:pPr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</w:pPr>
      <w:bookmarkStart w:id="6" w:name="i88891"/>
      <w:r w:rsidRPr="00D35480"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  <w:t>2. Предъявление судов под перевозку</w:t>
      </w:r>
      <w:bookmarkEnd w:id="6"/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2.1. Морское судно, предъявляемое под перевозку грузов наливом, должно иметь класс Регистра СССР или другого признанного им классификационного общества.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2.2. До начала рейса судно должно быть приведено в мореходное состояние в соответствии со ст. 129 Кодекса торгового мореплавания СССР.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2.3. Морское судно, предъявляемое под перевозку грузов наливом, должно быть подготовлено в соответствии с требованиями правил перевозки наливных грузов, технических условий перевозки и карт технологического режима перевозки конкретных грузов и договоров перевозки.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2.3.1. При предъявлении грузоотправителем дополнительных требований по подготовке судна к приему груза такие требования на производство дополнительных операций должны быть заявлены пароходству (капитану судна) заблаговременно в письменной форме. Капитан судна приступает к их выполнению после согласования этого вопроса с пароходством. Дополнительные расходы по такой подготовке судна относятся за счет фрахтователя. Время, затраченное на эти операции, оплачивается по плановой себестоимости содержания судна с установленным процентом накопления.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2.3.2. В случае, если замена груза, произведенная грузоотправителем согласно п. 8 «Положения о взаимной имущественной ответственности организаций морского транспорта и отправителей за невыполнение </w:t>
      </w:r>
      <w:bookmarkStart w:id="7" w:name="i94082"/>
      <w:bookmarkEnd w:id="7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плана перевозок экспортных и импортных грузов», утвержденного постановлением Совета Министров СССР от 1 июня 1965 г. № 429 и п. 10 «Положения о взаимной ответственности предприятий морского транспорта Министерства морского флота и отправителей за невыполнение плана перевозок грузов в каботаже», утвержденного постановлением Совета Министров СССР от 20 мая 1982 г. № 428, вызывает дополнительные расходы перевозчика как в настоящем, так и в последующем рейсах (зачистка, мойка, дегазация, дезинфекция, дератизация, простой судна), эти расходы относятся за счет грузоотправителя.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2.4. Выкачка балластных и промывочных вод производится в приемные сооружения, принадлежащие грузоотправителю (</w:t>
      </w:r>
      <w:proofErr w:type="spellStart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грузителю</w:t>
      </w:r>
      <w:proofErr w:type="spellEnd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 или используемые им на условиях договора. Грузоотправитель (</w:t>
      </w:r>
      <w:proofErr w:type="spellStart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грузитель</w:t>
      </w:r>
      <w:proofErr w:type="spellEnd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) обеспечивает прием балластных и промывочных вод с судна на том же причале, на котором будут производиться грузовые операции. В случае занятости причала балластные и </w:t>
      </w: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промывочные воды с судна принимаются на другом свободном и безопасном во всех отношениях причале.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Нормы слива балластных и промывочных вод устанавливаются приказом Министерства морского флота. Порядок и условия сдачи балластных и промывочных вод оговариваются в соглашениях между пароходствами и грузоотправителями.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2.5. До начала погрузки грузовые емкости судна должны быть предъявлены для осмотра представителю грузоотправителя (фрахтователя), который выдает акт пригодности грузовых емкостей для приема груза.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2.5.1. В случае возникновения разногласий с представителями грузоотправителя (фрахтователя) при перевозках экспортных грузов по качеству подготовки грузовых емкостей к погрузке приглашается эксперт Торгово-промышленной палаты (ТПП), заключение которого о пригодности грузовых емкостей к приему груза является окончательным. Простой судна, возникающий при указанных разногласиях, и стоимость услуг эксперта, относятся на виновную сторону.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2.5.2. В случае отказа грузоотправителя в иностранных портах от осмотра грузовых емкостей для определения их пригодности к перевозке наливных грузов капитаном судна приглашается сюрвейер, который составляет соответствующий акт. При невозможности прибытия сюрвейера на судно осмотр грузовых емкостей производится судовой комиссией самостоятельно с записью результатов осмотра и затрат времени в судовом журнале. Простой судна в ожидании осмотра и стоимость услуг сюрвейера относится за счет грузоотправителя (фрахтователя).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2.6. Все операции по подготовке судна к приему груза должны быть подробно и полно зафиксированы в судовом журнале.</w:t>
      </w:r>
    </w:p>
    <w:p w:rsidR="00D35480" w:rsidRPr="00D35480" w:rsidRDefault="00D35480" w:rsidP="00D35480">
      <w:pPr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</w:pPr>
      <w:bookmarkStart w:id="8" w:name="i107609"/>
      <w:r w:rsidRPr="00D35480"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  <w:t>3. Предъявление грузов к перевозке</w:t>
      </w:r>
      <w:bookmarkEnd w:id="8"/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9" w:name="i113910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3.1</w:t>
      </w:r>
      <w:bookmarkEnd w:id="9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 Грузоотправитель (фрахтователь) обязан до начала погрузки представить администрации судна письменную информацию о свойствах и особенностях каждого вида, сорта груза, включая его температуру и плотность на момент погрузки, необходимость подогрева и порядок его проведения, температуру вспышки, вредность для здоровья людей, а также все касающиеся груза документы, требуемые портовыми, таможенными, санитарными или иными правилами, если указанные данные не приведены в ТУМП и КТР перевозки.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Погрузку каботажных и экспортных грузов до получения письменной информации о грузе производить запрещается.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3.2. Грузоотправитель (фрахтователь) отвечает перед перевозчиком за убытки, происшедшие из-за несвоевременности передачи документов согласно п. </w:t>
      </w:r>
      <w:hyperlink r:id="rId4" w:anchor="i113910" w:tooltip="Пункт 3.1" w:history="1">
        <w:r w:rsidRPr="00D35480">
          <w:rPr>
            <w:rFonts w:ascii="Times New Roman" w:eastAsia="Times New Roman" w:hAnsi="Times New Roman" w:cs="Times New Roman"/>
            <w:color w:val="000096"/>
            <w:sz w:val="27"/>
            <w:szCs w:val="27"/>
            <w:u w:val="single"/>
            <w:lang w:eastAsia="ru-RU"/>
          </w:rPr>
          <w:t>3.1</w:t>
        </w:r>
      </w:hyperlink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настоящих Правил, неточности, неполноты или недостаточности </w:t>
      </w:r>
      <w:bookmarkStart w:id="10" w:name="i125110"/>
      <w:bookmarkEnd w:id="10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сведений, указанных в паспорте на груз и в информации о его свойствах и особенностях.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3.3. Грузоотправитель (фрахтователь) должен предусмотреть возможность размещения коносаментных партий груза по грузовым емкостям (группам емкостей), обеспечивающим безопасность судна и сохранность груза с учетом выгрузки в нескольких портах и максимальное использование грузоподъемности судна.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3.4. Разнородные партии груза, которые при размещении в танках не обеспечиваются разделением их двумя секущими клинкетами, к перевозке не принимаются, если грузоотправитель (фрахтователь) не принимает на себя риск смешения таких грузов, с указанием об этом в коносаменте.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3.5. При перевозке виноматериалов должна быть обеспечена полная загрузка грузовых емкостей. Частичное их заполнение не допускается.</w:t>
      </w:r>
    </w:p>
    <w:p w:rsidR="00D35480" w:rsidRPr="00D35480" w:rsidRDefault="00D35480" w:rsidP="00D35480">
      <w:pPr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</w:pPr>
      <w:bookmarkStart w:id="11" w:name="i134155"/>
      <w:r w:rsidRPr="00D35480"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  <w:t>4. Прием грузов к перевозке</w:t>
      </w:r>
      <w:bookmarkEnd w:id="11"/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4.1. Количество груза, погруженного на судно, определяется грузоотправителем по показаниям береговых счетчиков-расходомеров и вносится в коносамент по письменному его заявлению. В тех портах, где счетчики-расходомеры не установлены, количество груза определяется в соответствии с действующими положениями.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4.2. Перевозка наливных грузов на морских судах осуществляется по коносаменту (накладной), составляемому (составляемой) на основании выданного грузоотправителем (фрахтователем) документа в соответствии со ст. 123 и 124 КТМ СССР.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Грузоотправитель (фрахтователь) обязан предоставить администрации судна паспорт качества на груз, а также все касающиеся груза документы, требуемые портовыми, таможенными, санитарными и иными правилами.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4.3. В целях контроля за загрузкой судна по окончании налива представителями судна и грузоотправителя (фрахтователя) совместно производятся замеры пустот (</w:t>
      </w:r>
      <w:proofErr w:type="spellStart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взлива</w:t>
      </w:r>
      <w:proofErr w:type="spellEnd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 в грузовых емкостях судна, температуры груза, определяется его объем, а также наличие подтоварной воды. Данные замеров вносятся в совместно составленный акт, в котором также указывается осадка носом, кормой и на миделе. При производстве замеров на рейде в акте указывается, кроме того, состояние моря.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При перевозке грузов иностранных фрахтователей замеры в грузовых емкостях судна и составление соответствующего акта производятся совместно с грузоотправителем (фрахтователем), а в случае его отказа - судовой администрацией в одностороннем порядке или сюрвейером.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4.4. Отбор проб принимаемого к перевозке груза осуществляется в соответствии с требованиями государственных стандартов, правил перевозки конкретных видов наливных грузов и договоров перевозки.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4.5. В процессе погрузки экспортных и каботажных грузов нефти и нефтепродуктов отбираются пробы груза из трубопровода в соответствии с требованиями п. 2.5 </w:t>
      </w:r>
      <w:hyperlink r:id="rId5" w:tooltip="ГОСТ 2517-85 Нефть и нефтепродукты. Методы отбора проб" w:history="1">
        <w:r w:rsidRPr="00D35480">
          <w:rPr>
            <w:rFonts w:ascii="Times New Roman" w:eastAsia="Times New Roman" w:hAnsi="Times New Roman" w:cs="Times New Roman"/>
            <w:color w:val="000096"/>
            <w:sz w:val="27"/>
            <w:szCs w:val="27"/>
            <w:u w:val="single"/>
            <w:lang w:eastAsia="ru-RU"/>
          </w:rPr>
          <w:t>ГОСТ 2517</w:t>
        </w:r>
      </w:hyperlink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-80 «Нефть и нефтепродукты. Отбор проб».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 случае отсутствия на конце берегового трубопровода автоматического пробоотборника, пробы по окончании погрузки отбираются представителями грузоотправителя (фрахтователя) и судна из грузовых емкостей в соответствии с требованиями п. 2.3 </w:t>
      </w:r>
      <w:hyperlink r:id="rId6" w:tooltip="ГОСТ 2517-85 Нефть и нефтепродукты. Методы отбора проб" w:history="1">
        <w:r w:rsidRPr="00D35480">
          <w:rPr>
            <w:rFonts w:ascii="Times New Roman" w:eastAsia="Times New Roman" w:hAnsi="Times New Roman" w:cs="Times New Roman"/>
            <w:color w:val="000096"/>
            <w:sz w:val="27"/>
            <w:szCs w:val="27"/>
            <w:u w:val="single"/>
            <w:lang w:eastAsia="ru-RU"/>
          </w:rPr>
          <w:t>ГОСТ 2517</w:t>
        </w:r>
      </w:hyperlink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-80 «Нефть и нефтепродукты. Отбор проб».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4.6. Отбор проб оформляется актом, в котором подробно указывается метод отбора проб, из каких емкостей отбирались пробы, какими печатями опечатаны, кому, какие и сколько проб вручается.</w:t>
      </w:r>
      <w:bookmarkStart w:id="12" w:name="i145762"/>
      <w:bookmarkEnd w:id="12"/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 xml:space="preserve">4.7. Приготовление отобранных проб производится </w:t>
      </w:r>
      <w:proofErr w:type="spellStart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грузителем</w:t>
      </w:r>
      <w:proofErr w:type="spellEnd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на месте их отбора. Печатью судна разрешается опечатать только те пробы, которые отбирались с участием представителя судна и готовились на месте их отбора.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4.8. Капитану судна запрещается в любых видах перевозок подписывать акты отбора проб груза из береговых резервуаров.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4.9. В соответствии со ст. 133 КТМ СССР и </w:t>
      </w:r>
      <w:hyperlink r:id="rId7" w:tooltip="Нефть и нефтепродукты. Маркировка, упаковка, транспортирование и хранение" w:history="1">
        <w:r w:rsidRPr="00D35480">
          <w:rPr>
            <w:rFonts w:ascii="Times New Roman" w:eastAsia="Times New Roman" w:hAnsi="Times New Roman" w:cs="Times New Roman"/>
            <w:color w:val="000096"/>
            <w:sz w:val="27"/>
            <w:szCs w:val="27"/>
            <w:u w:val="single"/>
            <w:lang w:eastAsia="ru-RU"/>
          </w:rPr>
          <w:t>ГОСТ 1510</w:t>
        </w:r>
      </w:hyperlink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-76 «Нефть и нефтепродукты. Упаковка и маркировка. Хранение и транспортировка» перевозка наливных грузов в каботаже осуществляется за пломбами грузоотправителей.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4.10. При перевозке каботажных и экспортных наливных вязких грузов грузоотправитель (фрахтователь) должен погрузить груз определенной температуры, с которой он должен быть выдан в порту выгрузки.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4.11. При перевозке наливных грузов иностранных фрахтователей грузоотправитель (фрахтователь) должен погрузить груз с температурой, обусловленной договором перевозки.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4.12. Перевозчик не обязан производить подогрев груза, если иное не предусмотрено договором перевозки.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4.13. По письменному требованию грузополучателя и согласию капитана о дополнительном подогреве груза, не обусловленном договором перевозки, расходы, связанные с дополнительным подогревом (топливо, рабочая сила, простой судна и другие расходы), относятся за счет грузополучателя.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Все операции по подогреву груза, обусловленному договором перевозки, и дополнительному подогреву, должны подробно и полно фиксироваться в судовом журнале.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4.14. Погрузка наливных грузов должна производиться по грузовому плану, составленному администрацией судна и согласованному с грузоотправителем. Согласование грузового плана не должно задерживать начало и конец грузовых работ. Простой танкера и расходы по перестройке работ и подготовке грузов и грузовых емкостей относятся за счет стороны, потребовавшей изменения грузового плана.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4.15. Погрузка судна производится силами, средствами и за счет грузоотправителя (фрахтователя).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4.16. Перевозчик несет ответственность за погруженный груз в соответствии со ст. 160 КТМ СССР.</w:t>
      </w:r>
    </w:p>
    <w:p w:rsidR="00D35480" w:rsidRPr="00D35480" w:rsidRDefault="00D35480" w:rsidP="00D35480">
      <w:pPr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</w:pPr>
      <w:bookmarkStart w:id="13" w:name="i154333"/>
      <w:r w:rsidRPr="00D35480"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  <w:t>5. Перевозка грузов</w:t>
      </w:r>
      <w:bookmarkEnd w:id="13"/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5.1. В процессе перевозки должен осуществляться контроль за состоянием грузовых емкостей, грузовых систем и груза в соответствии с правилами перевозки, ТУМП и КТР перевозки конкретных грузов. Все обнаруженные отклонения от нормального состояния должны быть устранены и подробно зафиксированы в судовом журнале с указанием причин такого отклонения и выполненных мероприятий по его устранению.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5.2. В случае, когда при приеме, перевозке, выдаче груза требуется соблюдение определенного температурного режима, последний выполняется в соответствии с правилами перевозки, письменными инструкциями грузоотправителя (фрахтователя).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5.3. Все действия администрации судна, принимаемые для безопасной и сохранной перевозки груза, должны быть полно и подробно зафиксированы в судовом журнале.</w:t>
      </w:r>
      <w:bookmarkStart w:id="14" w:name="i166961"/>
      <w:bookmarkEnd w:id="14"/>
    </w:p>
    <w:p w:rsidR="00D35480" w:rsidRPr="00D35480" w:rsidRDefault="00D35480" w:rsidP="00D35480">
      <w:pPr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</w:pPr>
      <w:bookmarkStart w:id="15" w:name="i174821"/>
      <w:r w:rsidRPr="00D35480"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  <w:t>6. Выдача груза</w:t>
      </w:r>
      <w:bookmarkEnd w:id="15"/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6.1. Выдача наливных грузов в иностранных портах производится против предъявления оригинала коносамента и удостоверяется распиской получателя в нем. Выдача грузов без предъявления оригинала коносамента допускается в исключительных случаях по разрешению фрахтователя против соответствующего обеспечения грузополучателя либо объединения Министерства внешней торговли СССР (гарантия банка, Ингосстраха СССР, клуба взаимного страхования). Размер и другие условия обеспечения (обязательства) предварительно согласовываются с перевозчиком.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Выдача наливных грузов в советских портах производится против расписки в получении груза доверенного представителя грузополучателя на судовых экземплярах перевозочных документов.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6.2. Для сравнения с судовыми замерами, произведенными в порту погрузки, представителями судна и грузополучателя (фрахтователя) перед сливом совместно производятся замеры пустот (</w:t>
      </w:r>
      <w:proofErr w:type="spellStart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взлива</w:t>
      </w:r>
      <w:proofErr w:type="spellEnd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 в грузовых емкостях судна, температуры груза, определяется его объем, а также наличие подтоварной воды. Данные замеров вносятся в совместно составленный акт, в котором также указывается осадка носом, кормой и на миделе. При производстве замеров во время нахождения судна на рейде в акте указывается, кроме того, состояние моря. При перевозке грузов иностранных фрахтователей замеры в грузовых емкостях судна и составление соответствующего акта производятся совместно с грузополучателем (фрахтователем), а в случае отказа - судовой администрацией в одностороннем порядке или сюрвейером.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При перевозке наливных грузов в каботаже за пломбами грузоотправителя грузы, прибывшие в пункт назначения в исправных судах без следов повреждения, течи груза и с исправными пломбами, замерам не подлежат, груз выдается получателю без проверки его количества.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6.3. До начала слива представители грузополучателя и судна совместно отбирают из грузовых емкостей пробы груза в порядке, предусмотренном для советских портов государственными стандартами, правилами перевозки и ТУМП конкретных грузов, а в иностранных портах - в порядке, предусмотренном договором перевозки.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 тех случаях, когда отбор проб производится из грузовых емкостей, выгрузка из которых уже была начата либо приостановлена, в акте отбора должна быть указана пустота (</w:t>
      </w:r>
      <w:proofErr w:type="spellStart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взлив</w:t>
      </w:r>
      <w:proofErr w:type="spellEnd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 в этих грузовых емкостях на момент отбора проб.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Отбор проб оформляется актом, в котором указывается метод отбора проб, из каких емкостей отбирались пробы, какими печатями опечатаны, кому, какие и сколько проб вручено.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6.4. Выдача груза, перевозимого по нескольким коносаментам без разделения коносаментных партий по грузовым емкостям, должна производиться с учетом естественных путевых потерь груза (разность между приведенными к одной </w:t>
      </w: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температуре объемами груза в портах погрузки и выгрузки), которые должны распределяться пропорционально количеству груза коносаментных партий.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После выгрузки каждой коносаментной партии должны быть произведены замеры груза оставшихся коносаментных партий с оформлением актов за подписями представителей судна и грузополучателя (грузополучателей).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6.5. По окончании слива груза и осмотра грузовых емкостей представителями судна и грузополучателя составляется акт, подтверждающий отсутствие в них груза. При установлении остатка груза его количество,</w:t>
      </w:r>
      <w:bookmarkStart w:id="16" w:name="i182491"/>
      <w:bookmarkEnd w:id="16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 состояние (повышенная вязкость, содержание парафина, механические остатки и т.п.) и причины </w:t>
      </w:r>
      <w:proofErr w:type="spellStart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невыкачки</w:t>
      </w:r>
      <w:proofErr w:type="spellEnd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должны быть отражены в указанном акте и судовом журнале.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Если грузополучатель требует выдачи </w:t>
      </w:r>
      <w:proofErr w:type="spellStart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неоткачиваемых</w:t>
      </w:r>
      <w:proofErr w:type="spellEnd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остатков груза, администрация судна направляет ему письмо с предложением замыть эти остатки водой и выдать образовавшуюся эмульсию за его счет.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6.6. Выгрузка судна производится: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6.6.1. При перевозке грузов в заграничном сообщении - силами и средствами судна до соединения его грузовой магистрали с береговым </w:t>
      </w:r>
      <w:proofErr w:type="spellStart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шланговочным</w:t>
      </w:r>
      <w:proofErr w:type="spellEnd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устройством и за счет перевозчика.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6.6.2. При перевозках в каботаже: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а) при наличии грузовых насосов - силами и средствами судна до соединения его грузовой магистрали с береговым </w:t>
      </w:r>
      <w:proofErr w:type="spellStart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шланговочным</w:t>
      </w:r>
      <w:proofErr w:type="spellEnd"/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устройством за счет грузополучателя;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б) при отсутствии на судне грузовых насосов - силами, средствами грузополучателя и за его счет.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Во всех случаях выгрузки ответственность перевозчика за груз распространяется до приемных фланцев грузовой магистрали судна.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6.7. В случае необходимости приема балласта в процессе выгрузки по мере освобождения грузовых емкостей от груза администрация судна должна предварительно согласовать этот вопрос с грузополучателем. Освободившиеся от груза грузовые емкости до начала приема в них балласта должны быть предъявлены грузополучателю для подтверждения отсутствия в них груза с оформлением соответствующего акта и записи в судовом журнале.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6.8. При идентичности судовых замеров груза в грузовых емкостях в портах погрузки и выгрузки с учетом температурных поправок и естественных путевых потерь, а также при целостности наложенных грузоотправителем (фрахтователем) пломб груз считается доставленным ПОЛНОСТЬЮ.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6.9. Груз считается выгруженным полностью, если его выгрузка и зачистка произведены в пределах технических характеристик судовых систем с учетом особенностей груза.</w:t>
      </w:r>
    </w:p>
    <w:p w:rsidR="00D35480" w:rsidRPr="00D35480" w:rsidRDefault="00D35480" w:rsidP="00D35480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Выдача груза удостоверяется актом совместного осмотра танков после выгрузки за подписями грузополучателей и перевозчика.</w:t>
      </w:r>
      <w:bookmarkStart w:id="17" w:name="i197139"/>
      <w:bookmarkEnd w:id="17"/>
    </w:p>
    <w:p w:rsidR="00D35480" w:rsidRPr="00D35480" w:rsidRDefault="00D35480" w:rsidP="00D354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D354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СОДЕРЖАНИЕ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7"/>
      </w:tblGrid>
      <w:tr w:rsidR="00D35480" w:rsidRPr="00D35480" w:rsidTr="00D35480">
        <w:trPr>
          <w:jc w:val="center"/>
        </w:trPr>
        <w:tc>
          <w:tcPr>
            <w:tcW w:w="92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35480" w:rsidRPr="00D35480" w:rsidRDefault="00D35480" w:rsidP="00D35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8" w:anchor="i64138" w:history="1">
              <w:r w:rsidRPr="00D35480">
                <w:rPr>
                  <w:rFonts w:ascii="Times New Roman" w:eastAsia="Times New Roman" w:hAnsi="Times New Roman" w:cs="Times New Roman"/>
                  <w:color w:val="000096"/>
                  <w:sz w:val="24"/>
                  <w:szCs w:val="24"/>
                  <w:u w:val="single"/>
                  <w:lang w:eastAsia="ru-RU"/>
                </w:rPr>
                <w:t>1. Общие положения</w:t>
              </w:r>
            </w:hyperlink>
          </w:p>
          <w:p w:rsidR="00D35480" w:rsidRPr="00D35480" w:rsidRDefault="00D35480" w:rsidP="00D35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9" w:anchor="i88891" w:history="1">
              <w:r w:rsidRPr="00D35480">
                <w:rPr>
                  <w:rFonts w:ascii="Times New Roman" w:eastAsia="Times New Roman" w:hAnsi="Times New Roman" w:cs="Times New Roman"/>
                  <w:color w:val="000096"/>
                  <w:sz w:val="24"/>
                  <w:szCs w:val="24"/>
                  <w:u w:val="single"/>
                  <w:lang w:eastAsia="ru-RU"/>
                </w:rPr>
                <w:t>2. Предъявление судов под перевозку</w:t>
              </w:r>
            </w:hyperlink>
          </w:p>
          <w:p w:rsidR="00D35480" w:rsidRPr="00D35480" w:rsidRDefault="00D35480" w:rsidP="00D35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0" w:anchor="i107609" w:history="1">
              <w:r w:rsidRPr="00D35480">
                <w:rPr>
                  <w:rFonts w:ascii="Times New Roman" w:eastAsia="Times New Roman" w:hAnsi="Times New Roman" w:cs="Times New Roman"/>
                  <w:color w:val="000096"/>
                  <w:sz w:val="24"/>
                  <w:szCs w:val="24"/>
                  <w:u w:val="single"/>
                  <w:lang w:eastAsia="ru-RU"/>
                </w:rPr>
                <w:t>3. Предъявление </w:t>
              </w:r>
            </w:hyperlink>
            <w:bookmarkStart w:id="18" w:name="i203036"/>
            <w:bookmarkEnd w:id="18"/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грузов к перевозке</w:t>
            </w:r>
          </w:p>
          <w:p w:rsidR="00D35480" w:rsidRPr="00D35480" w:rsidRDefault="00D35480" w:rsidP="00D35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1" w:anchor="i134155" w:history="1">
              <w:r w:rsidRPr="00D35480">
                <w:rPr>
                  <w:rFonts w:ascii="Times New Roman" w:eastAsia="Times New Roman" w:hAnsi="Times New Roman" w:cs="Times New Roman"/>
                  <w:color w:val="000096"/>
                  <w:sz w:val="24"/>
                  <w:szCs w:val="24"/>
                  <w:u w:val="single"/>
                  <w:lang w:eastAsia="ru-RU"/>
                </w:rPr>
                <w:t>4. Прием грузов к перевозке</w:t>
              </w:r>
            </w:hyperlink>
          </w:p>
          <w:p w:rsidR="00D35480" w:rsidRPr="00D35480" w:rsidRDefault="00D35480" w:rsidP="00D35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" w:anchor="i154333" w:history="1">
              <w:r w:rsidRPr="00D35480">
                <w:rPr>
                  <w:rFonts w:ascii="Times New Roman" w:eastAsia="Times New Roman" w:hAnsi="Times New Roman" w:cs="Times New Roman"/>
                  <w:color w:val="000096"/>
                  <w:sz w:val="24"/>
                  <w:szCs w:val="24"/>
                  <w:u w:val="single"/>
                  <w:lang w:eastAsia="ru-RU"/>
                </w:rPr>
                <w:t>5.</w:t>
              </w:r>
            </w:hyperlink>
            <w:bookmarkStart w:id="19" w:name="i218491"/>
            <w:bookmarkEnd w:id="19"/>
            <w:r w:rsidRPr="00D354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Перевозка грузов</w:t>
            </w:r>
          </w:p>
          <w:p w:rsidR="00D35480" w:rsidRPr="00D35480" w:rsidRDefault="00D35480" w:rsidP="00D35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3" w:anchor="i174821" w:history="1">
              <w:r w:rsidRPr="00D35480">
                <w:rPr>
                  <w:rFonts w:ascii="Times New Roman" w:eastAsia="Times New Roman" w:hAnsi="Times New Roman" w:cs="Times New Roman"/>
                  <w:color w:val="000096"/>
                  <w:sz w:val="24"/>
                  <w:szCs w:val="24"/>
                  <w:u w:val="single"/>
                  <w:lang w:eastAsia="ru-RU"/>
                </w:rPr>
                <w:t>6. Выдача груза</w:t>
              </w:r>
            </w:hyperlink>
          </w:p>
        </w:tc>
      </w:tr>
    </w:tbl>
    <w:p w:rsidR="00305395" w:rsidRDefault="00305395">
      <w:bookmarkStart w:id="20" w:name="_GoBack"/>
      <w:bookmarkEnd w:id="20"/>
    </w:p>
    <w:sectPr w:rsidR="00305395" w:rsidSect="00283E8D">
      <w:pgSz w:w="11907" w:h="17577"/>
      <w:pgMar w:top="720" w:right="851" w:bottom="246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6C7"/>
    <w:rsid w:val="00283E8D"/>
    <w:rsid w:val="00305395"/>
    <w:rsid w:val="003276C7"/>
    <w:rsid w:val="00D3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CE3CC8-AACD-4956-9C40-D2F738064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354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548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D35480"/>
    <w:rPr>
      <w:color w:val="0000FF"/>
      <w:u w:val="single"/>
    </w:rPr>
  </w:style>
  <w:style w:type="paragraph" w:styleId="11">
    <w:name w:val="toc 1"/>
    <w:basedOn w:val="a"/>
    <w:autoRedefine/>
    <w:uiPriority w:val="39"/>
    <w:semiHidden/>
    <w:unhideWhenUsed/>
    <w:rsid w:val="00D35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5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s.stroyinf.ru/Data2/1/4293807/4293807173.htm" TargetMode="External"/><Relationship Id="rId13" Type="http://schemas.openxmlformats.org/officeDocument/2006/relationships/hyperlink" Target="https://files.stroyinf.ru/Data2/1/4293807/4293807173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iles.stroyinf.ru/Data2/1/4294848/4294848505.htm" TargetMode="External"/><Relationship Id="rId12" Type="http://schemas.openxmlformats.org/officeDocument/2006/relationships/hyperlink" Target="https://files.stroyinf.ru/Data2/1/4293807/4293807173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iles.stroyinf.ru/Data2/1/4294829/4294829240.htm" TargetMode="External"/><Relationship Id="rId11" Type="http://schemas.openxmlformats.org/officeDocument/2006/relationships/hyperlink" Target="https://files.stroyinf.ru/Data2/1/4293807/4293807173.htm" TargetMode="External"/><Relationship Id="rId5" Type="http://schemas.openxmlformats.org/officeDocument/2006/relationships/hyperlink" Target="https://files.stroyinf.ru/Data2/1/4294829/4294829240.ht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files.stroyinf.ru/Data2/1/4293807/4293807173.htm" TargetMode="External"/><Relationship Id="rId4" Type="http://schemas.openxmlformats.org/officeDocument/2006/relationships/hyperlink" Target="https://files.stroyinf.ru/Data2/1/4293807/4293807173.htm" TargetMode="External"/><Relationship Id="rId9" Type="http://schemas.openxmlformats.org/officeDocument/2006/relationships/hyperlink" Target="https://files.stroyinf.ru/Data2/1/4293807/4293807173.ht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3323</Words>
  <Characters>18945</Characters>
  <Application>Microsoft Office Word</Application>
  <DocSecurity>0</DocSecurity>
  <Lines>157</Lines>
  <Paragraphs>44</Paragraphs>
  <ScaleCrop>false</ScaleCrop>
  <Company>SPecialiST RePack</Company>
  <LinksUpToDate>false</LinksUpToDate>
  <CharactersWithSpaces>22224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Юрьев</dc:creator>
  <cp:keywords/>
  <dc:description/>
  <cp:lastModifiedBy>Дмитрий Юрьев</cp:lastModifiedBy>
  <cp:revision>2</cp:revision>
  <dcterms:created xsi:type="dcterms:W3CDTF">2019-11-25T15:56:00Z</dcterms:created>
  <dcterms:modified xsi:type="dcterms:W3CDTF">2019-11-25T15:57:00Z</dcterms:modified>
</cp:coreProperties>
</file>