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Пояснительная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записка</w:t>
      </w:r>
    </w:p>
    <w:p>
      <w:pPr>
        <w:pStyle w:val="Subtitle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Приложение</w:t>
      </w:r>
      <w:r>
        <w:rPr>
          <w:rtl w:val="0"/>
        </w:rPr>
        <w:t xml:space="preserve"> “</w:t>
      </w:r>
      <w:r>
        <w:rPr>
          <w:rtl w:val="0"/>
          <w:lang w:val="en-US"/>
        </w:rPr>
        <w:t>Cryptography</w:t>
      </w:r>
      <w:r>
        <w:rPr>
          <w:rtl w:val="0"/>
        </w:rPr>
        <w:t>”</w:t>
      </w:r>
    </w:p>
    <w:p>
      <w:pPr>
        <w:pStyle w:val="Attribution"/>
        <w:bidi w:val="0"/>
      </w:pPr>
    </w:p>
    <w:p>
      <w:pPr>
        <w:pStyle w:val="Attribution"/>
        <w:bidi w:val="0"/>
      </w:pPr>
    </w:p>
    <w:p>
      <w:pPr>
        <w:pStyle w:val="Attribution"/>
        <w:bidi w:val="0"/>
      </w:pPr>
    </w:p>
    <w:p>
      <w:pPr>
        <w:pStyle w:val="Attribution"/>
        <w:bidi w:val="0"/>
      </w:pPr>
    </w:p>
    <w:p>
      <w:pPr>
        <w:pStyle w:val="Attribution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Иванов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Герман</w:t>
      </w:r>
    </w:p>
    <w:p>
      <w:pPr>
        <w:pStyle w:val="Attribution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Лицей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Академии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Яндекса</w:t>
      </w:r>
    </w:p>
    <w:p>
      <w:pPr>
        <w:pStyle w:val="Attribution"/>
        <w:bidi w:val="0"/>
      </w:pPr>
      <w:r>
        <w:rPr>
          <w:rFonts w:cs="Arial Unicode MS" w:eastAsia="Arial Unicode MS"/>
          <w:rtl w:val="0"/>
          <w:lang w:val="en-US"/>
        </w:rPr>
        <w:t>0</w:t>
      </w:r>
      <w:r>
        <w:rPr>
          <w:rFonts w:cs="Arial Unicode MS" w:eastAsia="Arial Unicode MS"/>
          <w:rtl w:val="0"/>
          <w:lang w:val="ru-RU"/>
        </w:rPr>
        <w:t>8.10.2021</w:t>
      </w:r>
    </w:p>
    <w:p>
      <w:pPr>
        <w:pStyle w:val="Attribution"/>
        <w:bidi w:val="0"/>
      </w:pPr>
    </w:p>
    <w:p>
      <w:pPr>
        <w:pStyle w:val="Attribution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/>
        <w:fldChar w:fldCharType="begin" w:fldLock="0"/>
      </w:r>
      <w:r>
        <w:instrText xml:space="preserve"> TOC \o 1-1 </w:instrText>
      </w:r>
      <w:r>
        <w:rPr/>
        <w:fldChar w:fldCharType="separate" w:fldLock="0"/>
      </w:r>
    </w:p>
    <w:p>
      <w:pPr>
        <w:pStyle w:val="TOC 1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Описание</w:t>
      </w:r>
      <w:r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Функции</w:t>
      </w:r>
      <w:r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Поддерживаемые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алгоритмы</w:t>
      </w:r>
      <w:r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Интерфейс</w:t>
      </w:r>
      <w:r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Используемые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библиотеки</w:t>
      </w:r>
      <w:r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Системные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требования</w:t>
      </w:r>
      <w:r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Body"/>
        <w:bidi w:val="0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</w:p>
    <w:p>
      <w:pPr>
        <w:pStyle w:val="Heading"/>
        <w:bidi w:val="0"/>
      </w:pPr>
      <w:bookmarkStart w:name="_Toc" w:id="0"/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Описание</w:t>
      </w:r>
      <w:bookmarkEnd w:id="0"/>
    </w:p>
    <w:p>
      <w:pPr>
        <w:pStyle w:val="Body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Программа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  <w:lang w:val="ru-RU"/>
        </w:rPr>
        <w:t>“</w:t>
      </w:r>
      <w:r>
        <w:rPr>
          <w:rFonts w:cs="Arial Unicode MS" w:eastAsia="Arial Unicode MS"/>
          <w:rtl w:val="0"/>
          <w:lang w:val="en-US"/>
        </w:rPr>
        <w:t>Cryptography</w:t>
      </w:r>
      <w:r>
        <w:rPr>
          <w:rFonts w:cs="Arial Unicode MS" w:eastAsia="Arial Unicode MS" w:hint="default"/>
          <w:rtl w:val="0"/>
          <w:lang w:val="ru-RU"/>
        </w:rPr>
        <w:t>”</w:t>
      </w:r>
      <w:r>
        <w:rPr>
          <w:rFonts w:cs="Arial Unicode MS" w:eastAsia="Arial Unicode MS" w:hint="default"/>
          <w:rtl w:val="0"/>
          <w:lang w:val="en-US"/>
        </w:rPr>
        <w:t xml:space="preserve"> —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простой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набор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инструментов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для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шифрования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хеширования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Она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предназначена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первую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очередь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для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тех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кто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плохо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знаком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криптографией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хочет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использовать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алгоритмы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представленные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этой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программе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Присутствуют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описания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каждого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из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алгоритмов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случаи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их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применения</w:t>
      </w:r>
      <w:r>
        <w:rPr>
          <w:rFonts w:cs="Arial Unicode MS" w:eastAsia="Arial Unicode MS"/>
          <w:rtl w:val="0"/>
          <w:lang w:val="ru-RU"/>
        </w:rPr>
        <w:t xml:space="preserve">. </w:t>
      </w:r>
    </w:p>
    <w:p>
      <w:pPr>
        <w:pStyle w:val="Heading"/>
        <w:bidi w:val="0"/>
      </w:pPr>
      <w:bookmarkStart w:name="_Toc1" w:id="1"/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Функции</w:t>
      </w:r>
      <w:bookmarkEnd w:id="1"/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Шифрование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дешифрование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где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возможно</w:t>
      </w:r>
      <w:r>
        <w:rPr>
          <w:rFonts w:cs="Arial Unicode MS" w:eastAsia="Arial Unicode MS"/>
          <w:rtl w:val="0"/>
        </w:rPr>
        <w:t xml:space="preserve">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текста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Хеширования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текста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Описание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каждого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алгоритма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целями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его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применения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Возможность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проверки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хеш</w:t>
      </w:r>
      <w:r>
        <w:rPr>
          <w:rFonts w:cs="Arial Unicode MS" w:eastAsia="Arial Unicode MS"/>
          <w:rtl w:val="0"/>
        </w:rPr>
        <w:t>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суммы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файл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ов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Поддержка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сохранения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ключей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шифрования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Поддержка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импорта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экспорта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ключей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виде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nl-NL"/>
        </w:rPr>
        <w:t xml:space="preserve">CSV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файла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Наличие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диалогов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для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подтверждения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действий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и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оповещениях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об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ошибках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Возможность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сравнения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хешей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Удобные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кнопки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для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копирования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>/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вставки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текста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поля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Поддержка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английского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и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русского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языков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>.</w:t>
      </w:r>
    </w:p>
    <w:p>
      <w:pPr>
        <w:pStyle w:val="Heading"/>
        <w:bidi w:val="0"/>
        <w:rPr>
          <w:shd w:val="clear" w:color="auto" w:fill="ffffff"/>
        </w:rPr>
      </w:pPr>
      <w:bookmarkStart w:name="_Toc2" w:id="2"/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Поддерживаемые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алгоритмы</w:t>
      </w:r>
      <w:bookmarkEnd w:id="2"/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shd w:val="clear" w:color="auto" w:fill="ffffff"/>
          <w:rtl w:val="0"/>
          <w:lang w:val="en-US"/>
        </w:rPr>
        <w:t>Fernet 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реализация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cs="Arial Unicode MS" w:eastAsia="Arial Unicode MS"/>
          <w:shd w:val="clear" w:color="auto" w:fill="ffffff"/>
          <w:rtl w:val="0"/>
          <w:lang w:val="en-US"/>
        </w:rPr>
        <w:t>AES)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shd w:val="clear" w:color="auto" w:fill="ffffff"/>
          <w:rtl w:val="0"/>
          <w:lang w:val="en-US"/>
        </w:rPr>
        <w:t>SHA-1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Семейство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алгоритмов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cs="Arial Unicode MS" w:eastAsia="Arial Unicode MS"/>
          <w:shd w:val="clear" w:color="auto" w:fill="ffffff"/>
          <w:rtl w:val="0"/>
          <w:lang w:val="en-US"/>
        </w:rPr>
        <w:t>SHA-2 (SHA-224, SHA-256, SHA-384, SHA-512)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Семейство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алгоритмов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cs="Arial Unicode MS" w:eastAsia="Arial Unicode MS"/>
          <w:shd w:val="clear" w:color="auto" w:fill="ffffff"/>
          <w:rtl w:val="0"/>
          <w:lang w:val="en-US"/>
        </w:rPr>
        <w:t>SHA-3 (SHA3-224, SHA3-256, SHA3-384, SHA3-512)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Heading"/>
        <w:bidi w:val="0"/>
        <w:rPr>
          <w:shd w:val="clear" w:color="auto" w:fill="ffffff"/>
        </w:rPr>
      </w:pPr>
      <w:bookmarkStart w:name="_Toc3" w:id="3"/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Интерфейс</w:t>
      </w:r>
      <w:bookmarkEnd w:id="3"/>
    </w:p>
    <w:p>
      <w:pPr>
        <w:pStyle w:val="Body"/>
        <w:bidi w:val="0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Для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реализации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интерфейса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использовался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cs="Arial Unicode MS" w:eastAsia="Arial Unicode MS"/>
          <w:shd w:val="clear" w:color="auto" w:fill="ffffff"/>
          <w:rtl w:val="0"/>
          <w:lang w:val="en-US"/>
        </w:rPr>
        <w:t xml:space="preserve">PyQt5.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главном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окне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содержатся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5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вкладок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шифрование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и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расшифровка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cs="Arial Unicode MS" w:eastAsia="Arial Unicode MS"/>
          <w:shd w:val="clear" w:color="auto" w:fill="ffffff"/>
          <w:rtl w:val="0"/>
          <w:lang w:val="en-US"/>
        </w:rPr>
        <w:t xml:space="preserve">Fernet,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хеширование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cs="Arial Unicode MS" w:eastAsia="Arial Unicode MS"/>
          <w:shd w:val="clear" w:color="auto" w:fill="ffffff"/>
          <w:rtl w:val="0"/>
          <w:lang w:val="en-US"/>
        </w:rPr>
        <w:t>SHA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и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cs="Arial Unicode MS" w:eastAsia="Arial Unicode MS"/>
          <w:shd w:val="clear" w:color="auto" w:fill="ffffff"/>
          <w:rtl w:val="0"/>
          <w:lang w:val="en-US"/>
        </w:rPr>
        <w:t xml:space="preserve">MD5,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сравнение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).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верхнем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меню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есть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выбор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языка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программы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а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также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доступ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к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просмотру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и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очистке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базы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данных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с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ключами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cs="Arial Unicode MS" w:eastAsia="Arial Unicode MS"/>
          <w:shd w:val="clear" w:color="auto" w:fill="ffffff"/>
          <w:rtl w:val="0"/>
          <w:lang w:val="en-US"/>
        </w:rPr>
        <w:t>Fernet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>.</w:t>
      </w:r>
      <w:r>
        <w:rPr>
          <w:rFonts w:cs="Arial Unicode MS" w:eastAsia="Arial Unicode MS"/>
          <w:shd w:val="clear" w:color="auto" w:fill="ffffff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Чтобы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добавлять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ключи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эту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базу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данных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можно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воспользоваться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кнопкой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 xml:space="preserve"> “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Сохранить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 xml:space="preserve">”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первых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2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вкладках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программы</w:t>
      </w:r>
      <w:r>
        <w:rPr>
          <w:rFonts w:cs="Arial Unicode MS" w:eastAsia="Arial Unicode MS"/>
          <w:shd w:val="clear" w:color="auto" w:fill="ffffff"/>
          <w:rtl w:val="0"/>
          <w:lang w:val="en-US"/>
        </w:rPr>
        <w:t xml:space="preserve">. 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каждой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из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вкладок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находятся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кнопки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 xml:space="preserve"> “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Копировать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 xml:space="preserve">”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и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 xml:space="preserve"> “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Вставить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 xml:space="preserve">”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рядом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с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соответствующими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полями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нижней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части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окна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есть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кнопка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для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открытия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помощи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с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описанием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алгоритма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и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подсказками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по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использованию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программы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.  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Всего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программе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cs="Arial Unicode MS" w:eastAsia="Arial Unicode MS"/>
          <w:rtl w:val="0"/>
          <w:lang w:val="ru-RU"/>
        </w:rPr>
        <w:t xml:space="preserve">2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окна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Все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элементы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окон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выровнены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помощью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средств</w:t>
      </w:r>
      <w:r>
        <w:rPr>
          <w:rFonts w:cs="Arial Unicode MS" w:eastAsia="Arial Unicode MS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предоставляемых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Qt5 (QFormLayout, QVerticalLayout, QHorizontalLayout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cs="Arial Unicode MS" w:eastAsia="Arial Unicode MS"/>
          <w:rtl w:val="0"/>
          <w:lang w:val="en-US"/>
        </w:rPr>
        <w:t>QGridLayout).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Оба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окна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могут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быть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растянуты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Heading"/>
        <w:bidi w:val="0"/>
      </w:pPr>
      <w:bookmarkStart w:name="_Toc4" w:id="4"/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Используемые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библиотеки</w:t>
      </w:r>
      <w:bookmarkEnd w:id="4"/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>PyQt5 &gt;= 5.14.2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Cryptography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&gt;= 35.0.0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Pyperclip &gt;= 1.8.1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также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версия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cs="Arial Unicode MS" w:eastAsia="Arial Unicode MS"/>
          <w:rtl w:val="0"/>
          <w:lang w:val="en-US"/>
        </w:rPr>
        <w:t>Python &gt;= 3.7.0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со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следующими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встроенными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библиотеками</w:t>
      </w:r>
      <w:r>
        <w:rPr>
          <w:rFonts w:cs="Arial Unicode MS" w:eastAsia="Arial Unicode MS"/>
          <w:rtl w:val="0"/>
          <w:lang w:val="ru-RU"/>
        </w:rPr>
        <w:t>: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Hashli</w:t>
      </w:r>
      <w:r>
        <w:rPr>
          <w:rFonts w:cs="Arial Unicode MS" w:eastAsia="Arial Unicode MS"/>
          <w:rtl w:val="0"/>
          <w:lang w:val="en-US"/>
        </w:rPr>
        <w:t>b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it-IT"/>
        </w:rPr>
        <w:t>Locale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sys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os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csv</w:t>
      </w:r>
    </w:p>
    <w:p>
      <w:pPr>
        <w:pStyle w:val="Heading"/>
        <w:bidi w:val="0"/>
      </w:pPr>
      <w:bookmarkStart w:name="_Toc5" w:id="5"/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Системные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требования</w:t>
      </w:r>
      <w:bookmarkEnd w:id="5"/>
    </w:p>
    <w:p>
      <w:pPr>
        <w:pStyle w:val="Body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Все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системы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которые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поддерживают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необходимую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версию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cs="Arial Unicode MS" w:eastAsia="Arial Unicode MS"/>
          <w:rtl w:val="0"/>
          <w:lang w:val="en-US"/>
        </w:rPr>
        <w:t>Python 3.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Работоспособность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проверялась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только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на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macOS 12.0.1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</w:t>
      </w:r>
      <w:r>
        <w:rPr>
          <w:rFonts w:cs="Arial Unicode MS" w:eastAsia="Arial Unicode MS"/>
          <w:rtl w:val="0"/>
          <w:lang w:val="en-US"/>
        </w:rPr>
        <w:t xml:space="preserve"> Windows 11 (build 22499, ARMx64).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Рекомендуется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минимум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двухъядерный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процессор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Поддержка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cs="Arial Unicode MS" w:eastAsia="Arial Unicode MS"/>
          <w:rtl w:val="0"/>
          <w:lang w:val="ru-RU"/>
        </w:rPr>
        <w:t>32-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битных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архитектур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не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гарантируется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Релизы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предоставляются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только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для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macOS (10.9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выше</w:t>
      </w:r>
      <w:r>
        <w:rPr>
          <w:rFonts w:cs="Arial Unicode MS" w:eastAsia="Arial Unicode MS"/>
          <w:rtl w:val="0"/>
          <w:lang w:val="en-US"/>
        </w:rPr>
        <w:t>)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Windows (7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выше</w:t>
      </w:r>
      <w:r>
        <w:rPr>
          <w:rFonts w:cs="Arial Unicode MS" w:eastAsia="Arial Unicode MS"/>
          <w:rtl w:val="0"/>
          <w:lang w:val="en-US"/>
        </w:rPr>
        <w:t>)</w:t>
      </w:r>
      <w:r>
        <w:rPr>
          <w:rFonts w:cs="Arial Unicode MS" w:eastAsia="Arial Unicode MS"/>
          <w:rtl w:val="0"/>
          <w:lang w:val="ru-RU"/>
        </w:rPr>
        <w:t>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raphik Medium">
    <w:charset w:val="00"/>
    <w:family w:val="roman"/>
    <w:pitch w:val="default"/>
  </w:font>
  <w:font w:name="Canela Deck Bold">
    <w:charset w:val="00"/>
    <w:family w:val="roman"/>
    <w:pitch w:val="default"/>
  </w:font>
  <w:font w:name="Graphik">
    <w:charset w:val="00"/>
    <w:family w:val="roman"/>
    <w:pitch w:val="default"/>
  </w:font>
  <w:font w:name="Graphik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</w:tabs>
      <w:jc w:val="left"/>
    </w:pPr>
    <w:r>
      <w:rPr>
        <w:rFonts w:ascii="Arial Unicode MS" w:cs="Arial Unicode MS" w:hAnsi="Arial Unicode MS" w:eastAsia="Arial Unicode MS" w:hint="default"/>
        <w:b w:val="0"/>
        <w:bCs w:val="0"/>
        <w:i w:val="0"/>
        <w:iCs w:val="0"/>
        <w:rtl w:val="0"/>
        <w:lang w:val="ru-RU"/>
      </w:rPr>
      <w:t>Пояснительная</w:t>
    </w:r>
    <w:r>
      <w:rPr>
        <w:rtl w:val="0"/>
        <w:lang w:val="ru-RU"/>
      </w:rPr>
      <w:t xml:space="preserve"> </w:t>
    </w:r>
    <w:r>
      <w:rPr>
        <w:rFonts w:ascii="Arial Unicode MS" w:cs="Arial Unicode MS" w:hAnsi="Arial Unicode MS" w:eastAsia="Arial Unicode MS" w:hint="default"/>
        <w:b w:val="0"/>
        <w:bCs w:val="0"/>
        <w:i w:val="0"/>
        <w:iCs w:val="0"/>
        <w:rtl w:val="0"/>
        <w:lang w:val="ru-RU"/>
      </w:rPr>
      <w:t>записка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742"/>
        </w:tabs>
        <w:ind w:left="26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82"/>
        </w:tabs>
        <w:ind w:left="50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222"/>
        </w:tabs>
        <w:ind w:left="74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462"/>
        </w:tabs>
        <w:ind w:left="98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702"/>
        </w:tabs>
        <w:ind w:left="122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942"/>
        </w:tabs>
        <w:ind w:left="146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2182"/>
        </w:tabs>
        <w:ind w:left="170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422"/>
        </w:tabs>
        <w:ind w:left="194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662"/>
        </w:tabs>
        <w:ind w:left="218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raphik Medium" w:cs="Arial Unicode MS" w:hAnsi="Graphik Medium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16" w:lineRule="auto"/>
      <w:ind w:left="0" w:right="0" w:firstLine="0"/>
      <w:jc w:val="center"/>
      <w:outlineLvl w:val="9"/>
    </w:pPr>
    <w:rPr>
      <w:rFonts w:ascii="Canela Deck Bold" w:cs="Canela Deck Bold" w:hAnsi="Canela Deck Bold" w:eastAsia="Canela Deck Bold"/>
      <w:b w:val="0"/>
      <w:bCs w:val="0"/>
      <w:i w:val="0"/>
      <w:iCs w:val="0"/>
      <w:caps w:val="0"/>
      <w:smallCaps w:val="0"/>
      <w:strike w:val="0"/>
      <w:dstrike w:val="0"/>
      <w:outline w:val="0"/>
      <w:color w:val="000094"/>
      <w:spacing w:val="-5"/>
      <w:kern w:val="0"/>
      <w:position w:val="0"/>
      <w:sz w:val="56"/>
      <w:szCs w:val="56"/>
      <w:u w:val="none"/>
      <w:shd w:val="nil" w:color="auto" w:fill="auto"/>
      <w:vertAlign w:val="baseline"/>
      <w14:textOutline>
        <w14:noFill/>
      </w14:textOutline>
      <w14:textFill>
        <w14:solidFill>
          <w14:srgbClr w14:val="000094"/>
        </w14:solidFill>
      </w14:textFill>
    </w:rPr>
  </w:style>
  <w:style w:type="paragraph" w:styleId="Subtitle">
    <w:name w:val="Subtitle"/>
    <w:next w:val="Sub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Graphik" w:cs="Arial Unicode MS" w:hAnsi="Graphik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Attribution">
    <w:name w:val="Attribution"/>
    <w:next w:val="Attribu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center"/>
      <w:outlineLvl w:val="0"/>
    </w:pPr>
    <w:rPr>
      <w:rFonts w:ascii="Graphik" w:cs="Graphik" w:hAnsi="Graphik" w:eastAsia="Graphi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Graphik" w:cs="Graphik" w:hAnsi="Graphik" w:eastAsia="Graphi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0"/>
    </w:pPr>
    <w:rPr>
      <w:rFonts w:ascii="Graphik Semibold" w:cs="Graphik Semibold" w:hAnsi="Graphik Semibold" w:eastAsia="Graphik Semibold"/>
      <w:b w:val="0"/>
      <w:bCs w:val="0"/>
      <w:i w:val="0"/>
      <w:iCs w:val="0"/>
      <w:caps w:val="0"/>
      <w:smallCaps w:val="0"/>
      <w:strike w:val="0"/>
      <w:dstrike w:val="0"/>
      <w:outline w:val="0"/>
      <w:color w:val="000094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9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480"/>
      <w:jc w:val="left"/>
      <w:outlineLvl w:val="9"/>
    </w:pPr>
    <w:rPr>
      <w:rFonts w:ascii="Graphik" w:cs="Graphik" w:hAnsi="Graphik" w:eastAsia="Graphi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3_Academic_Report">
  <a:themeElements>
    <a:clrScheme name="23_Academic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Canela Deck Bold"/>
        <a:cs typeface="Canela Deck Bold"/>
      </a:majorFont>
      <a:minorFont>
        <a:latin typeface="Graphik"/>
        <a:ea typeface="Graphik"/>
        <a:cs typeface="Graphik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