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Rule="auto"/>
        <w:rPr>
          <w:u w:val="none"/>
        </w:rPr>
      </w:pPr>
      <w:r w:rsidDel="00000000" w:rsidR="00000000" w:rsidRPr="00000000">
        <w:rPr/>
        <w:drawing>
          <wp:inline distB="114300" distT="114300" distL="114300" distR="114300">
            <wp:extent cx="1738313" cy="11434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8313" cy="11434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Mateus Maurício </w:t>
      </w:r>
      <w:r w:rsidDel="00000000" w:rsidR="00000000" w:rsidRPr="00000000">
        <w:rPr>
          <w:rtl w:val="0"/>
        </w:rPr>
        <w:t xml:space="preserve">tem 22 anos, é estudante bolsista,  e faz o último período de Ciência da computação na Universidade Federal de Pernambuco. Com a bolsa alimentação que ele possui, tem o direito de fazer as refeições (almoço e janta) no restaurante universitário, sem pagar nada por isso. Contudo Mateus, mesmo recebendo uma alimentação gratuita, não se sente contemplado porque precisar passar mais de 1 hora esperando na fila do R.U. Mateus gostaria de encontrar uma forma de otimizar seu tempo na fila, para que ao invés de ficar esperando um longo tempo, ele pudesse ficar trabalhando em seu TCC até que a fila estivesse mais vazia para entrar. </w:t>
      </w:r>
    </w:p>
    <w:sectPr>
      <w:pgSz w:h="16834" w:w="11909"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