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56FE" w14:textId="0EFF92C5" w:rsidR="00C22326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No hay que explicarle que hacen los modelos, sino lo que fuimos experimentando y que sirvió o no</w:t>
      </w:r>
      <w:r w:rsidR="001E112C" w:rsidRPr="0019662B">
        <w:rPr>
          <w:highlight w:val="yellow"/>
        </w:rPr>
        <w:t>.</w:t>
      </w:r>
    </w:p>
    <w:p w14:paraId="1ABD19EA" w14:textId="7DAE4224" w:rsidR="00EB4131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hay ideas de experimentos colectivos, aclarar que “de acuerdo a experimentos de colegas que hicieron previamente, utilicé …”</w:t>
      </w:r>
      <w:r w:rsidR="001E112C" w:rsidRPr="0019662B">
        <w:rPr>
          <w:highlight w:val="yellow"/>
        </w:rPr>
        <w:t>.</w:t>
      </w:r>
    </w:p>
    <w:p w14:paraId="15B5D195" w14:textId="56C914CA" w:rsidR="001E112C" w:rsidRPr="0019662B" w:rsidRDefault="001E112C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no hay score interno, lo de kaggle citarlo como el modelo puesto en producción</w:t>
      </w:r>
      <w:r w:rsidR="002E54C5" w:rsidRPr="0019662B">
        <w:rPr>
          <w:highlight w:val="yellow"/>
        </w:rPr>
        <w:t xml:space="preserve"> (si es idea de los experimentos colectivos)</w:t>
      </w:r>
      <w:r w:rsidRPr="0019662B">
        <w:rPr>
          <w:highlight w:val="yellow"/>
        </w:rPr>
        <w:t>.</w:t>
      </w:r>
    </w:p>
    <w:p w14:paraId="3F56211D" w14:textId="77777777" w:rsidR="00C261AD" w:rsidRPr="0019662B" w:rsidRDefault="00C261AD" w:rsidP="00C261AD">
      <w:pPr>
        <w:pStyle w:val="Prrafodelista"/>
        <w:rPr>
          <w:highlight w:val="yellow"/>
        </w:rPr>
      </w:pPr>
    </w:p>
    <w:p w14:paraId="66EBE9D6" w14:textId="670B471E" w:rsidR="00C261AD" w:rsidRPr="0019662B" w:rsidRDefault="00C261AD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 xml:space="preserve">Se puede armar estilo </w:t>
      </w:r>
      <w:proofErr w:type="spellStart"/>
      <w:r w:rsidRPr="0019662B">
        <w:rPr>
          <w:highlight w:val="yellow"/>
        </w:rPr>
        <w:t>workflow</w:t>
      </w:r>
      <w:proofErr w:type="spellEnd"/>
      <w:r w:rsidRPr="0019662B">
        <w:rPr>
          <w:highlight w:val="yellow"/>
        </w:rPr>
        <w:t xml:space="preserve"> del </w:t>
      </w:r>
      <w:proofErr w:type="spellStart"/>
      <w:r w:rsidRPr="0019662B">
        <w:rPr>
          <w:highlight w:val="yellow"/>
        </w:rPr>
        <w:t>readme</w:t>
      </w:r>
      <w:proofErr w:type="spellEnd"/>
      <w:r w:rsidRPr="0019662B">
        <w:rPr>
          <w:highlight w:val="yellow"/>
        </w:rPr>
        <w:t xml:space="preserve">: primero feauture </w:t>
      </w:r>
      <w:proofErr w:type="spellStart"/>
      <w:r w:rsidRPr="0019662B">
        <w:rPr>
          <w:highlight w:val="yellow"/>
        </w:rPr>
        <w:t>engineering</w:t>
      </w:r>
      <w:proofErr w:type="spellEnd"/>
      <w:r w:rsidRPr="0019662B">
        <w:rPr>
          <w:highlight w:val="yellow"/>
        </w:rPr>
        <w:t xml:space="preserve">, después </w:t>
      </w:r>
      <w:proofErr w:type="spellStart"/>
      <w:r w:rsidRPr="0019662B">
        <w:rPr>
          <w:highlight w:val="yellow"/>
        </w:rPr>
        <w:t>bo</w:t>
      </w:r>
      <w:proofErr w:type="spellEnd"/>
      <w:r w:rsidRPr="0019662B">
        <w:rPr>
          <w:highlight w:val="yellow"/>
        </w:rPr>
        <w:t xml:space="preserve"> de un </w:t>
      </w:r>
      <w:proofErr w:type="spellStart"/>
      <w:r w:rsidRPr="0019662B">
        <w:rPr>
          <w:highlight w:val="yellow"/>
        </w:rPr>
        <w:t>lgbm</w:t>
      </w:r>
      <w:proofErr w:type="spellEnd"/>
      <w:r w:rsidRPr="0019662B">
        <w:rPr>
          <w:highlight w:val="yellow"/>
        </w:rPr>
        <w:t xml:space="preserve"> (explicar meses usados), después </w:t>
      </w:r>
      <w:proofErr w:type="spellStart"/>
      <w:r w:rsidR="00236EA4" w:rsidRPr="0019662B">
        <w:rPr>
          <w:highlight w:val="yellow"/>
        </w:rPr>
        <w:t>semillerío</w:t>
      </w:r>
      <w:proofErr w:type="spellEnd"/>
      <w:r w:rsidR="00236EA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>(explicar por</w:t>
      </w:r>
      <w:r w:rsidR="000007D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 xml:space="preserve">qué) </w:t>
      </w:r>
      <w:r w:rsidR="00236EA4" w:rsidRPr="0019662B">
        <w:rPr>
          <w:highlight w:val="yellow"/>
        </w:rPr>
        <w:t>y ensambles</w:t>
      </w:r>
    </w:p>
    <w:p w14:paraId="2DE6F5A9" w14:textId="77777777" w:rsidR="00EB4131" w:rsidRDefault="00EB4131" w:rsidP="00EB4131">
      <w:pPr>
        <w:pStyle w:val="Prrafodelista"/>
      </w:pPr>
    </w:p>
    <w:p w14:paraId="76E892DC" w14:textId="77777777" w:rsidR="00EB4131" w:rsidRDefault="00EB4131" w:rsidP="00EB4131">
      <w:pPr>
        <w:pStyle w:val="Prrafodelista"/>
      </w:pPr>
    </w:p>
    <w:p w14:paraId="54D8AE67" w14:textId="77777777" w:rsidR="00971FBE" w:rsidRDefault="00EB4131" w:rsidP="002E54C5">
      <w:pPr>
        <w:pStyle w:val="Prrafodelista"/>
        <w:numPr>
          <w:ilvl w:val="0"/>
          <w:numId w:val="1"/>
        </w:numPr>
        <w:jc w:val="both"/>
      </w:pPr>
      <w:proofErr w:type="spellStart"/>
      <w:r w:rsidRPr="007018EE">
        <w:rPr>
          <w:u w:val="single"/>
        </w:rPr>
        <w:t>Storytelling</w:t>
      </w:r>
      <w:proofErr w:type="spellEnd"/>
      <w:r>
        <w:t>:</w:t>
      </w:r>
    </w:p>
    <w:p w14:paraId="583B2C44" w14:textId="77777777" w:rsidR="007018EE" w:rsidRDefault="007018EE" w:rsidP="007018EE">
      <w:pPr>
        <w:pStyle w:val="Prrafodelista"/>
        <w:jc w:val="both"/>
      </w:pPr>
    </w:p>
    <w:p w14:paraId="124ADBD0" w14:textId="2793FFB7" w:rsidR="00971FBE" w:rsidRDefault="00971FBE" w:rsidP="00971FBE">
      <w:pPr>
        <w:pStyle w:val="Prrafodelista"/>
        <w:numPr>
          <w:ilvl w:val="0"/>
          <w:numId w:val="2"/>
        </w:numPr>
        <w:jc w:val="both"/>
      </w:pPr>
      <w:r>
        <w:t xml:space="preserve">Presentación </w:t>
      </w:r>
      <w:proofErr w:type="spellStart"/>
      <w:r>
        <w:t>máx</w:t>
      </w:r>
      <w:proofErr w:type="spellEnd"/>
      <w:r>
        <w:t xml:space="preserve"> de 30 segundos: </w:t>
      </w:r>
      <w:r w:rsidR="00C261AD">
        <w:t xml:space="preserve">comentar brevemente que voy a presentar </w:t>
      </w:r>
      <w:r w:rsidR="007018EE">
        <w:t>la predicción</w:t>
      </w:r>
      <w:r w:rsidR="00C261AD">
        <w:t xml:space="preserve"> de los </w:t>
      </w:r>
      <w:r w:rsidR="007018EE">
        <w:t>clientes que se van a dar de baja en los siguientes 2 meses</w:t>
      </w:r>
      <w:r w:rsidR="00DE2F4B">
        <w:t xml:space="preserve"> para nuestra campaña de retención proactiva, con un </w:t>
      </w:r>
      <w:proofErr w:type="spellStart"/>
      <w:r w:rsidR="00DE2F4B">
        <w:t>dataset</w:t>
      </w:r>
      <w:proofErr w:type="spellEnd"/>
      <w:r w:rsidR="00DE2F4B">
        <w:t xml:space="preserve"> de 155 </w:t>
      </w:r>
      <w:proofErr w:type="spellStart"/>
      <w:r w:rsidR="00DE2F4B">
        <w:t>feautures</w:t>
      </w:r>
      <w:proofErr w:type="spellEnd"/>
      <w:r w:rsidR="00DE2F4B">
        <w:t xml:space="preserve"> y dataos </w:t>
      </w:r>
      <w:proofErr w:type="gramStart"/>
      <w:r w:rsidR="00DE2F4B">
        <w:t>desde</w:t>
      </w:r>
      <w:proofErr w:type="gramEnd"/>
      <w:r w:rsidR="00DE2F4B">
        <w:t xml:space="preserve"> enero de 2019 hasta julio de 2021.</w:t>
      </w:r>
    </w:p>
    <w:p w14:paraId="5628BE4E" w14:textId="77777777" w:rsidR="007018EE" w:rsidRDefault="007018EE" w:rsidP="007018EE">
      <w:pPr>
        <w:pStyle w:val="Prrafodelista"/>
        <w:ind w:left="1080"/>
        <w:jc w:val="both"/>
      </w:pPr>
    </w:p>
    <w:p w14:paraId="2C8C3D3D" w14:textId="36568C7A" w:rsidR="00DE2F4B" w:rsidRDefault="00971FBE" w:rsidP="00DE2F4B">
      <w:pPr>
        <w:pStyle w:val="Prrafodelista"/>
        <w:numPr>
          <w:ilvl w:val="0"/>
          <w:numId w:val="2"/>
        </w:numPr>
        <w:jc w:val="both"/>
      </w:pPr>
      <w:r>
        <w:t>P</w:t>
      </w:r>
      <w:r w:rsidR="00C261AD">
        <w:t>r</w:t>
      </w:r>
      <w:r>
        <w:t>es</w:t>
      </w:r>
      <w:r w:rsidR="00C261AD">
        <w:t>e</w:t>
      </w:r>
      <w:r>
        <w:t>ntación del modelo:</w:t>
      </w:r>
      <w:r w:rsidR="00EB4131">
        <w:t xml:space="preserve">  </w:t>
      </w:r>
      <w:r w:rsidR="00DE2F4B">
        <w:t xml:space="preserve">Primero arranqué con un modelo sencillo de Árbol de Decisión, con fácil interpretabilidad, pero luego pasé al </w:t>
      </w:r>
      <w:r w:rsidR="00EB4131">
        <w:t xml:space="preserve">Modelo </w:t>
      </w:r>
      <w:proofErr w:type="spellStart"/>
      <w:r w:rsidR="00EB4131">
        <w:t>lgbm</w:t>
      </w:r>
      <w:proofErr w:type="spellEnd"/>
      <w:r w:rsidR="00EB4131">
        <w:t xml:space="preserve"> que la evidencia suele indicar que son mejores modelos para datos temporales</w:t>
      </w:r>
      <w:r w:rsidR="00C261AD">
        <w:t xml:space="preserve"> (no explicar que es un </w:t>
      </w:r>
      <w:proofErr w:type="spellStart"/>
      <w:r w:rsidR="00C261AD">
        <w:t>lgbm</w:t>
      </w:r>
      <w:proofErr w:type="spellEnd"/>
      <w:r w:rsidR="00C261AD">
        <w:t>, ya lo sabe Michelena)</w:t>
      </w:r>
      <w:r w:rsidR="00DE2F4B">
        <w:t xml:space="preserve"> y en este </w:t>
      </w:r>
      <w:proofErr w:type="spellStart"/>
      <w:r w:rsidR="00DE2F4B">
        <w:t>dataset</w:t>
      </w:r>
      <w:proofErr w:type="spellEnd"/>
      <w:r w:rsidR="00DE2F4B">
        <w:t xml:space="preserve"> no fue la excepción</w:t>
      </w:r>
      <w:r w:rsidR="00611DDF">
        <w:t>.</w:t>
      </w:r>
    </w:p>
    <w:p w14:paraId="257F326A" w14:textId="77777777" w:rsidR="00611DDF" w:rsidRDefault="00611DDF" w:rsidP="00611DDF">
      <w:pPr>
        <w:pStyle w:val="Prrafodelista"/>
      </w:pPr>
    </w:p>
    <w:p w14:paraId="4BFC34B7" w14:textId="17754728" w:rsidR="00611DDF" w:rsidRDefault="00611DDF" w:rsidP="00DE2F4B">
      <w:pPr>
        <w:pStyle w:val="Prrafodelista"/>
        <w:numPr>
          <w:ilvl w:val="0"/>
          <w:numId w:val="2"/>
        </w:numPr>
        <w:jc w:val="both"/>
      </w:pPr>
      <w:r>
        <w:t>Para la búsqueda de los hiperparámetros óptimos, empecé con una búsqueda grillada, pero rápidamente pasé a una optimización bayesiana</w:t>
      </w:r>
      <w:r w:rsidR="000A0172">
        <w:t xml:space="preserve"> de 66 iteraciones</w:t>
      </w:r>
      <w:r>
        <w:t xml:space="preserve"> que, a pesar de llevar más tiempo, </w:t>
      </w:r>
      <w:r w:rsidR="00597007">
        <w:t xml:space="preserve">obtenía mejore ganancias internas. La BO era con un 5-fold </w:t>
      </w:r>
      <w:proofErr w:type="spellStart"/>
      <w:r w:rsidR="00597007">
        <w:t>cross</w:t>
      </w:r>
      <w:proofErr w:type="spellEnd"/>
      <w:r w:rsidR="00597007">
        <w:t xml:space="preserve"> validation, con junio de 2021 como mes de validación y julio como mes de testeo.</w:t>
      </w:r>
    </w:p>
    <w:p w14:paraId="4650583D" w14:textId="77777777" w:rsidR="00DE2F4B" w:rsidRDefault="00DE2F4B" w:rsidP="00DE2F4B">
      <w:pPr>
        <w:pStyle w:val="Prrafodelista"/>
      </w:pPr>
    </w:p>
    <w:p w14:paraId="62B752E3" w14:textId="572F97FA" w:rsidR="00597007" w:rsidRDefault="007018EE" w:rsidP="007018EE">
      <w:pPr>
        <w:pStyle w:val="Prrafodelista"/>
        <w:numPr>
          <w:ilvl w:val="0"/>
          <w:numId w:val="2"/>
        </w:numPr>
        <w:jc w:val="both"/>
      </w:pPr>
      <w:r>
        <w:t xml:space="preserve">FE: </w:t>
      </w:r>
      <w:r w:rsidR="00597007">
        <w:t xml:space="preserve">Del tratamiento del </w:t>
      </w:r>
      <w:proofErr w:type="spellStart"/>
      <w:r w:rsidR="00597007">
        <w:t>dataset</w:t>
      </w:r>
      <w:proofErr w:type="spellEnd"/>
      <w:r w:rsidR="00597007">
        <w:t>, p</w:t>
      </w:r>
      <w:r>
        <w:t xml:space="preserve">rimero usé un modelo base con </w:t>
      </w:r>
      <w:r w:rsidR="00611DDF">
        <w:t>sólo</w:t>
      </w:r>
      <w:r w:rsidR="00597007">
        <w:t xml:space="preserve"> los últimas</w:t>
      </w:r>
      <w:r w:rsidR="00611DDF">
        <w:t xml:space="preserve"> 6 meses,</w:t>
      </w:r>
      <w:r>
        <w:t xml:space="preserve"> y </w:t>
      </w:r>
      <w:r w:rsidR="00611DDF">
        <w:t xml:space="preserve">feauture </w:t>
      </w:r>
      <w:proofErr w:type="spellStart"/>
      <w:r w:rsidR="00611DDF">
        <w:t>engineering</w:t>
      </w:r>
      <w:proofErr w:type="spellEnd"/>
      <w:r w:rsidR="00611DDF">
        <w:t xml:space="preserve"> de variables his</w:t>
      </w:r>
      <w:r w:rsidR="00597007">
        <w:t>tó</w:t>
      </w:r>
      <w:r w:rsidR="00611DDF">
        <w:t>ricas con 6</w:t>
      </w:r>
      <w:r>
        <w:t>.</w:t>
      </w:r>
      <w:r w:rsidR="00597007">
        <w:t xml:space="preserve"> Aquí, la optimización bayesiana con 5 semillas distintas me daba una ganancia máxima cercana a los $150m</w:t>
      </w:r>
      <w:r w:rsidR="000A0172">
        <w:t>, y en los datos observados de septiembre cerca de $130m</w:t>
      </w:r>
      <w:r w:rsidR="00597007">
        <w:t xml:space="preserve">. Intenté corregir el data drifting de las variables monetarias ajustando por inflación, pero no conseguí mejoras significativas (no implica que en un futuro, con inflación creciente, sea un problema a tratar). </w:t>
      </w:r>
    </w:p>
    <w:p w14:paraId="6387F022" w14:textId="77777777" w:rsidR="00597007" w:rsidRDefault="00597007" w:rsidP="00597007">
      <w:pPr>
        <w:pStyle w:val="Prrafodelista"/>
      </w:pPr>
    </w:p>
    <w:p w14:paraId="1A064B62" w14:textId="77777777" w:rsidR="00CA2C82" w:rsidRDefault="00597007" w:rsidP="00CA2C82">
      <w:pPr>
        <w:pStyle w:val="Prrafodelista"/>
        <w:numPr>
          <w:ilvl w:val="0"/>
          <w:numId w:val="2"/>
        </w:numPr>
        <w:jc w:val="both"/>
      </w:pPr>
      <w:r>
        <w:t>Pero gracias a experimentación propia y de colegas, aprendí que a mayo</w:t>
      </w:r>
      <w:r w:rsidR="003F4A7A">
        <w:t>r cantidad de datos/meses (expansión “a lo largo”) y de procesamiento/</w:t>
      </w:r>
      <w:proofErr w:type="spellStart"/>
      <w:r w:rsidR="003F4A7A">
        <w:t>feautures</w:t>
      </w:r>
      <w:proofErr w:type="spellEnd"/>
      <w:r w:rsidR="003F4A7A">
        <w:t xml:space="preserve"> (“a lo ancho”) logro mejores resultados.</w:t>
      </w:r>
      <w:r w:rsidR="00CA2C82">
        <w:t xml:space="preserve"> Por lo tanto, utilicé todos los meses desde enero de 2019 EXCEPTO los de los peores meses de la pandemia/cuarentena de entre marzo y julio de 2020, donde había mayor proporción de variables rotas o nulos o ceros o cambios de comportamientos distinto al patrón normal. Para las columnas, </w:t>
      </w:r>
      <w:r w:rsidR="00CA2C82" w:rsidRPr="00CA2C82">
        <w:t xml:space="preserve">realicé los </w:t>
      </w:r>
      <w:proofErr w:type="spellStart"/>
      <w:r w:rsidR="00CA2C82" w:rsidRPr="00CA2C82">
        <w:t>Lags</w:t>
      </w:r>
      <w:proofErr w:type="spellEnd"/>
      <w:r w:rsidR="00CA2C82" w:rsidRPr="00CA2C82">
        <w:t xml:space="preserve"> 1, 3, 6; el Delta 1; la media móvil de 6 meses; tendencia lineal de 7 meses; agregué la columna '</w:t>
      </w:r>
      <w:proofErr w:type="spellStart"/>
      <w:r w:rsidR="00CA2C82" w:rsidRPr="00CA2C82">
        <w:t>total_mcaja</w:t>
      </w:r>
      <w:proofErr w:type="spellEnd"/>
      <w:r w:rsidR="00CA2C82" w:rsidRPr="00CA2C82">
        <w:t>' como la suma de mcaja_ahorro'+'</w:t>
      </w:r>
      <w:proofErr w:type="spellStart"/>
      <w:r w:rsidR="00CA2C82" w:rsidRPr="00CA2C82">
        <w:t>mcuenta_corriente</w:t>
      </w:r>
      <w:proofErr w:type="spellEnd"/>
      <w:r w:rsidR="00CA2C82" w:rsidRPr="00CA2C82">
        <w:t>' +'minversiones1'+minversiones2'+'mcaja_ahorro_adicional'+'mcaja_ahorro_dolares'+'mcuenta_corriente_adicional'+'mcuentas_saldo'+'mcuenta_debitos_automatic</w:t>
      </w:r>
      <w:r w:rsidR="00CA2C82" w:rsidRPr="00CA2C82">
        <w:lastRenderedPageBreak/>
        <w:t xml:space="preserve">os"; y saqué las columnas con más de 50% de nulos. Quedaron </w:t>
      </w:r>
      <w:r w:rsidR="00CA2C82">
        <w:t xml:space="preserve">en total </w:t>
      </w:r>
      <w:r w:rsidR="00CA2C82" w:rsidRPr="00CA2C82">
        <w:t xml:space="preserve">arriba de 1000 columnas. </w:t>
      </w:r>
    </w:p>
    <w:p w14:paraId="7E86A645" w14:textId="77777777" w:rsidR="00CA2C82" w:rsidRDefault="00CA2C82" w:rsidP="00CA2C82">
      <w:pPr>
        <w:pStyle w:val="Prrafodelista"/>
      </w:pPr>
    </w:p>
    <w:p w14:paraId="44F62082" w14:textId="06B7969A" w:rsidR="007018EE" w:rsidRDefault="00CA2C82" w:rsidP="00CA2C82">
      <w:pPr>
        <w:pStyle w:val="Prrafodelista"/>
        <w:numPr>
          <w:ilvl w:val="0"/>
          <w:numId w:val="2"/>
        </w:numPr>
        <w:jc w:val="both"/>
      </w:pPr>
      <w:proofErr w:type="gramStart"/>
      <w:r>
        <w:t>L</w:t>
      </w:r>
      <w:r w:rsidR="007018EE">
        <w:t xml:space="preserve">as salidas de las bayesianas de este nuevo modelo </w:t>
      </w:r>
      <w:r>
        <w:t>con una semilla ya me daba</w:t>
      </w:r>
      <w:proofErr w:type="gramEnd"/>
      <w:r>
        <w:t xml:space="preserve"> pico de</w:t>
      </w:r>
      <w:r w:rsidR="000A0172">
        <w:t xml:space="preserve"> casi</w:t>
      </w:r>
      <w:r>
        <w:t xml:space="preserve"> $165m de ganancia</w:t>
      </w:r>
      <w:r w:rsidR="000A0172">
        <w:t>, y en los datos observados de septiembre cerca de $120m</w:t>
      </w:r>
      <w:r>
        <w:t>.</w:t>
      </w:r>
      <w:r w:rsidR="000A0172">
        <w:t xml:space="preserve"> Los hiperparámetros de la mejor iteración (la 62) fueron: </w:t>
      </w:r>
    </w:p>
    <w:p w14:paraId="0C3FC954" w14:textId="77777777" w:rsidR="000A0172" w:rsidRDefault="000A0172" w:rsidP="000A0172">
      <w:pPr>
        <w:pStyle w:val="Prrafodelista"/>
      </w:pP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5"/>
        <w:gridCol w:w="1983"/>
        <w:gridCol w:w="1217"/>
        <w:gridCol w:w="1710"/>
      </w:tblGrid>
      <w:tr w:rsidR="000A0172" w:rsidRPr="000A0172" w14:paraId="3F748F63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4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5"/>
            </w:tblGrid>
            <w:tr w:rsidR="000A0172" w:rsidRPr="000A0172" w14:paraId="2358B101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1F2D" w14:textId="77777777" w:rsidR="000A0172" w:rsidRPr="000A0172" w:rsidRDefault="000A0172" w:rsidP="000A0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</w:pPr>
                  <w:proofErr w:type="spellStart"/>
                  <w:r w:rsidRPr="000A0172"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  <w:t>num_iterations</w:t>
                  </w:r>
                  <w:proofErr w:type="spellEnd"/>
                </w:p>
              </w:tc>
            </w:tr>
            <w:tr w:rsidR="000A0172" w:rsidRPr="000A0172" w14:paraId="2460351F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14:paraId="1C8B3AEC" w14:textId="77777777" w:rsidR="000A0172" w:rsidRPr="000A0172" w:rsidRDefault="000A0172" w:rsidP="000A01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</w:pPr>
                  <w:r w:rsidRPr="000A017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  <w:t>1213</w:t>
                  </w:r>
                </w:p>
              </w:tc>
            </w:tr>
          </w:tbl>
          <w:p w14:paraId="19E2AA47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2FF9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feature_fraction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368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A9E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min_data_in_leaf</w:t>
            </w:r>
            <w:proofErr w:type="spellEnd"/>
          </w:p>
        </w:tc>
      </w:tr>
      <w:tr w:rsidR="000A0172" w:rsidRPr="000A0172" w14:paraId="262F4774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D9BD5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0.0292608373298842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40368A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0.136781998386116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78FEDC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342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D616A2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43158</w:t>
            </w:r>
          </w:p>
        </w:tc>
      </w:tr>
    </w:tbl>
    <w:p w14:paraId="4D352E58" w14:textId="77777777" w:rsidR="000A0172" w:rsidRDefault="000A0172" w:rsidP="000A0172">
      <w:pPr>
        <w:jc w:val="both"/>
      </w:pPr>
    </w:p>
    <w:p w14:paraId="73166AE3" w14:textId="55CC4116" w:rsidR="000A0172" w:rsidRDefault="000A0172" w:rsidP="000A0172">
      <w:pPr>
        <w:jc w:val="both"/>
      </w:pPr>
      <w:r>
        <w:t xml:space="preserve">Este proceso, en una </w:t>
      </w:r>
      <w:proofErr w:type="spellStart"/>
      <w:r>
        <w:t>vm</w:t>
      </w:r>
      <w:proofErr w:type="spellEnd"/>
      <w:r>
        <w:t xml:space="preserve"> de 256gb de RAM demoró aproximadamente 6 días.</w:t>
      </w:r>
    </w:p>
    <w:p w14:paraId="564FD5E1" w14:textId="59648D21" w:rsidR="000A0172" w:rsidRDefault="00EB4131" w:rsidP="00D14A45">
      <w:pPr>
        <w:pStyle w:val="Prrafodelista"/>
        <w:numPr>
          <w:ilvl w:val="0"/>
          <w:numId w:val="2"/>
        </w:numPr>
        <w:jc w:val="both"/>
      </w:pPr>
      <w:r>
        <w:t xml:space="preserve">Luego, de acuerdo a experimentación de colegas, descubrieron un hallazgo interesantísimo: si se hacía un ensamble de un mismo modelo pero que sólo se variaban las semillas, entonces la solución terminaba siendo de mejor media y mucha menor varianza. Por lo que, del mejor </w:t>
      </w:r>
      <w:proofErr w:type="spellStart"/>
      <w:r>
        <w:t>bo</w:t>
      </w:r>
      <w:proofErr w:type="spellEnd"/>
      <w:r>
        <w:t xml:space="preserve"> del modelo con la primera semilla que experimenté, probé después con 100 semillas aleatorias, y a ellas les realicé el promedio</w:t>
      </w:r>
      <w:r w:rsidR="000A0172">
        <w:t xml:space="preserve"> del score/probabilidad</w:t>
      </w:r>
      <w:r>
        <w:t xml:space="preserve"> de las 100 salidas.</w:t>
      </w:r>
      <w:r w:rsidR="000A0172">
        <w:t xml:space="preserve"> Ello, con 10.000 envíos (donde siempre me daba el pico en los datos observados), me terminó dando un score de $130m en los datos observados de septiembre, corroborando la hipótesis de las colegas. A considerar, armar este “</w:t>
      </w:r>
      <w:proofErr w:type="spellStart"/>
      <w:r w:rsidR="000A0172">
        <w:t>semillerío</w:t>
      </w:r>
      <w:proofErr w:type="spellEnd"/>
      <w:r w:rsidR="000A0172">
        <w:t xml:space="preserve">” demoró otros </w:t>
      </w:r>
      <w:r w:rsidR="0019662B">
        <w:t>5</w:t>
      </w:r>
      <w:r w:rsidR="000A0172">
        <w:t xml:space="preserve"> días.</w:t>
      </w:r>
    </w:p>
    <w:p w14:paraId="0626968F" w14:textId="77777777" w:rsidR="000A0172" w:rsidRDefault="000A0172" w:rsidP="000A0172">
      <w:pPr>
        <w:pStyle w:val="Prrafodelista"/>
        <w:ind w:left="1080"/>
        <w:jc w:val="both"/>
      </w:pPr>
    </w:p>
    <w:p w14:paraId="5A35259D" w14:textId="4A82A7E5" w:rsidR="00EB4131" w:rsidRDefault="000A0172" w:rsidP="00D14A45">
      <w:pPr>
        <w:pStyle w:val="Prrafodelista"/>
        <w:numPr>
          <w:ilvl w:val="0"/>
          <w:numId w:val="2"/>
        </w:numPr>
        <w:jc w:val="both"/>
      </w:pPr>
      <w:r>
        <w:t>En síntesis, creo haber llegado a un modelo muy trabajado en cantidad de datos, procesamientos y</w:t>
      </w:r>
      <w:r w:rsidR="00EB4131">
        <w:t xml:space="preserve"> </w:t>
      </w:r>
      <w:r>
        <w:t>reducción de la varianza, y llegado a una ganancia interesante de terminar aplicándose. Como desventaja, pienso que el tiempo de demora</w:t>
      </w:r>
      <w:r w:rsidR="0019662B">
        <w:t xml:space="preserve"> en el procesamiento y en el </w:t>
      </w:r>
      <w:proofErr w:type="spellStart"/>
      <w:r w:rsidR="0019662B">
        <w:t>semillerío</w:t>
      </w:r>
      <w:proofErr w:type="spellEnd"/>
      <w:r w:rsidR="0019662B">
        <w:t xml:space="preserve"> se tiene que considerar si se pone en producción para arrancar rápidamente a principio de cada mes, pero sino se puede hacer un “</w:t>
      </w:r>
      <w:proofErr w:type="spellStart"/>
      <w:r w:rsidR="0019662B">
        <w:t>undersampling</w:t>
      </w:r>
      <w:proofErr w:type="spellEnd"/>
      <w:r w:rsidR="0019662B">
        <w:t>” a costa de perder un poco de ganancia, pero no perder todo el trabajo hecho y ganar más tiempo. Muchas gracias.</w:t>
      </w:r>
    </w:p>
    <w:p w14:paraId="2C724ACE" w14:textId="77777777" w:rsidR="005162D8" w:rsidRDefault="005162D8" w:rsidP="005162D8">
      <w:pPr>
        <w:pStyle w:val="Prrafodelista"/>
      </w:pPr>
    </w:p>
    <w:p w14:paraId="7BD81A35" w14:textId="5F11CA86" w:rsidR="005162D8" w:rsidRDefault="005162D8" w:rsidP="005162D8">
      <w:pPr>
        <w:jc w:val="both"/>
      </w:pPr>
      <w:r w:rsidRPr="005162D8">
        <w:drawing>
          <wp:inline distT="0" distB="0" distL="0" distR="0" wp14:anchorId="6646B17A" wp14:editId="573CE147">
            <wp:extent cx="5400040" cy="467995"/>
            <wp:effectExtent l="0" t="0" r="0" b="8255"/>
            <wp:docPr id="145581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E83"/>
    <w:multiLevelType w:val="hybridMultilevel"/>
    <w:tmpl w:val="B9A22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7ACC"/>
    <w:multiLevelType w:val="hybridMultilevel"/>
    <w:tmpl w:val="E0D4C3E2"/>
    <w:lvl w:ilvl="0" w:tplc="8B163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3673662">
    <w:abstractNumId w:val="0"/>
  </w:num>
  <w:num w:numId="2" w16cid:durableId="119499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6"/>
    <w:rsid w:val="000007D4"/>
    <w:rsid w:val="000A0172"/>
    <w:rsid w:val="0019662B"/>
    <w:rsid w:val="001E112C"/>
    <w:rsid w:val="00236EA4"/>
    <w:rsid w:val="002E54C5"/>
    <w:rsid w:val="003E2667"/>
    <w:rsid w:val="003F4A7A"/>
    <w:rsid w:val="005162D8"/>
    <w:rsid w:val="00597007"/>
    <w:rsid w:val="00611DDF"/>
    <w:rsid w:val="007018EE"/>
    <w:rsid w:val="0094452A"/>
    <w:rsid w:val="00971FBE"/>
    <w:rsid w:val="00C22326"/>
    <w:rsid w:val="00C261AD"/>
    <w:rsid w:val="00CA2C82"/>
    <w:rsid w:val="00DE2F4B"/>
    <w:rsid w:val="00EB4131"/>
    <w:rsid w:val="00F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71"/>
  <w15:chartTrackingRefBased/>
  <w15:docId w15:val="{E62BE52E-B247-4704-AF52-246622C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PESTCHANKER GERMAN DANIEL</dc:creator>
  <cp:keywords/>
  <dc:description/>
  <cp:lastModifiedBy>PESTCHANKER GERMAN DANIEL</cp:lastModifiedBy>
  <cp:revision>17</cp:revision>
  <dcterms:created xsi:type="dcterms:W3CDTF">2023-11-15T02:23:00Z</dcterms:created>
  <dcterms:modified xsi:type="dcterms:W3CDTF">2023-11-27T03:01:00Z</dcterms:modified>
</cp:coreProperties>
</file>