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03C" w:rsidRDefault="0020377F">
      <w:pPr>
        <w:rPr>
          <w:rFonts w:ascii="Times New Roman" w:hAnsi="Times New Roman" w:cs="Times New Roman"/>
          <w:b/>
          <w:sz w:val="24"/>
          <w:szCs w:val="24"/>
        </w:rPr>
      </w:pPr>
      <w:r>
        <w:rPr>
          <w:rFonts w:ascii="Times New Roman" w:hAnsi="Times New Roman" w:cs="Times New Roman"/>
          <w:b/>
          <w:sz w:val="24"/>
          <w:szCs w:val="24"/>
        </w:rPr>
        <w:t xml:space="preserve">B. </w:t>
      </w:r>
      <w:r w:rsidR="00AD2FDC">
        <w:rPr>
          <w:rFonts w:ascii="Times New Roman" w:hAnsi="Times New Roman" w:cs="Times New Roman"/>
          <w:b/>
          <w:sz w:val="24"/>
          <w:szCs w:val="24"/>
        </w:rPr>
        <w:t>XIX</w:t>
      </w:r>
      <w:r w:rsidR="000B7DBC" w:rsidRPr="000B7DBC">
        <w:rPr>
          <w:rFonts w:ascii="Times New Roman" w:hAnsi="Times New Roman" w:cs="Times New Roman"/>
          <w:b/>
          <w:sz w:val="24"/>
          <w:szCs w:val="24"/>
        </w:rPr>
        <w:t xml:space="preserve"> </w:t>
      </w:r>
      <w:r w:rsidR="000B7DBC">
        <w:rPr>
          <w:rFonts w:ascii="Times New Roman" w:hAnsi="Times New Roman" w:cs="Times New Roman"/>
          <w:b/>
          <w:sz w:val="24"/>
          <w:szCs w:val="24"/>
        </w:rPr>
        <w:t>–</w:t>
      </w:r>
      <w:r w:rsidR="000B7DBC" w:rsidRPr="000B7DBC">
        <w:rPr>
          <w:rFonts w:ascii="Times New Roman" w:hAnsi="Times New Roman" w:cs="Times New Roman"/>
          <w:b/>
          <w:sz w:val="24"/>
          <w:szCs w:val="24"/>
        </w:rPr>
        <w:t xml:space="preserve"> SOMBRILLA</w:t>
      </w:r>
    </w:p>
    <w:p w:rsidR="000B7DBC" w:rsidRDefault="0020377F" w:rsidP="00ED5052">
      <w:pPr>
        <w:spacing w:after="0" w:line="240" w:lineRule="auto"/>
        <w:rPr>
          <w:rFonts w:ascii="Times New Roman" w:hAnsi="Times New Roman" w:cs="Times New Roman"/>
          <w:b/>
          <w:u w:val="single"/>
          <w:lang w:val="pt-PT"/>
        </w:rPr>
      </w:pPr>
      <w:r w:rsidRPr="00690871">
        <w:rPr>
          <w:rFonts w:ascii="Times New Roman" w:hAnsi="Times New Roman" w:cs="Times New Roman"/>
          <w:b/>
          <w:lang w:val="pt-PT"/>
        </w:rPr>
        <w:t>▪</w:t>
      </w:r>
      <w:r>
        <w:rPr>
          <w:rFonts w:ascii="Times New Roman" w:hAnsi="Times New Roman" w:cs="Times New Roman"/>
          <w:b/>
          <w:lang w:val="pt-PT"/>
        </w:rPr>
        <w:t xml:space="preserve"> B</w:t>
      </w:r>
      <w:r w:rsidRPr="00690871">
        <w:rPr>
          <w:rFonts w:ascii="Times New Roman" w:hAnsi="Times New Roman" w:cs="Times New Roman"/>
          <w:b/>
          <w:lang w:val="pt-PT"/>
        </w:rPr>
        <w:t>.</w:t>
      </w:r>
      <w:r>
        <w:rPr>
          <w:rFonts w:ascii="Times New Roman" w:hAnsi="Times New Roman" w:cs="Times New Roman"/>
          <w:b/>
          <w:lang w:val="pt-PT"/>
        </w:rPr>
        <w:t>X</w:t>
      </w:r>
      <w:r w:rsidR="00AD2FDC">
        <w:rPr>
          <w:rFonts w:ascii="Times New Roman" w:hAnsi="Times New Roman" w:cs="Times New Roman"/>
          <w:b/>
          <w:lang w:val="pt-PT"/>
        </w:rPr>
        <w:t>IX</w:t>
      </w:r>
      <w:r w:rsidRPr="00690871">
        <w:rPr>
          <w:rFonts w:ascii="Times New Roman" w:hAnsi="Times New Roman" w:cs="Times New Roman"/>
          <w:b/>
          <w:lang w:val="pt-PT"/>
        </w:rPr>
        <w:t xml:space="preserve">.1 –  </w:t>
      </w:r>
      <w:r w:rsidRPr="00ED5052">
        <w:rPr>
          <w:rFonts w:ascii="Times New Roman" w:hAnsi="Times New Roman" w:cs="Times New Roman"/>
          <w:b/>
          <w:sz w:val="24"/>
          <w:szCs w:val="24"/>
          <w:u w:val="single"/>
        </w:rPr>
        <w:t>Varilla</w:t>
      </w:r>
      <w:r w:rsidRPr="00ED5052">
        <w:rPr>
          <w:rFonts w:ascii="Times New Roman" w:hAnsi="Times New Roman" w:cs="Times New Roman"/>
          <w:b/>
          <w:u w:val="single"/>
          <w:lang w:val="pt-PT"/>
        </w:rPr>
        <w:t xml:space="preserve"> </w:t>
      </w:r>
    </w:p>
    <w:p w:rsidR="00ED5052" w:rsidRPr="00ED5052" w:rsidRDefault="00ED5052" w:rsidP="00ED5052">
      <w:pPr>
        <w:spacing w:after="0" w:line="240" w:lineRule="auto"/>
        <w:rPr>
          <w:rFonts w:ascii="Times New Roman" w:hAnsi="Times New Roman" w:cs="Times New Roman"/>
          <w:sz w:val="24"/>
          <w:szCs w:val="24"/>
        </w:rPr>
      </w:pPr>
    </w:p>
    <w:tbl>
      <w:tblPr>
        <w:tblStyle w:val="Tablaconcuadrcula"/>
        <w:tblW w:w="4849" w:type="dxa"/>
        <w:tblInd w:w="108" w:type="dxa"/>
        <w:tblLayout w:type="fixed"/>
        <w:tblLook w:val="04A0" w:firstRow="1" w:lastRow="0" w:firstColumn="1" w:lastColumn="0" w:noHBand="0" w:noVBand="1"/>
      </w:tblPr>
      <w:tblGrid>
        <w:gridCol w:w="4849"/>
      </w:tblGrid>
      <w:tr w:rsidR="0020377F" w:rsidRPr="00690871" w:rsidTr="001F5E6D">
        <w:trPr>
          <w:trHeight w:val="1531"/>
        </w:trPr>
        <w:tc>
          <w:tcPr>
            <w:tcW w:w="4849" w:type="dxa"/>
          </w:tcPr>
          <w:p w:rsidR="0020377F" w:rsidRPr="00690871" w:rsidRDefault="0020377F" w:rsidP="0060731C">
            <w:pPr>
              <w:jc w:val="center"/>
              <w:rPr>
                <w:rFonts w:ascii="Times New Roman" w:hAnsi="Times New Roman" w:cs="Times New Roman"/>
                <w:i/>
                <w:noProof/>
                <w:lang w:eastAsia="es-ES"/>
              </w:rPr>
            </w:pPr>
            <w:r w:rsidRPr="00690871">
              <w:rPr>
                <w:rFonts w:ascii="Times New Roman" w:hAnsi="Times New Roman" w:cs="Times New Roman"/>
                <w:i/>
                <w:noProof/>
                <w:lang w:eastAsia="es-ES"/>
              </w:rPr>
              <w:drawing>
                <wp:inline distT="0" distB="0" distL="0" distR="0" wp14:anchorId="5EC1843B" wp14:editId="40FAC09F">
                  <wp:extent cx="3048777" cy="904875"/>
                  <wp:effectExtent l="0" t="0" r="0" b="0"/>
                  <wp:docPr id="110" name="Imagen 110" descr="F:\HUESO ROMANO (22-7-16)\HUESO TRABAJADO EPOCA ROMANA\en fongo negro\54 - Tipo F.IV - Elementos de mobiliario\F.IV.2 - Placas\F.IV.2.B - Placas decoradas\F.IV.2.B.7 - Placas diversas\Ampurias-Museo (42)123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HUESO ROMANO (22-7-16)\HUESO TRABAJADO EPOCA ROMANA\en fongo negro\54 - Tipo F.IV - Elementos de mobiliario\F.IV.2 - Placas\F.IV.2.B - Placas decoradas\F.IV.2.B.7 - Placas diversas\Ampurias-Museo (42)123_modifié-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3091085" cy="917432"/>
                          </a:xfrm>
                          <a:prstGeom prst="rect">
                            <a:avLst/>
                          </a:prstGeom>
                          <a:noFill/>
                          <a:ln>
                            <a:noFill/>
                          </a:ln>
                        </pic:spPr>
                      </pic:pic>
                    </a:graphicData>
                  </a:graphic>
                </wp:inline>
              </w:drawing>
            </w:r>
          </w:p>
          <w:p w:rsidR="0020377F" w:rsidRPr="00690871" w:rsidRDefault="004D10F5" w:rsidP="0060731C">
            <w:pPr>
              <w:jc w:val="center"/>
              <w:rPr>
                <w:rFonts w:ascii="Times New Roman" w:hAnsi="Times New Roman" w:cs="Times New Roman"/>
                <w:i/>
                <w:noProof/>
                <w:lang w:eastAsia="es-ES"/>
              </w:rPr>
            </w:pPr>
            <w:r>
              <w:rPr>
                <w:rFonts w:ascii="Times New Roman" w:hAnsi="Times New Roman" w:cs="Times New Roman"/>
                <w:noProof/>
                <w:lang w:eastAsia="es-ES"/>
              </w:rPr>
              <w:t>1</w:t>
            </w:r>
            <w:bookmarkStart w:id="0" w:name="_GoBack"/>
            <w:bookmarkEnd w:id="0"/>
            <w:r w:rsidR="0020377F" w:rsidRPr="00690871">
              <w:rPr>
                <w:rFonts w:ascii="Times New Roman" w:hAnsi="Times New Roman" w:cs="Times New Roman"/>
                <w:noProof/>
                <w:lang w:eastAsia="es-ES"/>
              </w:rPr>
              <w:t xml:space="preserve"> - </w:t>
            </w:r>
            <w:r w:rsidR="0020377F" w:rsidRPr="00690871">
              <w:rPr>
                <w:rFonts w:ascii="Times New Roman" w:hAnsi="Times New Roman" w:cs="Times New Roman"/>
                <w:i/>
                <w:noProof/>
                <w:lang w:eastAsia="es-ES"/>
              </w:rPr>
              <w:t>Emporiae</w:t>
            </w:r>
          </w:p>
          <w:p w:rsidR="0020377F" w:rsidRPr="00690871" w:rsidRDefault="0020377F" w:rsidP="0060731C">
            <w:pPr>
              <w:jc w:val="center"/>
              <w:rPr>
                <w:rFonts w:ascii="Times New Roman" w:hAnsi="Times New Roman" w:cs="Times New Roman"/>
                <w:i/>
                <w:noProof/>
                <w:lang w:eastAsia="es-ES"/>
              </w:rPr>
            </w:pPr>
            <w:r w:rsidRPr="00690871">
              <w:rPr>
                <w:rFonts w:ascii="Times New Roman" w:hAnsi="Times New Roman" w:cs="Times New Roman"/>
                <w:noProof/>
                <w:lang w:eastAsia="es-ES"/>
              </w:rPr>
              <w:t>(MAC Ampurias)</w:t>
            </w:r>
          </w:p>
        </w:tc>
      </w:tr>
    </w:tbl>
    <w:p w:rsidR="0020377F" w:rsidRPr="00690871" w:rsidRDefault="0020377F" w:rsidP="0078210A">
      <w:pPr>
        <w:spacing w:after="0" w:line="240" w:lineRule="auto"/>
        <w:jc w:val="both"/>
        <w:rPr>
          <w:rFonts w:ascii="Times New Roman" w:hAnsi="Times New Roman" w:cs="Times New Roman"/>
        </w:rPr>
      </w:pPr>
      <w:r w:rsidRPr="00690871">
        <w:rPr>
          <w:rFonts w:ascii="Times New Roman" w:hAnsi="Times New Roman" w:cs="Times New Roman"/>
          <w:b/>
        </w:rPr>
        <w:t>Características</w:t>
      </w:r>
      <w:r w:rsidRPr="00690871">
        <w:rPr>
          <w:rFonts w:ascii="Times New Roman" w:hAnsi="Times New Roman" w:cs="Times New Roman"/>
        </w:rPr>
        <w:t>:</w:t>
      </w:r>
      <w:r w:rsidR="0078210A">
        <w:rPr>
          <w:rFonts w:ascii="Times New Roman" w:hAnsi="Times New Roman" w:cs="Times New Roman"/>
        </w:rPr>
        <w:t xml:space="preserve"> Varilla de una sombrilla, arqueada. Más estrecha en la zona final, donde se localiza una pequeña perforación para enganchar al sistema de apertura-cierre. La parte superior, un poco más ancha, remata en un aro, en este caso fragmentado.</w:t>
      </w:r>
    </w:p>
    <w:p w:rsidR="0020377F" w:rsidRPr="00690871" w:rsidRDefault="0020377F" w:rsidP="0078210A">
      <w:pPr>
        <w:spacing w:after="0" w:line="240" w:lineRule="auto"/>
        <w:jc w:val="both"/>
        <w:rPr>
          <w:rFonts w:ascii="Times New Roman" w:hAnsi="Times New Roman" w:cs="Times New Roman"/>
        </w:rPr>
      </w:pPr>
      <w:r w:rsidRPr="00690871">
        <w:rPr>
          <w:rFonts w:ascii="Times New Roman" w:hAnsi="Times New Roman" w:cs="Times New Roman"/>
          <w:b/>
        </w:rPr>
        <w:t xml:space="preserve">Área de hallazgos en </w:t>
      </w:r>
      <w:r w:rsidRPr="007B66C2">
        <w:rPr>
          <w:rFonts w:ascii="Times New Roman" w:hAnsi="Times New Roman" w:cs="Times New Roman"/>
          <w:b/>
          <w:i/>
        </w:rPr>
        <w:t>Hispania</w:t>
      </w:r>
      <w:r w:rsidRPr="00690871">
        <w:rPr>
          <w:rFonts w:ascii="Times New Roman" w:hAnsi="Times New Roman" w:cs="Times New Roman"/>
          <w:b/>
        </w:rPr>
        <w:t>:</w:t>
      </w:r>
      <w:r w:rsidRPr="00690871">
        <w:rPr>
          <w:rFonts w:ascii="Times New Roman" w:hAnsi="Times New Roman" w:cs="Times New Roman"/>
        </w:rPr>
        <w:t xml:space="preserve"> </w:t>
      </w:r>
      <w:r w:rsidRPr="00690871">
        <w:rPr>
          <w:rFonts w:ascii="Times New Roman" w:hAnsi="Times New Roman" w:cs="Times New Roman"/>
          <w:i/>
        </w:rPr>
        <w:t>Emporiae</w:t>
      </w:r>
      <w:r w:rsidRPr="00690871">
        <w:rPr>
          <w:rFonts w:ascii="Times New Roman" w:hAnsi="Times New Roman" w:cs="Times New Roman"/>
        </w:rPr>
        <w:t xml:space="preserve"> (Ampurias), </w:t>
      </w:r>
    </w:p>
    <w:p w:rsidR="0020377F" w:rsidRPr="00690871" w:rsidRDefault="0020377F" w:rsidP="0078210A">
      <w:pPr>
        <w:spacing w:after="0" w:line="240" w:lineRule="auto"/>
        <w:jc w:val="both"/>
        <w:rPr>
          <w:rFonts w:ascii="Times New Roman" w:hAnsi="Times New Roman" w:cs="Times New Roman"/>
        </w:rPr>
      </w:pPr>
      <w:r w:rsidRPr="00690871">
        <w:rPr>
          <w:rFonts w:ascii="Times New Roman" w:hAnsi="Times New Roman" w:cs="Times New Roman"/>
          <w:b/>
        </w:rPr>
        <w:t>Área de dispersión</w:t>
      </w:r>
      <w:r w:rsidR="008A250E" w:rsidRPr="00690871">
        <w:rPr>
          <w:rFonts w:ascii="Times New Roman" w:hAnsi="Times New Roman" w:cs="Times New Roman"/>
          <w:b/>
        </w:rPr>
        <w:t>:</w:t>
      </w:r>
      <w:r w:rsidR="008A250E">
        <w:rPr>
          <w:rFonts w:ascii="Times New Roman" w:hAnsi="Times New Roman" w:cs="Times New Roman"/>
          <w:b/>
        </w:rPr>
        <w:t xml:space="preserve"> </w:t>
      </w:r>
      <w:r w:rsidR="008A250E" w:rsidRPr="008A250E">
        <w:rPr>
          <w:rFonts w:ascii="Times New Roman" w:hAnsi="Times New Roman" w:cs="Times New Roman"/>
        </w:rPr>
        <w:t>Clérieu</w:t>
      </w:r>
      <w:r w:rsidR="004870D5">
        <w:rPr>
          <w:rFonts w:ascii="Times New Roman" w:hAnsi="Times New Roman" w:cs="Times New Roman"/>
        </w:rPr>
        <w:t>x</w:t>
      </w:r>
      <w:r w:rsidR="008A250E" w:rsidRPr="008A250E">
        <w:rPr>
          <w:rFonts w:ascii="Times New Roman" w:hAnsi="Times New Roman" w:cs="Times New Roman"/>
        </w:rPr>
        <w:t xml:space="preserve"> (</w:t>
      </w:r>
      <w:r w:rsidR="008A250E">
        <w:rPr>
          <w:rFonts w:ascii="Times New Roman" w:hAnsi="Times New Roman" w:cs="Times New Roman"/>
        </w:rPr>
        <w:t xml:space="preserve">Drôme, </w:t>
      </w:r>
      <w:r w:rsidR="008A250E" w:rsidRPr="008A250E">
        <w:rPr>
          <w:rFonts w:ascii="Times New Roman" w:hAnsi="Times New Roman" w:cs="Times New Roman"/>
        </w:rPr>
        <w:t>Francia)</w:t>
      </w:r>
      <w:r w:rsidR="002452F1">
        <w:rPr>
          <w:rFonts w:ascii="Times New Roman" w:hAnsi="Times New Roman" w:cs="Times New Roman"/>
        </w:rPr>
        <w:t>, Lyon (Francia)</w:t>
      </w:r>
      <w:r w:rsidR="00585C9F">
        <w:rPr>
          <w:rFonts w:ascii="Times New Roman" w:hAnsi="Times New Roman" w:cs="Times New Roman"/>
        </w:rPr>
        <w:t>, Vo</w:t>
      </w:r>
      <w:r w:rsidR="00B15EBB">
        <w:rPr>
          <w:rFonts w:ascii="Times New Roman" w:hAnsi="Times New Roman" w:cs="Times New Roman"/>
        </w:rPr>
        <w:t>l</w:t>
      </w:r>
      <w:r w:rsidR="00585C9F">
        <w:rPr>
          <w:rFonts w:ascii="Times New Roman" w:hAnsi="Times New Roman" w:cs="Times New Roman"/>
        </w:rPr>
        <w:t>terra (Italia)</w:t>
      </w:r>
      <w:r w:rsidR="00D96D51">
        <w:rPr>
          <w:rFonts w:ascii="Times New Roman" w:hAnsi="Times New Roman" w:cs="Times New Roman"/>
        </w:rPr>
        <w:t>,</w:t>
      </w:r>
      <w:r w:rsidR="00585C9F">
        <w:rPr>
          <w:rFonts w:ascii="Times New Roman" w:hAnsi="Times New Roman" w:cs="Times New Roman"/>
        </w:rPr>
        <w:t xml:space="preserve"> Tarento</w:t>
      </w:r>
      <w:r w:rsidR="00D96D51">
        <w:rPr>
          <w:rFonts w:ascii="Times New Roman" w:hAnsi="Times New Roman" w:cs="Times New Roman"/>
        </w:rPr>
        <w:t xml:space="preserve"> (Italia)</w:t>
      </w:r>
      <w:r w:rsidR="00D96D51">
        <w:rPr>
          <w:rStyle w:val="Refdenotaalpie"/>
          <w:rFonts w:ascii="Times New Roman" w:hAnsi="Times New Roman" w:cs="Times New Roman"/>
        </w:rPr>
        <w:footnoteReference w:id="1"/>
      </w:r>
      <w:r w:rsidR="00D96D51">
        <w:rPr>
          <w:rFonts w:ascii="Times New Roman" w:hAnsi="Times New Roman" w:cs="Times New Roman"/>
        </w:rPr>
        <w:t>,</w:t>
      </w:r>
    </w:p>
    <w:p w:rsidR="0020377F" w:rsidRPr="00274958" w:rsidRDefault="0020377F" w:rsidP="0078210A">
      <w:pPr>
        <w:spacing w:after="0" w:line="240" w:lineRule="auto"/>
        <w:jc w:val="both"/>
        <w:rPr>
          <w:rFonts w:ascii="Times New Roman" w:hAnsi="Times New Roman" w:cs="Times New Roman"/>
        </w:rPr>
      </w:pPr>
      <w:r w:rsidRPr="00274958">
        <w:rPr>
          <w:rFonts w:ascii="Times New Roman" w:hAnsi="Times New Roman" w:cs="Times New Roman"/>
          <w:b/>
        </w:rPr>
        <w:t>Cronología</w:t>
      </w:r>
      <w:r w:rsidRPr="00274958">
        <w:rPr>
          <w:rFonts w:ascii="Times New Roman" w:hAnsi="Times New Roman" w:cs="Times New Roman"/>
        </w:rPr>
        <w:t>:</w:t>
      </w:r>
      <w:r w:rsidR="0041700B">
        <w:rPr>
          <w:rFonts w:ascii="Times New Roman" w:hAnsi="Times New Roman" w:cs="Times New Roman"/>
        </w:rPr>
        <w:t xml:space="preserve"> En </w:t>
      </w:r>
      <w:r w:rsidR="0041700B" w:rsidRPr="008A250E">
        <w:rPr>
          <w:rFonts w:ascii="Times New Roman" w:hAnsi="Times New Roman" w:cs="Times New Roman"/>
        </w:rPr>
        <w:t>Clérieu</w:t>
      </w:r>
      <w:r w:rsidR="004870D5">
        <w:rPr>
          <w:rFonts w:ascii="Times New Roman" w:hAnsi="Times New Roman" w:cs="Times New Roman"/>
        </w:rPr>
        <w:t>x</w:t>
      </w:r>
      <w:r w:rsidR="0041700B">
        <w:rPr>
          <w:rFonts w:ascii="Times New Roman" w:hAnsi="Times New Roman" w:cs="Times New Roman"/>
        </w:rPr>
        <w:t xml:space="preserve"> se fecha a mediados del siglo I d.C.</w:t>
      </w:r>
      <w:r w:rsidR="00AA594C">
        <w:rPr>
          <w:rFonts w:ascii="Times New Roman" w:hAnsi="Times New Roman" w:cs="Times New Roman"/>
        </w:rPr>
        <w:t xml:space="preserve"> En Lyon a finales del periodo Augusteo.</w:t>
      </w:r>
    </w:p>
    <w:p w:rsidR="007B66C2" w:rsidRPr="00274958" w:rsidRDefault="007B66C2" w:rsidP="0020377F">
      <w:pPr>
        <w:spacing w:after="0" w:line="240" w:lineRule="auto"/>
        <w:rPr>
          <w:rFonts w:ascii="Times New Roman" w:hAnsi="Times New Roman" w:cs="Times New Roman"/>
        </w:rPr>
      </w:pPr>
    </w:p>
    <w:p w:rsidR="000B7DBC" w:rsidRDefault="0020377F">
      <w:pPr>
        <w:rPr>
          <w:rFonts w:ascii="Times New Roman" w:hAnsi="Times New Roman" w:cs="Times New Roman"/>
          <w:b/>
          <w:sz w:val="24"/>
          <w:szCs w:val="24"/>
          <w:u w:val="single"/>
        </w:rPr>
      </w:pPr>
      <w:r w:rsidRPr="00690871">
        <w:rPr>
          <w:rFonts w:ascii="Times New Roman" w:hAnsi="Times New Roman" w:cs="Times New Roman"/>
          <w:b/>
          <w:lang w:val="pt-PT"/>
        </w:rPr>
        <w:t>▪</w:t>
      </w:r>
      <w:r>
        <w:rPr>
          <w:rFonts w:ascii="Times New Roman" w:hAnsi="Times New Roman" w:cs="Times New Roman"/>
          <w:b/>
          <w:lang w:val="pt-PT"/>
        </w:rPr>
        <w:t xml:space="preserve"> B</w:t>
      </w:r>
      <w:r w:rsidRPr="00690871">
        <w:rPr>
          <w:rFonts w:ascii="Times New Roman" w:hAnsi="Times New Roman" w:cs="Times New Roman"/>
          <w:b/>
          <w:lang w:val="pt-PT"/>
        </w:rPr>
        <w:t>.</w:t>
      </w:r>
      <w:r w:rsidR="00AD2FDC">
        <w:rPr>
          <w:rFonts w:ascii="Times New Roman" w:hAnsi="Times New Roman" w:cs="Times New Roman"/>
          <w:b/>
          <w:lang w:val="pt-PT"/>
        </w:rPr>
        <w:t>XIX</w:t>
      </w:r>
      <w:r w:rsidR="00AD2FDC" w:rsidRPr="00690871">
        <w:rPr>
          <w:rFonts w:ascii="Times New Roman" w:hAnsi="Times New Roman" w:cs="Times New Roman"/>
          <w:b/>
          <w:lang w:val="pt-PT"/>
        </w:rPr>
        <w:t>.</w:t>
      </w:r>
      <w:r>
        <w:rPr>
          <w:rFonts w:ascii="Times New Roman" w:hAnsi="Times New Roman" w:cs="Times New Roman"/>
          <w:b/>
          <w:lang w:val="pt-PT"/>
        </w:rPr>
        <w:t>2 –</w:t>
      </w:r>
      <w:r w:rsidR="000B7DBC">
        <w:rPr>
          <w:rFonts w:ascii="Times New Roman" w:hAnsi="Times New Roman" w:cs="Times New Roman"/>
          <w:b/>
          <w:sz w:val="24"/>
          <w:szCs w:val="24"/>
        </w:rPr>
        <w:t xml:space="preserve"> </w:t>
      </w:r>
      <w:r w:rsidR="000B7DBC" w:rsidRPr="0020377F">
        <w:rPr>
          <w:rFonts w:ascii="Times New Roman" w:hAnsi="Times New Roman" w:cs="Times New Roman"/>
          <w:b/>
          <w:sz w:val="24"/>
          <w:szCs w:val="24"/>
          <w:u w:val="single"/>
        </w:rPr>
        <w:t>Mango de sombrilla</w:t>
      </w:r>
    </w:p>
    <w:tbl>
      <w:tblPr>
        <w:tblStyle w:val="Tablaconcuadrcula"/>
        <w:tblW w:w="0" w:type="auto"/>
        <w:tblLook w:val="04A0" w:firstRow="1" w:lastRow="0" w:firstColumn="1" w:lastColumn="0" w:noHBand="0" w:noVBand="1"/>
      </w:tblPr>
      <w:tblGrid>
        <w:gridCol w:w="1838"/>
      </w:tblGrid>
      <w:tr w:rsidR="006B2ACB" w:rsidTr="0056472A">
        <w:trPr>
          <w:trHeight w:val="3410"/>
        </w:trPr>
        <w:tc>
          <w:tcPr>
            <w:tcW w:w="1838" w:type="dxa"/>
          </w:tcPr>
          <w:p w:rsidR="006B2ACB" w:rsidRDefault="006B2ACB" w:rsidP="006B2ACB">
            <w:pPr>
              <w:jc w:val="center"/>
              <w:rPr>
                <w:rFonts w:ascii="Times New Roman" w:hAnsi="Times New Roman" w:cs="Times New Roman"/>
                <w:sz w:val="24"/>
                <w:szCs w:val="24"/>
              </w:rPr>
            </w:pPr>
            <w:r w:rsidRPr="006B2ACB">
              <w:rPr>
                <w:rFonts w:ascii="Times New Roman" w:hAnsi="Times New Roman" w:cs="Times New Roman"/>
                <w:noProof/>
                <w:sz w:val="24"/>
                <w:szCs w:val="24"/>
                <w:lang w:eastAsia="es-ES"/>
              </w:rPr>
              <w:drawing>
                <wp:inline distT="0" distB="0" distL="0" distR="0">
                  <wp:extent cx="987595" cy="2562225"/>
                  <wp:effectExtent l="0" t="0" r="3175" b="0"/>
                  <wp:docPr id="1" name="Imagen 1" descr="C:\Users\German\Desktop\TRABAJOS PENDIENTES\Hueso Portugal. Cardoso (En curso)\mango de sombrill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RABAJOS PENDIENTES\Hueso Portugal. Cardoso (En curso)\mango de sombrilla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9323" cy="2618596"/>
                          </a:xfrm>
                          <a:prstGeom prst="rect">
                            <a:avLst/>
                          </a:prstGeom>
                          <a:noFill/>
                          <a:ln>
                            <a:noFill/>
                          </a:ln>
                        </pic:spPr>
                      </pic:pic>
                    </a:graphicData>
                  </a:graphic>
                </wp:inline>
              </w:drawing>
            </w:r>
          </w:p>
          <w:p w:rsidR="006B2ACB" w:rsidRDefault="006B2ACB" w:rsidP="006B2ACB">
            <w:pPr>
              <w:jc w:val="center"/>
              <w:rPr>
                <w:rFonts w:ascii="Times New Roman" w:hAnsi="Times New Roman" w:cs="Times New Roman"/>
                <w:sz w:val="24"/>
                <w:szCs w:val="24"/>
              </w:rPr>
            </w:pPr>
            <w:r w:rsidRPr="006B2ACB">
              <w:rPr>
                <w:rFonts w:ascii="Times New Roman" w:hAnsi="Times New Roman" w:cs="Times New Roman"/>
                <w:sz w:val="24"/>
                <w:szCs w:val="24"/>
              </w:rPr>
              <w:t>Oeiras</w:t>
            </w:r>
          </w:p>
          <w:p w:rsidR="006B2ACB" w:rsidRDefault="006B2ACB" w:rsidP="007B66C2">
            <w:pPr>
              <w:jc w:val="center"/>
              <w:rPr>
                <w:rFonts w:ascii="Times New Roman" w:hAnsi="Times New Roman" w:cs="Times New Roman"/>
                <w:b/>
                <w:sz w:val="24"/>
                <w:szCs w:val="24"/>
                <w:u w:val="single"/>
              </w:rPr>
            </w:pPr>
            <w:r>
              <w:rPr>
                <w:rFonts w:ascii="Times New Roman" w:hAnsi="Times New Roman" w:cs="Times New Roman"/>
                <w:sz w:val="24"/>
                <w:szCs w:val="24"/>
              </w:rPr>
              <w:t>(MNA Lisboa)</w:t>
            </w:r>
          </w:p>
        </w:tc>
      </w:tr>
    </w:tbl>
    <w:p w:rsidR="0020377F" w:rsidRPr="0056472A" w:rsidRDefault="0020377F" w:rsidP="00B15EBB">
      <w:pPr>
        <w:spacing w:after="0" w:line="240" w:lineRule="auto"/>
        <w:jc w:val="both"/>
        <w:rPr>
          <w:rFonts w:ascii="Times New Roman" w:hAnsi="Times New Roman" w:cs="Times New Roman"/>
        </w:rPr>
      </w:pPr>
      <w:r w:rsidRPr="0056472A">
        <w:rPr>
          <w:rFonts w:ascii="Times New Roman" w:hAnsi="Times New Roman" w:cs="Times New Roman"/>
          <w:b/>
        </w:rPr>
        <w:t>Características</w:t>
      </w:r>
      <w:r w:rsidRPr="0056472A">
        <w:rPr>
          <w:rFonts w:ascii="Times New Roman" w:hAnsi="Times New Roman" w:cs="Times New Roman"/>
        </w:rPr>
        <w:t>:</w:t>
      </w:r>
      <w:r w:rsidR="00B15EBB">
        <w:rPr>
          <w:rFonts w:ascii="Times New Roman" w:hAnsi="Times New Roman" w:cs="Times New Roman"/>
        </w:rPr>
        <w:t xml:space="preserve"> Mango de marfil </w:t>
      </w:r>
      <w:r w:rsidR="00B15EBB" w:rsidRPr="00695BC1">
        <w:rPr>
          <w:rFonts w:ascii="Times New Roman" w:hAnsi="Times New Roman" w:cs="Times New Roman"/>
        </w:rPr>
        <w:t>con orificio central donde se insertaba el vástago</w:t>
      </w:r>
      <w:r w:rsidR="00B15EBB">
        <w:rPr>
          <w:rFonts w:ascii="Times New Roman" w:hAnsi="Times New Roman" w:cs="Times New Roman"/>
        </w:rPr>
        <w:t xml:space="preserve">. Está decorado a base de </w:t>
      </w:r>
      <w:r w:rsidR="00B15EBB" w:rsidRPr="00695BC1">
        <w:rPr>
          <w:rFonts w:ascii="Times New Roman" w:hAnsi="Times New Roman" w:cs="Times New Roman"/>
        </w:rPr>
        <w:t>un conjunto de finos anillos que no mantiene simetría numérica. Cinco en la zona superior y tres en la inferior.</w:t>
      </w:r>
      <w:r w:rsidR="00B15EBB">
        <w:rPr>
          <w:rFonts w:ascii="Times New Roman" w:hAnsi="Times New Roman" w:cs="Times New Roman"/>
        </w:rPr>
        <w:t xml:space="preserve"> Mide</w:t>
      </w:r>
      <w:r w:rsidR="00B15EBB" w:rsidRPr="00695BC1">
        <w:rPr>
          <w:rFonts w:ascii="Times New Roman" w:hAnsi="Times New Roman" w:cs="Times New Roman"/>
        </w:rPr>
        <w:t xml:space="preserve"> 8,74 cm de longitud máxima, con un diámetro en la base de 3,07 cm y 1,68 cm en la zona de enmangue. </w:t>
      </w:r>
    </w:p>
    <w:p w:rsidR="0020377F" w:rsidRPr="0056472A" w:rsidRDefault="0020377F" w:rsidP="0020377F">
      <w:pPr>
        <w:spacing w:after="0" w:line="240" w:lineRule="auto"/>
        <w:jc w:val="both"/>
        <w:rPr>
          <w:rFonts w:ascii="Times New Roman" w:hAnsi="Times New Roman" w:cs="Times New Roman"/>
        </w:rPr>
      </w:pPr>
      <w:r w:rsidRPr="0056472A">
        <w:rPr>
          <w:rFonts w:ascii="Times New Roman" w:hAnsi="Times New Roman" w:cs="Times New Roman"/>
          <w:b/>
        </w:rPr>
        <w:t xml:space="preserve">Área de hallazgos en </w:t>
      </w:r>
      <w:r w:rsidRPr="0056472A">
        <w:rPr>
          <w:rFonts w:ascii="Times New Roman" w:hAnsi="Times New Roman" w:cs="Times New Roman"/>
          <w:b/>
          <w:i/>
        </w:rPr>
        <w:t>Hispania</w:t>
      </w:r>
      <w:r w:rsidRPr="0056472A">
        <w:rPr>
          <w:rFonts w:ascii="Times New Roman" w:hAnsi="Times New Roman" w:cs="Times New Roman"/>
          <w:b/>
        </w:rPr>
        <w:t xml:space="preserve">: </w:t>
      </w:r>
      <w:r w:rsidRPr="0056472A">
        <w:rPr>
          <w:rFonts w:ascii="Times New Roman" w:hAnsi="Times New Roman" w:cs="Times New Roman"/>
        </w:rPr>
        <w:t>Oeiras (Portugal)</w:t>
      </w:r>
      <w:r w:rsidR="000C00A4" w:rsidRPr="0056472A">
        <w:rPr>
          <w:rStyle w:val="Refdenotaalpie"/>
          <w:rFonts w:ascii="Times New Roman" w:hAnsi="Times New Roman" w:cs="Times New Roman"/>
        </w:rPr>
        <w:footnoteReference w:id="2"/>
      </w:r>
      <w:r w:rsidR="00786FA5">
        <w:rPr>
          <w:rFonts w:ascii="Times New Roman" w:hAnsi="Times New Roman" w:cs="Times New Roman"/>
        </w:rPr>
        <w:t>.</w:t>
      </w:r>
      <w:r w:rsidRPr="0056472A">
        <w:rPr>
          <w:rFonts w:ascii="Times New Roman" w:hAnsi="Times New Roman" w:cs="Times New Roman"/>
        </w:rPr>
        <w:t xml:space="preserve"> </w:t>
      </w:r>
    </w:p>
    <w:p w:rsidR="0020377F" w:rsidRPr="0056472A" w:rsidRDefault="0020377F" w:rsidP="0020377F">
      <w:pPr>
        <w:spacing w:after="0" w:line="240" w:lineRule="auto"/>
        <w:rPr>
          <w:rFonts w:ascii="Times New Roman" w:hAnsi="Times New Roman" w:cs="Times New Roman"/>
        </w:rPr>
      </w:pPr>
      <w:r w:rsidRPr="0056472A">
        <w:rPr>
          <w:rFonts w:ascii="Times New Roman" w:hAnsi="Times New Roman" w:cs="Times New Roman"/>
          <w:b/>
        </w:rPr>
        <w:t xml:space="preserve">Área de dispersión: </w:t>
      </w:r>
      <w:r w:rsidR="00586058" w:rsidRPr="0056472A">
        <w:rPr>
          <w:rFonts w:ascii="Times New Roman" w:hAnsi="Times New Roman" w:cs="Times New Roman"/>
        </w:rPr>
        <w:t>De época etrusca en Tarquinia (Italia).</w:t>
      </w:r>
    </w:p>
    <w:p w:rsidR="0020377F" w:rsidRPr="0056472A" w:rsidRDefault="0020377F" w:rsidP="0020377F">
      <w:pPr>
        <w:spacing w:after="0" w:line="240" w:lineRule="auto"/>
        <w:rPr>
          <w:rFonts w:ascii="Times New Roman" w:hAnsi="Times New Roman" w:cs="Times New Roman"/>
        </w:rPr>
      </w:pPr>
      <w:r w:rsidRPr="0056472A">
        <w:rPr>
          <w:rFonts w:ascii="Times New Roman" w:hAnsi="Times New Roman" w:cs="Times New Roman"/>
          <w:b/>
        </w:rPr>
        <w:t>Cronología</w:t>
      </w:r>
      <w:r w:rsidRPr="0056472A">
        <w:rPr>
          <w:rFonts w:ascii="Times New Roman" w:hAnsi="Times New Roman" w:cs="Times New Roman"/>
        </w:rPr>
        <w:t xml:space="preserve">: </w:t>
      </w:r>
      <w:r w:rsidR="00F52661" w:rsidRPr="0056472A">
        <w:rPr>
          <w:rFonts w:ascii="Times New Roman" w:hAnsi="Times New Roman" w:cs="Times New Roman"/>
        </w:rPr>
        <w:t>Siglo II</w:t>
      </w:r>
      <w:r w:rsidRPr="0056472A">
        <w:rPr>
          <w:rFonts w:ascii="Times New Roman" w:hAnsi="Times New Roman" w:cs="Times New Roman"/>
        </w:rPr>
        <w:t xml:space="preserve"> d.C.</w:t>
      </w:r>
    </w:p>
    <w:p w:rsidR="0056472A" w:rsidRDefault="0056472A">
      <w:pPr>
        <w:rPr>
          <w:rFonts w:ascii="Times New Roman" w:hAnsi="Times New Roman" w:cs="Times New Roman"/>
          <w:b/>
          <w:sz w:val="24"/>
          <w:szCs w:val="24"/>
        </w:rPr>
      </w:pPr>
    </w:p>
    <w:p w:rsidR="0047508F" w:rsidRPr="001F63B3" w:rsidRDefault="00563EA4">
      <w:pPr>
        <w:rPr>
          <w:rFonts w:ascii="Times New Roman" w:hAnsi="Times New Roman" w:cs="Times New Roman"/>
          <w:b/>
          <w:sz w:val="24"/>
          <w:szCs w:val="24"/>
        </w:rPr>
      </w:pPr>
      <w:r w:rsidRPr="001F63B3">
        <w:rPr>
          <w:rFonts w:ascii="Times New Roman" w:hAnsi="Times New Roman" w:cs="Times New Roman"/>
          <w:b/>
          <w:sz w:val="24"/>
          <w:szCs w:val="24"/>
        </w:rPr>
        <w:lastRenderedPageBreak/>
        <w:t>Análisis:</w:t>
      </w:r>
    </w:p>
    <w:p w:rsidR="00080FCA" w:rsidRPr="001F63B3" w:rsidRDefault="0047508F" w:rsidP="0047508F">
      <w:pPr>
        <w:jc w:val="both"/>
        <w:rPr>
          <w:rFonts w:ascii="Times New Roman" w:hAnsi="Times New Roman" w:cs="Times New Roman"/>
        </w:rPr>
      </w:pPr>
      <w:r w:rsidRPr="001F63B3">
        <w:rPr>
          <w:rFonts w:ascii="Times New Roman" w:hAnsi="Times New Roman" w:cs="Times New Roman"/>
        </w:rPr>
        <w:t xml:space="preserve">Los parasoles </w:t>
      </w:r>
      <w:r w:rsidR="00B86972" w:rsidRPr="001F63B3">
        <w:rPr>
          <w:rFonts w:ascii="Times New Roman" w:hAnsi="Times New Roman" w:cs="Times New Roman"/>
        </w:rPr>
        <w:t>cuentan</w:t>
      </w:r>
      <w:r w:rsidRPr="001F63B3">
        <w:rPr>
          <w:rFonts w:ascii="Times New Roman" w:hAnsi="Times New Roman" w:cs="Times New Roman"/>
        </w:rPr>
        <w:t xml:space="preserve"> con una larga tradición histórica. Así ya tenemos constancia de su presencia en Persia, como puede apreciarse en el relieve </w:t>
      </w:r>
      <w:r w:rsidR="00080FCA" w:rsidRPr="001F63B3">
        <w:rPr>
          <w:rFonts w:ascii="Times New Roman" w:hAnsi="Times New Roman" w:cs="Times New Roman"/>
        </w:rPr>
        <w:t>del rey Jerjes en Persépolis (F</w:t>
      </w:r>
      <w:r w:rsidRPr="001F63B3">
        <w:rPr>
          <w:rFonts w:ascii="Times New Roman" w:hAnsi="Times New Roman" w:cs="Times New Roman"/>
        </w:rPr>
        <w:t>g</w:t>
      </w:r>
      <w:r w:rsidR="00AF4E75" w:rsidRPr="001F63B3">
        <w:rPr>
          <w:rFonts w:ascii="Times New Roman" w:hAnsi="Times New Roman" w:cs="Times New Roman"/>
        </w:rPr>
        <w:t>.1</w:t>
      </w:r>
      <w:r w:rsidR="00FE28C8" w:rsidRPr="001F63B3">
        <w:rPr>
          <w:rFonts w:ascii="Times New Roman" w:hAnsi="Times New Roman" w:cs="Times New Roman"/>
        </w:rPr>
        <w:t xml:space="preserve"> A</w:t>
      </w:r>
      <w:r w:rsidR="00080FCA" w:rsidRPr="001F63B3">
        <w:rPr>
          <w:rFonts w:ascii="Times New Roman" w:hAnsi="Times New Roman" w:cs="Times New Roman"/>
        </w:rPr>
        <w:t>)</w:t>
      </w:r>
      <w:r w:rsidRPr="001F63B3">
        <w:rPr>
          <w:rFonts w:ascii="Times New Roman" w:hAnsi="Times New Roman" w:cs="Times New Roman"/>
        </w:rPr>
        <w:t xml:space="preserve">, en Egipto o en Grecia, pasando por Etruria. Desde aquí se introdujo entre la alta sociedad romana. El quitasol romano, muy aceptado entre las damas de la alta sociedad, era un signo de distinción que formaba parte del </w:t>
      </w:r>
      <w:r w:rsidRPr="001F63B3">
        <w:rPr>
          <w:rFonts w:ascii="Times New Roman" w:hAnsi="Times New Roman" w:cs="Times New Roman"/>
          <w:i/>
        </w:rPr>
        <w:t xml:space="preserve">mundus </w:t>
      </w:r>
      <w:proofErr w:type="spellStart"/>
      <w:r w:rsidRPr="001F63B3">
        <w:rPr>
          <w:rFonts w:ascii="Times New Roman" w:hAnsi="Times New Roman" w:cs="Times New Roman"/>
          <w:i/>
        </w:rPr>
        <w:t>mulieribus</w:t>
      </w:r>
      <w:proofErr w:type="spellEnd"/>
      <w:r w:rsidRPr="001F63B3">
        <w:rPr>
          <w:rFonts w:ascii="Times New Roman" w:hAnsi="Times New Roman" w:cs="Times New Roman"/>
        </w:rPr>
        <w:t>.</w:t>
      </w:r>
      <w:r w:rsidR="00080FCA" w:rsidRPr="001F63B3">
        <w:rPr>
          <w:rFonts w:ascii="Times New Roman" w:hAnsi="Times New Roman" w:cs="Times New Roman"/>
        </w:rPr>
        <w:t xml:space="preserve"> Juvenal nos dice que era muy común</w:t>
      </w:r>
      <w:r w:rsidR="005D241E" w:rsidRPr="001F63B3">
        <w:rPr>
          <w:rFonts w:ascii="Times New Roman" w:hAnsi="Times New Roman" w:cs="Times New Roman"/>
        </w:rPr>
        <w:t xml:space="preserve"> regalar sombrillas</w:t>
      </w:r>
      <w:r w:rsidR="005D241E" w:rsidRPr="001F63B3">
        <w:rPr>
          <w:rStyle w:val="Refdenotaalpie"/>
          <w:rFonts w:ascii="Times New Roman" w:hAnsi="Times New Roman" w:cs="Times New Roman"/>
        </w:rPr>
        <w:footnoteReference w:id="3"/>
      </w:r>
      <w:r w:rsidR="005D241E" w:rsidRPr="001F63B3">
        <w:rPr>
          <w:rFonts w:ascii="Times New Roman" w:hAnsi="Times New Roman" w:cs="Times New Roman"/>
        </w:rPr>
        <w:t>.</w:t>
      </w:r>
      <w:r w:rsidRPr="001F63B3">
        <w:rPr>
          <w:rFonts w:ascii="Times New Roman" w:hAnsi="Times New Roman" w:cs="Times New Roman"/>
        </w:rPr>
        <w:t xml:space="preserve"> La misión que tenía era proteger a la señora de los rayos solares y de este modo mantener</w:t>
      </w:r>
      <w:r w:rsidRPr="001F63B3">
        <w:rPr>
          <w:rFonts w:ascii="Times New Roman" w:hAnsi="Times New Roman" w:cs="Times New Roman"/>
          <w:color w:val="000000"/>
        </w:rPr>
        <w:t xml:space="preserve"> su habitual palidez</w:t>
      </w:r>
      <w:r w:rsidR="009171E4" w:rsidRPr="001F63B3">
        <w:rPr>
          <w:rStyle w:val="Refdenotaalpie"/>
          <w:rFonts w:ascii="Times New Roman" w:hAnsi="Times New Roman" w:cs="Times New Roman"/>
          <w:color w:val="000000"/>
        </w:rPr>
        <w:footnoteReference w:id="4"/>
      </w:r>
      <w:r w:rsidRPr="001F63B3">
        <w:rPr>
          <w:rFonts w:ascii="Times New Roman" w:hAnsi="Times New Roman" w:cs="Times New Roman"/>
          <w:color w:val="000000"/>
        </w:rPr>
        <w:t>.</w:t>
      </w:r>
      <w:r w:rsidRPr="001F63B3">
        <w:rPr>
          <w:rFonts w:ascii="Times New Roman" w:hAnsi="Times New Roman" w:cs="Times New Roman"/>
        </w:rPr>
        <w:t xml:space="preserve"> Aunque adopta la forma de un paraguas, no se utilizaba para resguardo de la lluvia</w:t>
      </w:r>
      <w:r w:rsidR="00080FCA" w:rsidRPr="001F63B3">
        <w:rPr>
          <w:rStyle w:val="Refdenotaalpie"/>
          <w:rFonts w:ascii="Times New Roman" w:hAnsi="Times New Roman" w:cs="Times New Roman"/>
          <w:color w:val="000000"/>
        </w:rPr>
        <w:footnoteReference w:id="5"/>
      </w:r>
      <w:r w:rsidRPr="001F63B3">
        <w:rPr>
          <w:rFonts w:ascii="Times New Roman" w:hAnsi="Times New Roman" w:cs="Times New Roman"/>
        </w:rPr>
        <w:t>. Solían estar hechos de cuero. Y al igual que los parasoles actuales podían cerrarse y abrirse</w:t>
      </w:r>
      <w:r w:rsidRPr="001F63B3">
        <w:rPr>
          <w:rStyle w:val="Refdenotaalpie"/>
          <w:rFonts w:ascii="Times New Roman" w:hAnsi="Times New Roman" w:cs="Times New Roman"/>
        </w:rPr>
        <w:footnoteReference w:id="6"/>
      </w:r>
      <w:r w:rsidRPr="001F63B3">
        <w:rPr>
          <w:rFonts w:ascii="Times New Roman" w:hAnsi="Times New Roman" w:cs="Times New Roman"/>
        </w:rPr>
        <w:t>, siguiend</w:t>
      </w:r>
      <w:r w:rsidR="00B86972" w:rsidRPr="001F63B3">
        <w:rPr>
          <w:rFonts w:ascii="Times New Roman" w:hAnsi="Times New Roman" w:cs="Times New Roman"/>
        </w:rPr>
        <w:t>o un esquema muy similar</w:t>
      </w:r>
      <w:r w:rsidRPr="001F63B3">
        <w:rPr>
          <w:rFonts w:ascii="Times New Roman" w:hAnsi="Times New Roman" w:cs="Times New Roman"/>
        </w:rPr>
        <w:t xml:space="preserve">, como podemos ver </w:t>
      </w:r>
      <w:r w:rsidR="00A67E8C" w:rsidRPr="001F63B3">
        <w:rPr>
          <w:rFonts w:ascii="Times New Roman" w:hAnsi="Times New Roman" w:cs="Times New Roman"/>
        </w:rPr>
        <w:t>en las decoraciones cerámicas (Fig.</w:t>
      </w:r>
      <w:r w:rsidR="00FE28C8" w:rsidRPr="001F63B3">
        <w:rPr>
          <w:rFonts w:ascii="Times New Roman" w:hAnsi="Times New Roman" w:cs="Times New Roman"/>
        </w:rPr>
        <w:t xml:space="preserve"> 1 B</w:t>
      </w:r>
      <w:r w:rsidR="00A67E8C" w:rsidRPr="001F63B3">
        <w:rPr>
          <w:rFonts w:ascii="Times New Roman" w:hAnsi="Times New Roman" w:cs="Times New Roman"/>
        </w:rPr>
        <w:t xml:space="preserve">), en los frescos, </w:t>
      </w:r>
      <w:r w:rsidR="00231490">
        <w:rPr>
          <w:rFonts w:ascii="Times New Roman" w:hAnsi="Times New Roman" w:cs="Times New Roman"/>
        </w:rPr>
        <w:t>en mosaicos</w:t>
      </w:r>
      <w:r w:rsidR="00231490">
        <w:rPr>
          <w:rStyle w:val="Refdenotaalpie"/>
          <w:rFonts w:ascii="Times New Roman" w:hAnsi="Times New Roman" w:cs="Times New Roman"/>
        </w:rPr>
        <w:footnoteReference w:id="7"/>
      </w:r>
      <w:r w:rsidR="00231490">
        <w:rPr>
          <w:rFonts w:ascii="Times New Roman" w:hAnsi="Times New Roman" w:cs="Times New Roman"/>
        </w:rPr>
        <w:t xml:space="preserve">, </w:t>
      </w:r>
      <w:r w:rsidR="00A67E8C" w:rsidRPr="001F63B3">
        <w:rPr>
          <w:rFonts w:ascii="Times New Roman" w:hAnsi="Times New Roman" w:cs="Times New Roman"/>
        </w:rPr>
        <w:t>en los relieves</w:t>
      </w:r>
      <w:r w:rsidR="00A67E8C" w:rsidRPr="001F63B3">
        <w:rPr>
          <w:rStyle w:val="Refdenotaalpie"/>
          <w:rFonts w:ascii="Times New Roman" w:hAnsi="Times New Roman" w:cs="Times New Roman"/>
        </w:rPr>
        <w:footnoteReference w:id="8"/>
      </w:r>
      <w:r w:rsidR="00A67E8C" w:rsidRPr="001F63B3">
        <w:rPr>
          <w:rFonts w:ascii="Times New Roman" w:hAnsi="Times New Roman" w:cs="Times New Roman"/>
        </w:rPr>
        <w:t xml:space="preserve">, o </w:t>
      </w:r>
      <w:r w:rsidRPr="001F63B3">
        <w:rPr>
          <w:rFonts w:ascii="Times New Roman" w:hAnsi="Times New Roman" w:cs="Times New Roman"/>
        </w:rPr>
        <w:t>en l</w:t>
      </w:r>
      <w:r w:rsidR="00B86972" w:rsidRPr="001F63B3">
        <w:rPr>
          <w:rFonts w:ascii="Times New Roman" w:hAnsi="Times New Roman" w:cs="Times New Roman"/>
        </w:rPr>
        <w:t xml:space="preserve">a reconstrucción de la sombrilla de Tarquinia (Fig. </w:t>
      </w:r>
      <w:r w:rsidR="00FE28C8" w:rsidRPr="001F63B3">
        <w:rPr>
          <w:rFonts w:ascii="Times New Roman" w:hAnsi="Times New Roman" w:cs="Times New Roman"/>
        </w:rPr>
        <w:t>2</w:t>
      </w:r>
      <w:r w:rsidR="00A67E8C" w:rsidRPr="001F63B3">
        <w:rPr>
          <w:rFonts w:ascii="Times New Roman" w:hAnsi="Times New Roman" w:cs="Times New Roman"/>
        </w:rPr>
        <w:t>).</w:t>
      </w:r>
      <w:r w:rsidR="005D241E" w:rsidRPr="001F63B3">
        <w:rPr>
          <w:rFonts w:ascii="Times New Roman" w:hAnsi="Times New Roman" w:cs="Times New Roman"/>
        </w:rPr>
        <w:t xml:space="preserve"> Lo normal era que lo llevasen los sirvientes </w:t>
      </w:r>
      <w:r w:rsidR="00A67E8C" w:rsidRPr="001F63B3">
        <w:rPr>
          <w:rFonts w:ascii="Times New Roman" w:hAnsi="Times New Roman" w:cs="Times New Roman"/>
        </w:rPr>
        <w:t xml:space="preserve">para proteger del sol a la </w:t>
      </w:r>
      <w:r w:rsidR="00A67E8C" w:rsidRPr="001F63B3">
        <w:rPr>
          <w:rFonts w:ascii="Times New Roman" w:hAnsi="Times New Roman" w:cs="Times New Roman"/>
          <w:i/>
        </w:rPr>
        <w:t>domina</w:t>
      </w:r>
      <w:r w:rsidR="005D241E" w:rsidRPr="001F63B3">
        <w:rPr>
          <w:rFonts w:ascii="Times New Roman" w:hAnsi="Times New Roman" w:cs="Times New Roman"/>
        </w:rPr>
        <w:t>, aunque, como recoge Marcial</w:t>
      </w:r>
      <w:r w:rsidR="005D241E" w:rsidRPr="001F63B3">
        <w:rPr>
          <w:rStyle w:val="Refdenotaalpie"/>
          <w:rFonts w:ascii="Times New Roman" w:hAnsi="Times New Roman" w:cs="Times New Roman"/>
        </w:rPr>
        <w:footnoteReference w:id="9"/>
      </w:r>
      <w:r w:rsidR="005D241E" w:rsidRPr="001F63B3">
        <w:rPr>
          <w:rFonts w:ascii="Times New Roman" w:hAnsi="Times New Roman" w:cs="Times New Roman"/>
        </w:rPr>
        <w:t>, “Sostener una sombrilla sobre una dama era una de las atenciones comunes de los amantes”</w:t>
      </w:r>
      <w:r w:rsidR="00FE28C8" w:rsidRPr="001F63B3">
        <w:rPr>
          <w:rFonts w:ascii="Times New Roman" w:hAnsi="Times New Roman" w:cs="Times New Roman"/>
        </w:rPr>
        <w:t>.</w:t>
      </w:r>
    </w:p>
    <w:p w:rsidR="00FE28C8" w:rsidRPr="001F63B3" w:rsidRDefault="008352A2" w:rsidP="00FE28C8">
      <w:pPr>
        <w:spacing w:after="0" w:line="240" w:lineRule="auto"/>
        <w:jc w:val="center"/>
        <w:rPr>
          <w:noProof/>
          <w:lang w:eastAsia="es-ES"/>
        </w:rPr>
      </w:pPr>
      <w:r w:rsidRPr="001F63B3">
        <w:rPr>
          <w:rFonts w:ascii="Times New Roman" w:hAnsi="Times New Roman" w:cs="Times New Roman"/>
          <w:noProof/>
          <w:lang w:eastAsia="es-ES"/>
        </w:rPr>
        <w:drawing>
          <wp:inline distT="0" distB="0" distL="0" distR="0">
            <wp:extent cx="1433664" cy="2152650"/>
            <wp:effectExtent l="0" t="0" r="0" b="0"/>
            <wp:docPr id="3" name="Imagen 3" descr="C:\Users\German\Desktop\LIBRO. HUESO TRABAJADO EN HISPANIA (4-10-21)\CAP. VIII - LÁMINAS Y FIGURAS\Nueva carpeta\fig. 9 Relieve per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4-10-21)\CAP. VIII - LÁMINAS Y FIGURAS\Nueva carpeta\fig. 9 Relieve pers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7495" cy="2173417"/>
                    </a:xfrm>
                    <a:prstGeom prst="rect">
                      <a:avLst/>
                    </a:prstGeom>
                    <a:noFill/>
                    <a:ln>
                      <a:noFill/>
                    </a:ln>
                  </pic:spPr>
                </pic:pic>
              </a:graphicData>
            </a:graphic>
          </wp:inline>
        </w:drawing>
      </w:r>
      <w:r w:rsidR="00FE28C8" w:rsidRPr="001F63B3">
        <w:rPr>
          <w:noProof/>
          <w:lang w:eastAsia="es-ES"/>
        </w:rPr>
        <w:t xml:space="preserve">    </w:t>
      </w:r>
      <w:r w:rsidR="00FE28C8" w:rsidRPr="001F63B3">
        <w:rPr>
          <w:noProof/>
          <w:lang w:eastAsia="es-ES"/>
        </w:rPr>
        <w:drawing>
          <wp:inline distT="0" distB="0" distL="0" distR="0" wp14:anchorId="5245A1AD" wp14:editId="5458572B">
            <wp:extent cx="1575661" cy="2152334"/>
            <wp:effectExtent l="0" t="0" r="5715" b="635"/>
            <wp:docPr id="6" name="Imagem 10" descr="Giclee Print: Vase Depicting Woman with Parasol, from Campania, Italy : 24x18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clee Print: Vase Depicting Woman with Parasol, from Campania, Italy : 24x18in"/>
                    <pic:cNvPicPr>
                      <a:picLocks noChangeAspect="1" noChangeArrowheads="1"/>
                    </pic:cNvPicPr>
                  </pic:nvPicPr>
                  <pic:blipFill rotWithShape="1">
                    <a:blip r:embed="rId10" cstate="print"/>
                    <a:srcRect l="9697" t="8934" r="9665" b="8359"/>
                    <a:stretch/>
                  </pic:blipFill>
                  <pic:spPr bwMode="auto">
                    <a:xfrm>
                      <a:off x="0" y="0"/>
                      <a:ext cx="1600354" cy="2186065"/>
                    </a:xfrm>
                    <a:prstGeom prst="rect">
                      <a:avLst/>
                    </a:prstGeom>
                    <a:noFill/>
                    <a:ln>
                      <a:noFill/>
                    </a:ln>
                    <a:extLst>
                      <a:ext uri="{53640926-AAD7-44D8-BBD7-CCE9431645EC}">
                        <a14:shadowObscured xmlns:a14="http://schemas.microsoft.com/office/drawing/2010/main"/>
                      </a:ext>
                    </a:extLst>
                  </pic:spPr>
                </pic:pic>
              </a:graphicData>
            </a:graphic>
          </wp:inline>
        </w:drawing>
      </w:r>
    </w:p>
    <w:p w:rsidR="00FE28C8" w:rsidRPr="001F63B3" w:rsidRDefault="00FE28C8" w:rsidP="00FE28C8">
      <w:pPr>
        <w:spacing w:after="0" w:line="240" w:lineRule="auto"/>
        <w:rPr>
          <w:rStyle w:val="Hipervnculo"/>
          <w:rFonts w:ascii="Calibri" w:hAnsi="Calibri"/>
          <w:b/>
          <w:color w:val="auto"/>
          <w:u w:val="none"/>
          <w:shd w:val="clear" w:color="auto" w:fill="FFFFFF"/>
        </w:rPr>
      </w:pPr>
      <w:r w:rsidRPr="001F63B3">
        <w:rPr>
          <w:noProof/>
          <w:lang w:eastAsia="es-ES"/>
        </w:rPr>
        <w:tab/>
      </w:r>
      <w:r w:rsidRPr="001F63B3">
        <w:rPr>
          <w:noProof/>
          <w:lang w:eastAsia="es-ES"/>
        </w:rPr>
        <w:tab/>
      </w:r>
      <w:r w:rsidRPr="001F63B3">
        <w:rPr>
          <w:noProof/>
          <w:lang w:eastAsia="es-ES"/>
        </w:rPr>
        <w:tab/>
      </w:r>
      <w:r w:rsidRPr="001F63B3">
        <w:rPr>
          <w:noProof/>
          <w:lang w:eastAsia="es-ES"/>
        </w:rPr>
        <w:tab/>
      </w:r>
      <w:r w:rsidRPr="001F63B3">
        <w:rPr>
          <w:b/>
          <w:noProof/>
          <w:lang w:eastAsia="es-ES"/>
        </w:rPr>
        <w:t>A</w:t>
      </w:r>
      <w:r w:rsidRPr="001F63B3">
        <w:rPr>
          <w:noProof/>
          <w:lang w:eastAsia="es-ES"/>
        </w:rPr>
        <w:tab/>
      </w:r>
      <w:r w:rsidRPr="001F63B3">
        <w:rPr>
          <w:noProof/>
          <w:lang w:eastAsia="es-ES"/>
        </w:rPr>
        <w:tab/>
      </w:r>
      <w:r w:rsidRPr="001F63B3">
        <w:rPr>
          <w:noProof/>
          <w:lang w:eastAsia="es-ES"/>
        </w:rPr>
        <w:tab/>
      </w:r>
      <w:r w:rsidRPr="001F63B3">
        <w:rPr>
          <w:noProof/>
          <w:lang w:eastAsia="es-ES"/>
        </w:rPr>
        <w:tab/>
      </w:r>
      <w:r w:rsidRPr="001F63B3">
        <w:rPr>
          <w:rFonts w:ascii="Times New Roman" w:hAnsi="Times New Roman" w:cs="Times New Roman"/>
          <w:b/>
          <w:noProof/>
          <w:lang w:eastAsia="es-ES"/>
        </w:rPr>
        <w:t>B</w:t>
      </w:r>
    </w:p>
    <w:p w:rsidR="00FE28C8" w:rsidRPr="001F63B3" w:rsidRDefault="00FE28C8" w:rsidP="003A58FC">
      <w:pPr>
        <w:spacing w:line="240" w:lineRule="auto"/>
        <w:jc w:val="both"/>
        <w:rPr>
          <w:rFonts w:ascii="Times New Roman" w:hAnsi="Times New Roman" w:cs="Times New Roman"/>
          <w:b/>
          <w:sz w:val="20"/>
          <w:szCs w:val="20"/>
        </w:rPr>
      </w:pPr>
      <w:r w:rsidRPr="001F63B3">
        <w:rPr>
          <w:rFonts w:ascii="Times New Roman" w:hAnsi="Times New Roman" w:cs="Times New Roman"/>
          <w:b/>
          <w:sz w:val="20"/>
          <w:szCs w:val="20"/>
        </w:rPr>
        <w:t xml:space="preserve">Fig. 1 – A) Relieve procedente de Persépolis en el que se muestra la rey Jerjes entrando al salón principal, protegido con una sombrilla que lleva su asistente. </w:t>
      </w:r>
      <w:r w:rsidRPr="001F63B3">
        <w:rPr>
          <w:rFonts w:ascii="Times New Roman" w:hAnsi="Times New Roman" w:cs="Times New Roman"/>
          <w:sz w:val="20"/>
          <w:szCs w:val="20"/>
        </w:rPr>
        <w:t xml:space="preserve"> [Tomado de </w:t>
      </w:r>
      <w:proofErr w:type="spellStart"/>
      <w:r w:rsidRPr="001F63B3">
        <w:rPr>
          <w:rFonts w:ascii="Times New Roman" w:hAnsi="Times New Roman" w:cs="Times New Roman"/>
          <w:sz w:val="20"/>
          <w:szCs w:val="20"/>
        </w:rPr>
        <w:t>Iran</w:t>
      </w:r>
      <w:proofErr w:type="spellEnd"/>
      <w:r w:rsidRPr="001F63B3">
        <w:rPr>
          <w:rFonts w:ascii="Times New Roman" w:hAnsi="Times New Roman" w:cs="Times New Roman"/>
          <w:sz w:val="20"/>
          <w:szCs w:val="20"/>
        </w:rPr>
        <w:t xml:space="preserve"> </w:t>
      </w:r>
      <w:proofErr w:type="spellStart"/>
      <w:r w:rsidRPr="001F63B3">
        <w:rPr>
          <w:rFonts w:ascii="Times New Roman" w:hAnsi="Times New Roman" w:cs="Times New Roman"/>
          <w:sz w:val="20"/>
          <w:szCs w:val="20"/>
        </w:rPr>
        <w:t>Facts</w:t>
      </w:r>
      <w:proofErr w:type="spellEnd"/>
      <w:r w:rsidRPr="001F63B3">
        <w:rPr>
          <w:rFonts w:ascii="Times New Roman" w:hAnsi="Times New Roman" w:cs="Times New Roman"/>
          <w:sz w:val="20"/>
          <w:szCs w:val="20"/>
        </w:rPr>
        <w:t xml:space="preserve"> and </w:t>
      </w:r>
      <w:proofErr w:type="spellStart"/>
      <w:r w:rsidRPr="001F63B3">
        <w:rPr>
          <w:rFonts w:ascii="Times New Roman" w:hAnsi="Times New Roman" w:cs="Times New Roman"/>
          <w:sz w:val="20"/>
          <w:szCs w:val="20"/>
        </w:rPr>
        <w:t>History</w:t>
      </w:r>
      <w:proofErr w:type="spellEnd"/>
      <w:r w:rsidRPr="001F63B3">
        <w:rPr>
          <w:rFonts w:ascii="Times New Roman" w:hAnsi="Times New Roman" w:cs="Times New Roman"/>
          <w:sz w:val="20"/>
          <w:szCs w:val="20"/>
        </w:rPr>
        <w:t xml:space="preserve">].        </w:t>
      </w:r>
      <w:r w:rsidRPr="001F63B3">
        <w:rPr>
          <w:rFonts w:ascii="Times New Roman" w:hAnsi="Times New Roman" w:cs="Times New Roman"/>
          <w:b/>
          <w:sz w:val="20"/>
          <w:szCs w:val="20"/>
        </w:rPr>
        <w:t xml:space="preserve">B) </w:t>
      </w:r>
      <w:r w:rsidRPr="001F63B3">
        <w:rPr>
          <w:rStyle w:val="Hipervnculo"/>
          <w:rFonts w:ascii="Times New Roman" w:hAnsi="Times New Roman" w:cs="Times New Roman"/>
          <w:b/>
          <w:color w:val="auto"/>
          <w:sz w:val="20"/>
          <w:szCs w:val="20"/>
          <w:u w:val="none"/>
          <w:shd w:val="clear" w:color="auto" w:fill="FFFFFF"/>
        </w:rPr>
        <w:t>– Vaso</w:t>
      </w:r>
      <w:r w:rsidRPr="001F63B3">
        <w:rPr>
          <w:rFonts w:ascii="Times New Roman" w:hAnsi="Times New Roman" w:cs="Times New Roman"/>
          <w:b/>
          <w:sz w:val="20"/>
          <w:szCs w:val="20"/>
        </w:rPr>
        <w:t xml:space="preserve"> con la representación de una mujer portando una sombrilla. Campania (Italia). </w:t>
      </w:r>
      <w:r w:rsidRPr="001F63B3">
        <w:rPr>
          <w:rFonts w:ascii="Times New Roman" w:hAnsi="Times New Roman" w:cs="Times New Roman"/>
          <w:sz w:val="20"/>
          <w:szCs w:val="20"/>
        </w:rPr>
        <w:t xml:space="preserve">[Tomado de </w:t>
      </w:r>
      <w:proofErr w:type="spellStart"/>
      <w:r w:rsidRPr="001F63B3">
        <w:rPr>
          <w:rFonts w:ascii="Times New Roman" w:hAnsi="Times New Roman" w:cs="Times New Roman"/>
          <w:sz w:val="20"/>
          <w:szCs w:val="20"/>
        </w:rPr>
        <w:t>Giclee</w:t>
      </w:r>
      <w:proofErr w:type="spellEnd"/>
      <w:r w:rsidRPr="001F63B3">
        <w:rPr>
          <w:rFonts w:ascii="Times New Roman" w:hAnsi="Times New Roman" w:cs="Times New Roman"/>
          <w:sz w:val="20"/>
          <w:szCs w:val="20"/>
        </w:rPr>
        <w:t xml:space="preserve"> </w:t>
      </w:r>
      <w:proofErr w:type="spellStart"/>
      <w:r w:rsidRPr="001F63B3">
        <w:rPr>
          <w:rFonts w:ascii="Times New Roman" w:hAnsi="Times New Roman" w:cs="Times New Roman"/>
          <w:sz w:val="20"/>
          <w:szCs w:val="20"/>
        </w:rPr>
        <w:t>Print</w:t>
      </w:r>
      <w:proofErr w:type="spellEnd"/>
      <w:r w:rsidRPr="001F63B3">
        <w:rPr>
          <w:rFonts w:ascii="Times New Roman" w:hAnsi="Times New Roman" w:cs="Times New Roman"/>
          <w:sz w:val="20"/>
          <w:szCs w:val="20"/>
        </w:rPr>
        <w:t xml:space="preserve"> </w:t>
      </w:r>
      <w:proofErr w:type="spellStart"/>
      <w:r w:rsidRPr="001F63B3">
        <w:rPr>
          <w:rFonts w:ascii="Times New Roman" w:hAnsi="Times New Roman" w:cs="Times New Roman"/>
          <w:sz w:val="20"/>
          <w:szCs w:val="20"/>
        </w:rPr>
        <w:t>by</w:t>
      </w:r>
      <w:proofErr w:type="spellEnd"/>
      <w:r w:rsidRPr="001F63B3">
        <w:rPr>
          <w:rFonts w:ascii="Times New Roman" w:hAnsi="Times New Roman" w:cs="Times New Roman"/>
          <w:sz w:val="20"/>
          <w:szCs w:val="20"/>
        </w:rPr>
        <w:t xml:space="preserve"> | Art.com]</w:t>
      </w:r>
    </w:p>
    <w:p w:rsidR="00FE28C8" w:rsidRPr="001F63B3" w:rsidRDefault="0026402D" w:rsidP="0047508F">
      <w:pPr>
        <w:jc w:val="both"/>
        <w:rPr>
          <w:rFonts w:ascii="Times New Roman" w:hAnsi="Times New Roman" w:cs="Times New Roman"/>
        </w:rPr>
      </w:pPr>
      <w:r w:rsidRPr="001F63B3">
        <w:rPr>
          <w:rFonts w:ascii="Times New Roman" w:hAnsi="Times New Roman" w:cs="Times New Roman"/>
        </w:rPr>
        <w:t xml:space="preserve">El mango y las varillas de sombrilla son piezas poco comunes entre los hallazgos de carácter óseo, tanto en la </w:t>
      </w:r>
      <w:r w:rsidRPr="001F63B3">
        <w:rPr>
          <w:rFonts w:ascii="Times New Roman" w:hAnsi="Times New Roman" w:cs="Times New Roman"/>
          <w:i/>
        </w:rPr>
        <w:t>Hispania</w:t>
      </w:r>
      <w:r w:rsidRPr="001F63B3">
        <w:rPr>
          <w:rFonts w:ascii="Times New Roman" w:hAnsi="Times New Roman" w:cs="Times New Roman"/>
        </w:rPr>
        <w:t xml:space="preserve"> romana, como en el resto del Imperio. De hecho, </w:t>
      </w:r>
      <w:r w:rsidR="00DA4505" w:rsidRPr="001F63B3">
        <w:rPr>
          <w:rFonts w:ascii="Times New Roman" w:hAnsi="Times New Roman" w:cs="Times New Roman"/>
        </w:rPr>
        <w:t>únicamente contamos</w:t>
      </w:r>
      <w:r w:rsidRPr="001F63B3">
        <w:rPr>
          <w:rFonts w:ascii="Times New Roman" w:hAnsi="Times New Roman" w:cs="Times New Roman"/>
        </w:rPr>
        <w:t xml:space="preserve"> </w:t>
      </w:r>
      <w:r w:rsidR="00FE28C8" w:rsidRPr="001F63B3">
        <w:rPr>
          <w:rFonts w:ascii="Times New Roman" w:hAnsi="Times New Roman" w:cs="Times New Roman"/>
        </w:rPr>
        <w:t xml:space="preserve">en la península Ibérica </w:t>
      </w:r>
      <w:r w:rsidR="00DA4505" w:rsidRPr="001F63B3">
        <w:rPr>
          <w:rFonts w:ascii="Times New Roman" w:hAnsi="Times New Roman" w:cs="Times New Roman"/>
        </w:rPr>
        <w:t xml:space="preserve">con dos elementos que corresponden con el aparataje de una sombrilla: una </w:t>
      </w:r>
      <w:r w:rsidR="00FE28C8" w:rsidRPr="001F63B3">
        <w:rPr>
          <w:rFonts w:ascii="Times New Roman" w:hAnsi="Times New Roman" w:cs="Times New Roman"/>
        </w:rPr>
        <w:t>radio</w:t>
      </w:r>
      <w:r w:rsidR="00DA4505" w:rsidRPr="001F63B3">
        <w:rPr>
          <w:rFonts w:ascii="Times New Roman" w:hAnsi="Times New Roman" w:cs="Times New Roman"/>
        </w:rPr>
        <w:t xml:space="preserve"> procedente de Ampurias, y la empuñadura de Oeiras.</w:t>
      </w:r>
    </w:p>
    <w:p w:rsidR="0041700B" w:rsidRPr="001F63B3" w:rsidRDefault="0041700B" w:rsidP="0041700B">
      <w:pPr>
        <w:jc w:val="center"/>
        <w:rPr>
          <w:rFonts w:ascii="Times New Roman" w:hAnsi="Times New Roman" w:cs="Times New Roman"/>
        </w:rPr>
      </w:pPr>
      <w:r w:rsidRPr="001F63B3">
        <w:rPr>
          <w:rFonts w:ascii="Times New Roman" w:hAnsi="Times New Roman" w:cs="Times New Roman"/>
          <w:noProof/>
          <w:lang w:eastAsia="es-ES"/>
        </w:rPr>
        <w:lastRenderedPageBreak/>
        <w:drawing>
          <wp:inline distT="0" distB="0" distL="0" distR="0" wp14:anchorId="6231DB28" wp14:editId="2DB17F33">
            <wp:extent cx="2473992" cy="2438400"/>
            <wp:effectExtent l="0" t="0" r="2540" b="0"/>
            <wp:docPr id="2" name="Imagen 2" descr="F:\HUESO ROMANO (15 -7-20)\HUESO TRABAJADO EPOCA ROMANA\en fongo negro (6-2-20)\29 -Tipo B. XVIII - Sombrilla\en Museo archeologico nazionale di Tarquin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6-2-20)\29 -Tipo B. XVIII - Sombrilla\en Museo archeologico nazionale di Tarquinia..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223" t="16664" r="9186" b="17858"/>
                    <a:stretch/>
                  </pic:blipFill>
                  <pic:spPr bwMode="auto">
                    <a:xfrm>
                      <a:off x="0" y="0"/>
                      <a:ext cx="2491133" cy="2455295"/>
                    </a:xfrm>
                    <a:prstGeom prst="rect">
                      <a:avLst/>
                    </a:prstGeom>
                    <a:noFill/>
                    <a:ln>
                      <a:noFill/>
                    </a:ln>
                    <a:extLst>
                      <a:ext uri="{53640926-AAD7-44D8-BBD7-CCE9431645EC}">
                        <a14:shadowObscured xmlns:a14="http://schemas.microsoft.com/office/drawing/2010/main"/>
                      </a:ext>
                    </a:extLst>
                  </pic:spPr>
                </pic:pic>
              </a:graphicData>
            </a:graphic>
          </wp:inline>
        </w:drawing>
      </w:r>
    </w:p>
    <w:p w:rsidR="0041700B" w:rsidRPr="001F63B3" w:rsidRDefault="0041700B" w:rsidP="0041700B">
      <w:pPr>
        <w:spacing w:after="0" w:line="240" w:lineRule="auto"/>
        <w:jc w:val="center"/>
        <w:rPr>
          <w:rFonts w:ascii="Times New Roman" w:hAnsi="Times New Roman" w:cs="Times New Roman"/>
          <w:b/>
          <w:sz w:val="20"/>
          <w:szCs w:val="20"/>
        </w:rPr>
      </w:pPr>
      <w:r w:rsidRPr="001F63B3">
        <w:rPr>
          <w:rFonts w:ascii="Times New Roman" w:hAnsi="Times New Roman" w:cs="Times New Roman"/>
          <w:b/>
          <w:sz w:val="20"/>
          <w:szCs w:val="20"/>
        </w:rPr>
        <w:t>Fig. 2 – Sombrilla de época etrusca de Tarquinia.</w:t>
      </w:r>
    </w:p>
    <w:p w:rsidR="0041700B" w:rsidRPr="001F63B3" w:rsidRDefault="0041700B" w:rsidP="0041700B">
      <w:pPr>
        <w:jc w:val="center"/>
        <w:rPr>
          <w:rStyle w:val="Hipervnculo"/>
          <w:rFonts w:ascii="Times New Roman" w:hAnsi="Times New Roman" w:cs="Times New Roman"/>
          <w:color w:val="auto"/>
          <w:sz w:val="20"/>
          <w:szCs w:val="20"/>
          <w:shd w:val="clear" w:color="auto" w:fill="FFFFFF"/>
        </w:rPr>
      </w:pPr>
      <w:r w:rsidRPr="001F63B3">
        <w:rPr>
          <w:rFonts w:ascii="Times New Roman" w:hAnsi="Times New Roman" w:cs="Times New Roman"/>
          <w:sz w:val="20"/>
          <w:szCs w:val="20"/>
        </w:rPr>
        <w:t xml:space="preserve">(Tomado de </w:t>
      </w:r>
      <w:hyperlink r:id="rId12" w:tgtFrame="_blank" w:history="1">
        <w:r w:rsidRPr="001F63B3">
          <w:rPr>
            <w:rStyle w:val="Hipervnculo"/>
            <w:rFonts w:ascii="Times New Roman" w:hAnsi="Times New Roman" w:cs="Times New Roman"/>
            <w:color w:val="0563C1"/>
            <w:sz w:val="20"/>
            <w:szCs w:val="20"/>
            <w:shd w:val="clear" w:color="auto" w:fill="FFFFFF"/>
          </w:rPr>
          <w:t>https://www.facebook.com/tyrrhenika</w:t>
        </w:r>
      </w:hyperlink>
    </w:p>
    <w:p w:rsidR="008352A2" w:rsidRPr="001F63B3" w:rsidRDefault="00DA4505" w:rsidP="0047508F">
      <w:pPr>
        <w:jc w:val="both"/>
        <w:rPr>
          <w:rFonts w:ascii="Times New Roman" w:hAnsi="Times New Roman" w:cs="Times New Roman"/>
        </w:rPr>
      </w:pPr>
      <w:r w:rsidRPr="001F63B3">
        <w:rPr>
          <w:rFonts w:ascii="Times New Roman" w:hAnsi="Times New Roman" w:cs="Times New Roman"/>
        </w:rPr>
        <w:t>La primera</w:t>
      </w:r>
      <w:r w:rsidR="00A67E8C" w:rsidRPr="001F63B3">
        <w:rPr>
          <w:rFonts w:ascii="Times New Roman" w:hAnsi="Times New Roman" w:cs="Times New Roman"/>
        </w:rPr>
        <w:t xml:space="preserve"> (</w:t>
      </w:r>
      <w:r w:rsidR="00A67E8C" w:rsidRPr="001F63B3">
        <w:rPr>
          <w:rFonts w:ascii="Times New Roman" w:hAnsi="Times New Roman" w:cs="Times New Roman"/>
          <w:lang w:val="pt-PT"/>
        </w:rPr>
        <w:t>B.XIX.1)</w:t>
      </w:r>
      <w:r w:rsidR="00A67E8C" w:rsidRPr="001F63B3">
        <w:rPr>
          <w:rFonts w:ascii="Times New Roman" w:hAnsi="Times New Roman" w:cs="Times New Roman"/>
          <w:b/>
          <w:lang w:val="pt-PT"/>
        </w:rPr>
        <w:t xml:space="preserve"> </w:t>
      </w:r>
      <w:r w:rsidR="00A67E8C" w:rsidRPr="001F63B3">
        <w:rPr>
          <w:rFonts w:ascii="Times New Roman" w:hAnsi="Times New Roman" w:cs="Times New Roman"/>
        </w:rPr>
        <w:t>está</w:t>
      </w:r>
      <w:r w:rsidRPr="001F63B3">
        <w:rPr>
          <w:rFonts w:ascii="Times New Roman" w:hAnsi="Times New Roman" w:cs="Times New Roman"/>
        </w:rPr>
        <w:t xml:space="preserve"> realizada so</w:t>
      </w:r>
      <w:r w:rsidR="0026402D" w:rsidRPr="001F63B3">
        <w:rPr>
          <w:rFonts w:ascii="Times New Roman" w:hAnsi="Times New Roman" w:cs="Times New Roman"/>
        </w:rPr>
        <w:t>bre un hueso de buena densidad, posiblemente s</w:t>
      </w:r>
      <w:r w:rsidR="009171E4" w:rsidRPr="001F63B3">
        <w:rPr>
          <w:rFonts w:ascii="Times New Roman" w:hAnsi="Times New Roman" w:cs="Times New Roman"/>
        </w:rPr>
        <w:t>obre costilla de bóvido</w:t>
      </w:r>
      <w:r w:rsidR="0026402D" w:rsidRPr="001F63B3">
        <w:rPr>
          <w:rFonts w:ascii="Times New Roman" w:hAnsi="Times New Roman" w:cs="Times New Roman"/>
        </w:rPr>
        <w:t xml:space="preserve"> de la que han</w:t>
      </w:r>
      <w:r w:rsidRPr="001F63B3">
        <w:rPr>
          <w:rFonts w:ascii="Times New Roman" w:hAnsi="Times New Roman" w:cs="Times New Roman"/>
        </w:rPr>
        <w:t xml:space="preserve"> </w:t>
      </w:r>
      <w:r w:rsidR="00A67E8C" w:rsidRPr="001F63B3">
        <w:rPr>
          <w:rFonts w:ascii="Times New Roman" w:hAnsi="Times New Roman" w:cs="Times New Roman"/>
        </w:rPr>
        <w:t>aprovechado</w:t>
      </w:r>
      <w:r w:rsidRPr="001F63B3">
        <w:rPr>
          <w:rFonts w:ascii="Times New Roman" w:hAnsi="Times New Roman" w:cs="Times New Roman"/>
        </w:rPr>
        <w:t xml:space="preserve"> la</w:t>
      </w:r>
      <w:r w:rsidR="0026402D" w:rsidRPr="001F63B3">
        <w:rPr>
          <w:rFonts w:ascii="Times New Roman" w:hAnsi="Times New Roman" w:cs="Times New Roman"/>
        </w:rPr>
        <w:t xml:space="preserve"> curvatura natural que presenta</w:t>
      </w:r>
      <w:r w:rsidRPr="001F63B3">
        <w:rPr>
          <w:rFonts w:ascii="Times New Roman" w:hAnsi="Times New Roman" w:cs="Times New Roman"/>
        </w:rPr>
        <w:t>.</w:t>
      </w:r>
      <w:r w:rsidR="0026402D" w:rsidRPr="001F63B3">
        <w:rPr>
          <w:rFonts w:ascii="Times New Roman" w:hAnsi="Times New Roman" w:cs="Times New Roman"/>
        </w:rPr>
        <w:t xml:space="preserve"> El proceso de elaboración consistía</w:t>
      </w:r>
      <w:r w:rsidR="00FE28C8" w:rsidRPr="001F63B3">
        <w:rPr>
          <w:rFonts w:ascii="Times New Roman" w:hAnsi="Times New Roman" w:cs="Times New Roman"/>
        </w:rPr>
        <w:t>,</w:t>
      </w:r>
      <w:r w:rsidR="0026402D" w:rsidRPr="001F63B3">
        <w:rPr>
          <w:rFonts w:ascii="Times New Roman" w:hAnsi="Times New Roman" w:cs="Times New Roman"/>
        </w:rPr>
        <w:t xml:space="preserve"> una vez seleccionado el material, en darle</w:t>
      </w:r>
      <w:r w:rsidR="009171E4" w:rsidRPr="001F63B3">
        <w:rPr>
          <w:rFonts w:ascii="Times New Roman" w:hAnsi="Times New Roman" w:cs="Times New Roman"/>
        </w:rPr>
        <w:t xml:space="preserve"> la</w:t>
      </w:r>
      <w:r w:rsidR="0026402D" w:rsidRPr="001F63B3">
        <w:rPr>
          <w:rFonts w:ascii="Times New Roman" w:hAnsi="Times New Roman" w:cs="Times New Roman"/>
        </w:rPr>
        <w:t xml:space="preserve"> forma </w:t>
      </w:r>
      <w:r w:rsidR="009171E4" w:rsidRPr="001F63B3">
        <w:rPr>
          <w:rFonts w:ascii="Times New Roman" w:hAnsi="Times New Roman" w:cs="Times New Roman"/>
        </w:rPr>
        <w:t xml:space="preserve">deseada </w:t>
      </w:r>
      <w:r w:rsidR="0026402D" w:rsidRPr="001F63B3">
        <w:rPr>
          <w:rFonts w:ascii="Times New Roman" w:hAnsi="Times New Roman" w:cs="Times New Roman"/>
        </w:rPr>
        <w:t xml:space="preserve">en el torno y posteriormente pulirla. </w:t>
      </w:r>
      <w:r w:rsidR="009171E4" w:rsidRPr="001F63B3">
        <w:rPr>
          <w:rFonts w:ascii="Times New Roman" w:hAnsi="Times New Roman" w:cs="Times New Roman"/>
        </w:rPr>
        <w:t>La pieza</w:t>
      </w:r>
      <w:r w:rsidR="00354F0A" w:rsidRPr="001F63B3">
        <w:rPr>
          <w:rFonts w:ascii="Times New Roman" w:hAnsi="Times New Roman" w:cs="Times New Roman"/>
        </w:rPr>
        <w:t xml:space="preserve"> emporitan</w:t>
      </w:r>
      <w:r w:rsidR="009171E4" w:rsidRPr="001F63B3">
        <w:rPr>
          <w:rFonts w:ascii="Times New Roman" w:hAnsi="Times New Roman" w:cs="Times New Roman"/>
        </w:rPr>
        <w:t>a</w:t>
      </w:r>
      <w:r w:rsidR="0026402D" w:rsidRPr="001F63B3">
        <w:rPr>
          <w:rFonts w:ascii="Times New Roman" w:hAnsi="Times New Roman" w:cs="Times New Roman"/>
        </w:rPr>
        <w:t xml:space="preserve">, </w:t>
      </w:r>
      <w:r w:rsidR="00354F0A" w:rsidRPr="001F63B3">
        <w:rPr>
          <w:rFonts w:ascii="Times New Roman" w:hAnsi="Times New Roman" w:cs="Times New Roman"/>
        </w:rPr>
        <w:t>es más estrech</w:t>
      </w:r>
      <w:r w:rsidR="009171E4" w:rsidRPr="001F63B3">
        <w:rPr>
          <w:rFonts w:ascii="Times New Roman" w:hAnsi="Times New Roman" w:cs="Times New Roman"/>
        </w:rPr>
        <w:t>a</w:t>
      </w:r>
      <w:r w:rsidR="00077692" w:rsidRPr="001F63B3">
        <w:rPr>
          <w:rFonts w:ascii="Times New Roman" w:hAnsi="Times New Roman" w:cs="Times New Roman"/>
        </w:rPr>
        <w:t xml:space="preserve"> en la parte final</w:t>
      </w:r>
      <w:r w:rsidR="0026402D" w:rsidRPr="001F63B3">
        <w:rPr>
          <w:rFonts w:ascii="Times New Roman" w:hAnsi="Times New Roman" w:cs="Times New Roman"/>
        </w:rPr>
        <w:t xml:space="preserve">, donde se localiza una pequeña perforación para enganchar al sistema de apertura-cierre. La parte </w:t>
      </w:r>
      <w:r w:rsidR="005D1A9B" w:rsidRPr="001F63B3">
        <w:rPr>
          <w:rFonts w:ascii="Times New Roman" w:hAnsi="Times New Roman" w:cs="Times New Roman"/>
        </w:rPr>
        <w:t>contraria</w:t>
      </w:r>
      <w:r w:rsidR="0026402D" w:rsidRPr="001F63B3">
        <w:rPr>
          <w:rFonts w:ascii="Times New Roman" w:hAnsi="Times New Roman" w:cs="Times New Roman"/>
        </w:rPr>
        <w:t xml:space="preserve">, </w:t>
      </w:r>
      <w:r w:rsidR="00417D7A" w:rsidRPr="001F63B3">
        <w:rPr>
          <w:rFonts w:ascii="Times New Roman" w:hAnsi="Times New Roman" w:cs="Times New Roman"/>
        </w:rPr>
        <w:t>un poco más ancha</w:t>
      </w:r>
      <w:r w:rsidR="005D1A9B" w:rsidRPr="001F63B3">
        <w:rPr>
          <w:rFonts w:ascii="Times New Roman" w:hAnsi="Times New Roman" w:cs="Times New Roman"/>
        </w:rPr>
        <w:t>,</w:t>
      </w:r>
      <w:r w:rsidR="00417D7A" w:rsidRPr="001F63B3">
        <w:rPr>
          <w:rFonts w:ascii="Times New Roman" w:hAnsi="Times New Roman" w:cs="Times New Roman"/>
        </w:rPr>
        <w:t xml:space="preserve"> remata en</w:t>
      </w:r>
      <w:r w:rsidR="005D1A9B" w:rsidRPr="001F63B3">
        <w:rPr>
          <w:rFonts w:ascii="Times New Roman" w:hAnsi="Times New Roman" w:cs="Times New Roman"/>
        </w:rPr>
        <w:t xml:space="preserve"> el lateral en</w:t>
      </w:r>
      <w:r w:rsidR="00417D7A" w:rsidRPr="001F63B3">
        <w:rPr>
          <w:rFonts w:ascii="Times New Roman" w:hAnsi="Times New Roman" w:cs="Times New Roman"/>
        </w:rPr>
        <w:t xml:space="preserve"> medio </w:t>
      </w:r>
      <w:r w:rsidR="0026402D" w:rsidRPr="001F63B3">
        <w:rPr>
          <w:rFonts w:ascii="Times New Roman" w:hAnsi="Times New Roman" w:cs="Times New Roman"/>
        </w:rPr>
        <w:t>aro</w:t>
      </w:r>
      <w:r w:rsidR="005D1A9B" w:rsidRPr="001F63B3">
        <w:rPr>
          <w:rFonts w:ascii="Times New Roman" w:hAnsi="Times New Roman" w:cs="Times New Roman"/>
        </w:rPr>
        <w:t>. Falta el remate superior</w:t>
      </w:r>
      <w:r w:rsidR="0026402D" w:rsidRPr="001F63B3">
        <w:rPr>
          <w:rFonts w:ascii="Times New Roman" w:hAnsi="Times New Roman" w:cs="Times New Roman"/>
        </w:rPr>
        <w:t xml:space="preserve"> </w:t>
      </w:r>
      <w:r w:rsidR="00042627" w:rsidRPr="001F63B3">
        <w:rPr>
          <w:rFonts w:ascii="Times New Roman" w:hAnsi="Times New Roman" w:cs="Times New Roman"/>
        </w:rPr>
        <w:t xml:space="preserve">donde </w:t>
      </w:r>
      <w:r w:rsidR="00F60B23" w:rsidRPr="001F63B3">
        <w:rPr>
          <w:rFonts w:ascii="Times New Roman" w:hAnsi="Times New Roman" w:cs="Times New Roman"/>
        </w:rPr>
        <w:t>se un</w:t>
      </w:r>
      <w:r w:rsidR="00870617" w:rsidRPr="001F63B3">
        <w:rPr>
          <w:rFonts w:ascii="Times New Roman" w:hAnsi="Times New Roman" w:cs="Times New Roman"/>
        </w:rPr>
        <w:t xml:space="preserve">ía a la </w:t>
      </w:r>
      <w:r w:rsidR="00FE28C8" w:rsidRPr="001F63B3">
        <w:rPr>
          <w:rFonts w:ascii="Times New Roman" w:hAnsi="Times New Roman" w:cs="Times New Roman"/>
        </w:rPr>
        <w:t>ballena</w:t>
      </w:r>
      <w:r w:rsidR="00870617" w:rsidRPr="001F63B3">
        <w:rPr>
          <w:rFonts w:ascii="Times New Roman" w:hAnsi="Times New Roman" w:cs="Times New Roman"/>
        </w:rPr>
        <w:t xml:space="preserve"> </w:t>
      </w:r>
      <w:r w:rsidR="00F60B23" w:rsidRPr="001F63B3">
        <w:rPr>
          <w:rFonts w:ascii="Times New Roman" w:hAnsi="Times New Roman" w:cs="Times New Roman"/>
        </w:rPr>
        <w:t>sobre las que se colocaba la tela de piel</w:t>
      </w:r>
      <w:r w:rsidR="0026402D" w:rsidRPr="001F63B3">
        <w:rPr>
          <w:rFonts w:ascii="Times New Roman" w:hAnsi="Times New Roman" w:cs="Times New Roman"/>
        </w:rPr>
        <w:t>.</w:t>
      </w:r>
      <w:r w:rsidR="00FE28C8" w:rsidRPr="001F63B3">
        <w:rPr>
          <w:rFonts w:ascii="Times New Roman" w:hAnsi="Times New Roman" w:cs="Times New Roman"/>
        </w:rPr>
        <w:t xml:space="preserve"> El sistema de funcionamiento </w:t>
      </w:r>
      <w:r w:rsidR="005D1A9B" w:rsidRPr="001F63B3">
        <w:rPr>
          <w:rFonts w:ascii="Times New Roman" w:hAnsi="Times New Roman" w:cs="Times New Roman"/>
        </w:rPr>
        <w:t>es prácticamente el mismo que los paraguas actuales</w:t>
      </w:r>
      <w:r w:rsidR="00301D88" w:rsidRPr="001F63B3">
        <w:rPr>
          <w:rFonts w:ascii="Times New Roman" w:hAnsi="Times New Roman" w:cs="Times New Roman"/>
        </w:rPr>
        <w:t>.</w:t>
      </w:r>
      <w:r w:rsidR="005D1A9B" w:rsidRPr="001F63B3">
        <w:rPr>
          <w:rFonts w:ascii="Times New Roman" w:hAnsi="Times New Roman" w:cs="Times New Roman"/>
        </w:rPr>
        <w:t xml:space="preserve"> </w:t>
      </w:r>
      <w:r w:rsidR="00301D88" w:rsidRPr="001F63B3">
        <w:rPr>
          <w:rFonts w:ascii="Times New Roman" w:hAnsi="Times New Roman" w:cs="Times New Roman"/>
        </w:rPr>
        <w:t>Se deslizaba la pieza móvil hasta un tope, que hacía que el paragua quedase</w:t>
      </w:r>
      <w:r w:rsidR="00AA594C" w:rsidRPr="001F63B3">
        <w:rPr>
          <w:rFonts w:ascii="Times New Roman" w:hAnsi="Times New Roman" w:cs="Times New Roman"/>
        </w:rPr>
        <w:t xml:space="preserve"> extendido, pero que no se desplegase totalmente</w:t>
      </w:r>
      <w:r w:rsidR="00434E14" w:rsidRPr="001F63B3">
        <w:rPr>
          <w:rFonts w:ascii="Times New Roman" w:hAnsi="Times New Roman" w:cs="Times New Roman"/>
        </w:rPr>
        <w:t xml:space="preserve"> debido al tamaño que podían ofrecer los radios realizados en hueso</w:t>
      </w:r>
      <w:r w:rsidR="00434E14" w:rsidRPr="001F63B3">
        <w:rPr>
          <w:rStyle w:val="Refdenotaalpie"/>
          <w:rFonts w:ascii="Times New Roman" w:hAnsi="Times New Roman" w:cs="Times New Roman"/>
        </w:rPr>
        <w:footnoteReference w:id="10"/>
      </w:r>
      <w:r w:rsidR="005D1A9B" w:rsidRPr="001F63B3">
        <w:rPr>
          <w:rFonts w:ascii="Times New Roman" w:hAnsi="Times New Roman" w:cs="Times New Roman"/>
        </w:rPr>
        <w:t>.</w:t>
      </w:r>
      <w:r w:rsidR="00301D88" w:rsidRPr="001F63B3">
        <w:rPr>
          <w:rFonts w:ascii="Times New Roman" w:hAnsi="Times New Roman" w:cs="Times New Roman"/>
        </w:rPr>
        <w:t xml:space="preserve"> Para que se mantuviese </w:t>
      </w:r>
      <w:r w:rsidR="00AA594C" w:rsidRPr="001F63B3">
        <w:rPr>
          <w:rFonts w:ascii="Times New Roman" w:hAnsi="Times New Roman" w:cs="Times New Roman"/>
        </w:rPr>
        <w:t xml:space="preserve">abierto </w:t>
      </w:r>
      <w:r w:rsidR="00301D88" w:rsidRPr="001F63B3">
        <w:rPr>
          <w:rFonts w:ascii="Times New Roman" w:hAnsi="Times New Roman" w:cs="Times New Roman"/>
        </w:rPr>
        <w:t xml:space="preserve">se colocaba un </w:t>
      </w:r>
      <w:r w:rsidR="00AA594C" w:rsidRPr="001F63B3">
        <w:rPr>
          <w:rFonts w:ascii="Times New Roman" w:hAnsi="Times New Roman" w:cs="Times New Roman"/>
        </w:rPr>
        <w:t xml:space="preserve">clavo o un palo </w:t>
      </w:r>
      <w:r w:rsidR="00301D88" w:rsidRPr="001F63B3">
        <w:rPr>
          <w:rFonts w:ascii="Times New Roman" w:hAnsi="Times New Roman" w:cs="Times New Roman"/>
        </w:rPr>
        <w:t xml:space="preserve">en el orifico </w:t>
      </w:r>
      <w:r w:rsidR="00AA594C" w:rsidRPr="001F63B3">
        <w:rPr>
          <w:rFonts w:ascii="Times New Roman" w:hAnsi="Times New Roman" w:cs="Times New Roman"/>
        </w:rPr>
        <w:t xml:space="preserve">diseñado para </w:t>
      </w:r>
      <w:r w:rsidR="00301D88" w:rsidRPr="001F63B3">
        <w:rPr>
          <w:rFonts w:ascii="Times New Roman" w:hAnsi="Times New Roman" w:cs="Times New Roman"/>
        </w:rPr>
        <w:t>bloque</w:t>
      </w:r>
      <w:r w:rsidR="00AA594C" w:rsidRPr="001F63B3">
        <w:rPr>
          <w:rFonts w:ascii="Times New Roman" w:hAnsi="Times New Roman" w:cs="Times New Roman"/>
        </w:rPr>
        <w:t>ar la pieza móvil</w:t>
      </w:r>
      <w:r w:rsidR="00301D88" w:rsidRPr="001F63B3">
        <w:rPr>
          <w:rFonts w:ascii="Times New Roman" w:hAnsi="Times New Roman" w:cs="Times New Roman"/>
        </w:rPr>
        <w:t xml:space="preserve"> (Fig. 3). </w:t>
      </w:r>
      <w:r w:rsidR="00434E14" w:rsidRPr="001F63B3">
        <w:rPr>
          <w:rFonts w:ascii="Times New Roman" w:hAnsi="Times New Roman" w:cs="Times New Roman"/>
        </w:rPr>
        <w:t>Una de las cuestiones que Béal se plantea, y con el que estamos totalmente de acuerdo, es en el tamaño de las ballenas que “debido en particular a su longitud (unos treinta centímetros), no se pueden hacer de hueso”, lo normal es que fuesen de madera o de caña, como va ocurrir en etapas posteriores hasta la invención de las varillas de metal. También podrían ser de marfil, aunque debido al alto coste de este material debían ser para casos muy particulares.</w:t>
      </w:r>
    </w:p>
    <w:p w:rsidR="00FE28C8" w:rsidRPr="001F63B3" w:rsidRDefault="00FE28C8" w:rsidP="00FE28C8">
      <w:pPr>
        <w:jc w:val="center"/>
        <w:rPr>
          <w:rFonts w:ascii="Times New Roman" w:hAnsi="Times New Roman" w:cs="Times New Roman"/>
          <w:sz w:val="24"/>
          <w:szCs w:val="24"/>
        </w:rPr>
      </w:pPr>
      <w:r w:rsidRPr="001F63B3">
        <w:rPr>
          <w:rFonts w:ascii="Times New Roman" w:hAnsi="Times New Roman" w:cs="Times New Roman"/>
          <w:noProof/>
          <w:sz w:val="24"/>
          <w:szCs w:val="24"/>
          <w:lang w:eastAsia="es-ES"/>
        </w:rPr>
        <w:lastRenderedPageBreak/>
        <w:drawing>
          <wp:inline distT="0" distB="0" distL="0" distR="0" wp14:anchorId="2B30DAA6" wp14:editId="0C40DC43">
            <wp:extent cx="5474802" cy="4152900"/>
            <wp:effectExtent l="0" t="0" r="0" b="0"/>
            <wp:docPr id="4" name="Imagen 4" descr="C:\Users\German\Desktop\esquema uso sombrilla (Tomado de Beal 2015, 183, 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squema uso sombrilla (Tomado de Beal 2015, 183, fig. 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1121" cy="4180450"/>
                    </a:xfrm>
                    <a:prstGeom prst="rect">
                      <a:avLst/>
                    </a:prstGeom>
                    <a:noFill/>
                    <a:ln>
                      <a:noFill/>
                    </a:ln>
                  </pic:spPr>
                </pic:pic>
              </a:graphicData>
            </a:graphic>
          </wp:inline>
        </w:drawing>
      </w:r>
    </w:p>
    <w:p w:rsidR="00FE28C8" w:rsidRDefault="00FE28C8" w:rsidP="00FE28C8">
      <w:pPr>
        <w:jc w:val="both"/>
        <w:rPr>
          <w:rFonts w:ascii="Times New Roman" w:hAnsi="Times New Roman" w:cs="Times New Roman"/>
          <w:b/>
        </w:rPr>
      </w:pPr>
      <w:r w:rsidRPr="001F63B3">
        <w:rPr>
          <w:rFonts w:ascii="Times New Roman" w:hAnsi="Times New Roman" w:cs="Times New Roman"/>
          <w:b/>
        </w:rPr>
        <w:t xml:space="preserve">Fig. </w:t>
      </w:r>
      <w:r w:rsidR="0041700B" w:rsidRPr="001F63B3">
        <w:rPr>
          <w:rFonts w:ascii="Times New Roman" w:hAnsi="Times New Roman" w:cs="Times New Roman"/>
          <w:b/>
        </w:rPr>
        <w:t>3</w:t>
      </w:r>
      <w:r w:rsidRPr="001F63B3">
        <w:rPr>
          <w:rFonts w:ascii="Times New Roman" w:hAnsi="Times New Roman" w:cs="Times New Roman"/>
          <w:b/>
        </w:rPr>
        <w:t xml:space="preserve"> - Esquema del funcionamiento de una sombrilla (Tomado de </w:t>
      </w:r>
      <w:proofErr w:type="spellStart"/>
      <w:r w:rsidRPr="001F63B3">
        <w:rPr>
          <w:rFonts w:ascii="Times New Roman" w:hAnsi="Times New Roman" w:cs="Times New Roman"/>
          <w:b/>
        </w:rPr>
        <w:t>Bèal</w:t>
      </w:r>
      <w:proofErr w:type="spellEnd"/>
      <w:r w:rsidRPr="001F63B3">
        <w:rPr>
          <w:rFonts w:ascii="Times New Roman" w:hAnsi="Times New Roman" w:cs="Times New Roman"/>
          <w:b/>
        </w:rPr>
        <w:t xml:space="preserve"> 2015, 183, fig. 2)</w:t>
      </w:r>
    </w:p>
    <w:p w:rsidR="00695BC1" w:rsidRPr="00695BC1" w:rsidRDefault="00695BC1" w:rsidP="00F60B23">
      <w:pPr>
        <w:jc w:val="both"/>
        <w:rPr>
          <w:rFonts w:ascii="Times New Roman" w:hAnsi="Times New Roman" w:cs="Times New Roman"/>
        </w:rPr>
      </w:pPr>
      <w:r w:rsidRPr="00695BC1">
        <w:rPr>
          <w:rFonts w:ascii="Times New Roman" w:hAnsi="Times New Roman" w:cs="Times New Roman"/>
        </w:rPr>
        <w:t xml:space="preserve">El </w:t>
      </w:r>
      <w:r w:rsidRPr="00A67E8C">
        <w:rPr>
          <w:rFonts w:ascii="Times New Roman" w:hAnsi="Times New Roman" w:cs="Times New Roman"/>
        </w:rPr>
        <w:t>mango</w:t>
      </w:r>
      <w:r w:rsidR="00F60B23" w:rsidRPr="00A67E8C">
        <w:rPr>
          <w:rFonts w:ascii="Times New Roman" w:hAnsi="Times New Roman" w:cs="Times New Roman"/>
        </w:rPr>
        <w:t xml:space="preserve"> (</w:t>
      </w:r>
      <w:r w:rsidR="00A67E8C" w:rsidRPr="00A67E8C">
        <w:rPr>
          <w:rFonts w:ascii="Times New Roman" w:hAnsi="Times New Roman" w:cs="Times New Roman"/>
          <w:lang w:val="pt-PT"/>
        </w:rPr>
        <w:t>B.XIX.2)</w:t>
      </w:r>
      <w:r w:rsidR="00A67E8C">
        <w:rPr>
          <w:rFonts w:ascii="Times New Roman" w:hAnsi="Times New Roman" w:cs="Times New Roman"/>
          <w:b/>
          <w:lang w:val="pt-PT"/>
        </w:rPr>
        <w:t xml:space="preserve"> </w:t>
      </w:r>
      <w:r w:rsidR="00F60B23">
        <w:rPr>
          <w:rFonts w:ascii="Times New Roman" w:hAnsi="Times New Roman" w:cs="Times New Roman"/>
        </w:rPr>
        <w:t>está realizado en</w:t>
      </w:r>
      <w:r w:rsidRPr="00695BC1">
        <w:rPr>
          <w:rFonts w:ascii="Times New Roman" w:hAnsi="Times New Roman" w:cs="Times New Roman"/>
        </w:rPr>
        <w:t xml:space="preserve"> marfil</w:t>
      </w:r>
      <w:r w:rsidR="00F52661">
        <w:rPr>
          <w:rStyle w:val="Refdenotaalpie"/>
          <w:rFonts w:ascii="Times New Roman" w:hAnsi="Times New Roman" w:cs="Times New Roman"/>
        </w:rPr>
        <w:footnoteReference w:id="11"/>
      </w:r>
      <w:r w:rsidR="00F60B23">
        <w:rPr>
          <w:rFonts w:ascii="Times New Roman" w:hAnsi="Times New Roman" w:cs="Times New Roman"/>
        </w:rPr>
        <w:t>,</w:t>
      </w:r>
      <w:r w:rsidRPr="00695BC1">
        <w:rPr>
          <w:rFonts w:ascii="Times New Roman" w:hAnsi="Times New Roman" w:cs="Times New Roman"/>
        </w:rPr>
        <w:t xml:space="preserve"> material muy escaso y de gran valor, reservado para las clases más adineradas</w:t>
      </w:r>
      <w:r w:rsidR="00F60B23">
        <w:rPr>
          <w:rFonts w:ascii="Times New Roman" w:hAnsi="Times New Roman" w:cs="Times New Roman"/>
        </w:rPr>
        <w:t xml:space="preserve">. </w:t>
      </w:r>
      <w:r w:rsidRPr="00695BC1">
        <w:rPr>
          <w:rFonts w:ascii="Times New Roman" w:hAnsi="Times New Roman" w:cs="Times New Roman"/>
        </w:rPr>
        <w:t>Cuenta con orificio central donde se insertaba el vá</w:t>
      </w:r>
      <w:r w:rsidR="0026402D">
        <w:rPr>
          <w:rFonts w:ascii="Times New Roman" w:hAnsi="Times New Roman" w:cs="Times New Roman"/>
        </w:rPr>
        <w:t>stago, en este caso de madera</w:t>
      </w:r>
      <w:r w:rsidRPr="00695BC1">
        <w:rPr>
          <w:rFonts w:ascii="Times New Roman" w:hAnsi="Times New Roman" w:cs="Times New Roman"/>
        </w:rPr>
        <w:t>. La profundidad de este orificio prácticamente ocupa la may</w:t>
      </w:r>
      <w:r w:rsidR="008D68A8">
        <w:rPr>
          <w:rFonts w:ascii="Times New Roman" w:hAnsi="Times New Roman" w:cs="Times New Roman"/>
        </w:rPr>
        <w:t>or parte de la pieza. P</w:t>
      </w:r>
      <w:r w:rsidRPr="00695BC1">
        <w:rPr>
          <w:rFonts w:ascii="Times New Roman" w:hAnsi="Times New Roman" w:cs="Times New Roman"/>
        </w:rPr>
        <w:t>resenta una pequeña fractura en la parte superior que per</w:t>
      </w:r>
      <w:r w:rsidR="00B15EBB">
        <w:rPr>
          <w:rFonts w:ascii="Times New Roman" w:hAnsi="Times New Roman" w:cs="Times New Roman"/>
        </w:rPr>
        <w:t>m</w:t>
      </w:r>
      <w:r w:rsidRPr="00695BC1">
        <w:rPr>
          <w:rFonts w:ascii="Times New Roman" w:hAnsi="Times New Roman" w:cs="Times New Roman"/>
        </w:rPr>
        <w:t>ite observar con nitidez el proceso de elaboración. En este lugar aún se conservan restos ígneos calcinados.</w:t>
      </w:r>
      <w:r w:rsidR="00901744">
        <w:rPr>
          <w:rFonts w:ascii="Times New Roman" w:hAnsi="Times New Roman" w:cs="Times New Roman"/>
        </w:rPr>
        <w:t xml:space="preserve"> </w:t>
      </w:r>
      <w:r w:rsidRPr="00695BC1">
        <w:rPr>
          <w:rFonts w:ascii="Times New Roman" w:hAnsi="Times New Roman" w:cs="Times New Roman"/>
        </w:rPr>
        <w:t>Para su ejecución se ha procedido en primer lugar a un corte longitudin</w:t>
      </w:r>
      <w:r w:rsidR="008D68A8">
        <w:rPr>
          <w:rFonts w:ascii="Times New Roman" w:hAnsi="Times New Roman" w:cs="Times New Roman"/>
        </w:rPr>
        <w:t>al en ambos extremos del mango</w:t>
      </w:r>
      <w:r w:rsidRPr="00695BC1">
        <w:rPr>
          <w:rFonts w:ascii="Times New Roman" w:hAnsi="Times New Roman" w:cs="Times New Roman"/>
        </w:rPr>
        <w:t xml:space="preserve">. Sección que se ha ejecutado </w:t>
      </w:r>
      <w:r w:rsidR="008D68A8">
        <w:rPr>
          <w:rFonts w:ascii="Times New Roman" w:hAnsi="Times New Roman" w:cs="Times New Roman"/>
        </w:rPr>
        <w:t>con la sierra.</w:t>
      </w:r>
      <w:r w:rsidRPr="00695BC1">
        <w:rPr>
          <w:rFonts w:ascii="Times New Roman" w:hAnsi="Times New Roman" w:cs="Times New Roman"/>
        </w:rPr>
        <w:t xml:space="preserve"> El primer paso tras el corte, fue la realización del orificio central interno. Se practicó mediante una gruesa broca, que prácticamente llega casi hasta el final de la pieza. En su interior se </w:t>
      </w:r>
      <w:r w:rsidR="008D68A8">
        <w:rPr>
          <w:rFonts w:ascii="Times New Roman" w:hAnsi="Times New Roman" w:cs="Times New Roman"/>
        </w:rPr>
        <w:t>observa</w:t>
      </w:r>
      <w:r w:rsidRPr="00695BC1">
        <w:rPr>
          <w:rFonts w:ascii="Times New Roman" w:hAnsi="Times New Roman" w:cs="Times New Roman"/>
        </w:rPr>
        <w:t xml:space="preserve"> el cuidado con que se fue perforando, quedando en las paredes las incursiones que tuvieron que hacer hasta conseguir el objetivo. Esta tarea, muy delicada, suponía que en cualquier mo</w:t>
      </w:r>
      <w:r w:rsidR="003776EF">
        <w:rPr>
          <w:rFonts w:ascii="Times New Roman" w:hAnsi="Times New Roman" w:cs="Times New Roman"/>
        </w:rPr>
        <w:t>mento la pieza podría</w:t>
      </w:r>
      <w:r w:rsidRPr="00695BC1">
        <w:rPr>
          <w:rFonts w:ascii="Times New Roman" w:hAnsi="Times New Roman" w:cs="Times New Roman"/>
        </w:rPr>
        <w:t xml:space="preserve"> fracturarse y, por tanto, habría que desecharl</w:t>
      </w:r>
      <w:r w:rsidR="003776EF">
        <w:rPr>
          <w:rFonts w:ascii="Times New Roman" w:hAnsi="Times New Roman" w:cs="Times New Roman"/>
        </w:rPr>
        <w:t>a. A partir de aquí, se procedió</w:t>
      </w:r>
      <w:r w:rsidRPr="00695BC1">
        <w:rPr>
          <w:rFonts w:ascii="Times New Roman" w:hAnsi="Times New Roman" w:cs="Times New Roman"/>
        </w:rPr>
        <w:t xml:space="preserve"> a </w:t>
      </w:r>
      <w:r w:rsidR="003776EF">
        <w:rPr>
          <w:rFonts w:ascii="Times New Roman" w:hAnsi="Times New Roman" w:cs="Times New Roman"/>
        </w:rPr>
        <w:t>la decoración. Está se llevó</w:t>
      </w:r>
      <w:r w:rsidRPr="00695BC1">
        <w:rPr>
          <w:rFonts w:ascii="Times New Roman" w:hAnsi="Times New Roman" w:cs="Times New Roman"/>
        </w:rPr>
        <w:t xml:space="preserve"> a cabo en el torno. Precisamente de ese momento son las huellas que se observan en la base del mango. Para una mejor sujeción se practicó un pequeño orificio central, que no traspasa, que se empleó </w:t>
      </w:r>
      <w:r w:rsidR="00E814B3">
        <w:rPr>
          <w:rFonts w:ascii="Times New Roman" w:hAnsi="Times New Roman" w:cs="Times New Roman"/>
        </w:rPr>
        <w:t>para</w:t>
      </w:r>
      <w:r w:rsidRPr="00695BC1">
        <w:rPr>
          <w:rFonts w:ascii="Times New Roman" w:hAnsi="Times New Roman" w:cs="Times New Roman"/>
        </w:rPr>
        <w:t xml:space="preserve"> </w:t>
      </w:r>
      <w:r w:rsidR="0090177E">
        <w:rPr>
          <w:rFonts w:ascii="Times New Roman" w:hAnsi="Times New Roman" w:cs="Times New Roman"/>
        </w:rPr>
        <w:t>que quedase</w:t>
      </w:r>
      <w:r w:rsidR="00E814B3">
        <w:rPr>
          <w:rFonts w:ascii="Times New Roman" w:hAnsi="Times New Roman" w:cs="Times New Roman"/>
        </w:rPr>
        <w:t xml:space="preserve"> fijado</w:t>
      </w:r>
      <w:r w:rsidRPr="00695BC1">
        <w:rPr>
          <w:rFonts w:ascii="Times New Roman" w:hAnsi="Times New Roman" w:cs="Times New Roman"/>
        </w:rPr>
        <w:t xml:space="preserve">. Producto de los giros que se hicieron durante </w:t>
      </w:r>
      <w:r w:rsidR="003776EF">
        <w:rPr>
          <w:rFonts w:ascii="Times New Roman" w:hAnsi="Times New Roman" w:cs="Times New Roman"/>
        </w:rPr>
        <w:t>esta</w:t>
      </w:r>
      <w:r w:rsidRPr="00695BC1">
        <w:rPr>
          <w:rFonts w:ascii="Times New Roman" w:hAnsi="Times New Roman" w:cs="Times New Roman"/>
        </w:rPr>
        <w:t xml:space="preserve"> fase aún quedan algunas líneas circulares incisas. </w:t>
      </w:r>
    </w:p>
    <w:p w:rsidR="00695BC1" w:rsidRDefault="00E814B3" w:rsidP="00695BC1">
      <w:pPr>
        <w:spacing w:after="0" w:line="240" w:lineRule="auto"/>
        <w:jc w:val="both"/>
        <w:rPr>
          <w:rFonts w:ascii="Times New Roman" w:hAnsi="Times New Roman" w:cs="Times New Roman"/>
        </w:rPr>
      </w:pPr>
      <w:r>
        <w:rPr>
          <w:rFonts w:ascii="Times New Roman" w:hAnsi="Times New Roman" w:cs="Times New Roman"/>
        </w:rPr>
        <w:t xml:space="preserve">La decoración de la empuñadura </w:t>
      </w:r>
      <w:r w:rsidR="00695BC1" w:rsidRPr="00695BC1">
        <w:rPr>
          <w:rFonts w:ascii="Times New Roman" w:hAnsi="Times New Roman" w:cs="Times New Roman"/>
        </w:rPr>
        <w:t xml:space="preserve">se hizo mediante el rebaje con un elemento punzante y cortante, posiblemente la gubia. El marco empleado se dividió en dos partes bien diferenciadas. Por un lado ambos extremos, mediante un conjunto de finos anillos que no mantiene simetría numérica. Cinco en la zona superior y tres en la inferior. El marco central se completó mediante anillos incisos más amplios, algo irregulares, y de mayor calado, con </w:t>
      </w:r>
      <w:r w:rsidR="0090177E">
        <w:rPr>
          <w:rFonts w:ascii="Times New Roman" w:hAnsi="Times New Roman" w:cs="Times New Roman"/>
        </w:rPr>
        <w:t>el</w:t>
      </w:r>
      <w:r w:rsidR="00695BC1" w:rsidRPr="00695BC1">
        <w:rPr>
          <w:rFonts w:ascii="Times New Roman" w:hAnsi="Times New Roman" w:cs="Times New Roman"/>
        </w:rPr>
        <w:t xml:space="preserve"> </w:t>
      </w:r>
      <w:r w:rsidR="0090177E" w:rsidRPr="00695BC1">
        <w:rPr>
          <w:rFonts w:ascii="Times New Roman" w:hAnsi="Times New Roman" w:cs="Times New Roman"/>
        </w:rPr>
        <w:t>propósito</w:t>
      </w:r>
      <w:r w:rsidR="00695BC1" w:rsidRPr="00695BC1">
        <w:rPr>
          <w:rFonts w:ascii="Times New Roman" w:hAnsi="Times New Roman" w:cs="Times New Roman"/>
        </w:rPr>
        <w:t xml:space="preserve"> de prestar una mejor sujeción.</w:t>
      </w:r>
      <w:r w:rsidR="00901744">
        <w:rPr>
          <w:rFonts w:ascii="Times New Roman" w:hAnsi="Times New Roman" w:cs="Times New Roman"/>
        </w:rPr>
        <w:t xml:space="preserve"> </w:t>
      </w:r>
      <w:r w:rsidR="00695BC1" w:rsidRPr="00695BC1">
        <w:rPr>
          <w:rFonts w:ascii="Times New Roman" w:hAnsi="Times New Roman" w:cs="Times New Roman"/>
        </w:rPr>
        <w:t>El último proceso consistió en pulido muy somero, que en la parte final aún permite observar ligeramente las huellas del giro del torno</w:t>
      </w:r>
      <w:r w:rsidR="00274958">
        <w:rPr>
          <w:rFonts w:ascii="Times New Roman" w:hAnsi="Times New Roman" w:cs="Times New Roman"/>
        </w:rPr>
        <w:t>.</w:t>
      </w:r>
    </w:p>
    <w:p w:rsidR="00DC63AA" w:rsidRDefault="00DC63AA" w:rsidP="00695BC1">
      <w:pPr>
        <w:spacing w:after="0" w:line="240" w:lineRule="auto"/>
        <w:jc w:val="both"/>
        <w:rPr>
          <w:rFonts w:ascii="Times New Roman" w:hAnsi="Times New Roman" w:cs="Times New Roman"/>
        </w:rPr>
      </w:pPr>
    </w:p>
    <w:p w:rsidR="00695BC1" w:rsidRPr="00695BC1" w:rsidRDefault="00CA15CC" w:rsidP="001F5E6D">
      <w:pPr>
        <w:spacing w:line="240" w:lineRule="auto"/>
        <w:jc w:val="both"/>
        <w:rPr>
          <w:rFonts w:ascii="Times New Roman" w:hAnsi="Times New Roman" w:cs="Times New Roman"/>
        </w:rPr>
      </w:pPr>
      <w:r>
        <w:rPr>
          <w:rFonts w:ascii="Times New Roman" w:hAnsi="Times New Roman" w:cs="Times New Roman"/>
        </w:rPr>
        <w:t>Es complicado, c</w:t>
      </w:r>
      <w:r w:rsidR="00695BC1" w:rsidRPr="00695BC1">
        <w:rPr>
          <w:rFonts w:ascii="Times New Roman" w:hAnsi="Times New Roman" w:cs="Times New Roman"/>
        </w:rPr>
        <w:t>omo expone Kova</w:t>
      </w:r>
      <w:r w:rsidR="00B71851">
        <w:rPr>
          <w:rFonts w:ascii="Times New Roman" w:hAnsi="Times New Roman" w:cs="Times New Roman"/>
        </w:rPr>
        <w:t>č</w:t>
      </w:r>
      <w:r w:rsidR="00695BC1" w:rsidRPr="00695BC1">
        <w:rPr>
          <w:rStyle w:val="Refdenotaalpie"/>
          <w:rFonts w:ascii="Times New Roman" w:hAnsi="Times New Roman" w:cs="Times New Roman"/>
        </w:rPr>
        <w:footnoteReference w:id="12"/>
      </w:r>
      <w:r w:rsidR="00695BC1" w:rsidRPr="00695BC1">
        <w:rPr>
          <w:rFonts w:ascii="Times New Roman" w:hAnsi="Times New Roman" w:cs="Times New Roman"/>
        </w:rPr>
        <w:t xml:space="preserve">, </w:t>
      </w:r>
      <w:r w:rsidR="0090177E">
        <w:rPr>
          <w:rFonts w:ascii="Times New Roman" w:hAnsi="Times New Roman" w:cs="Times New Roman"/>
        </w:rPr>
        <w:t>determinar</w:t>
      </w:r>
      <w:r>
        <w:rPr>
          <w:rFonts w:ascii="Times New Roman" w:hAnsi="Times New Roman" w:cs="Times New Roman"/>
        </w:rPr>
        <w:t xml:space="preserve"> cual pudo ser el uso que se le dio a </w:t>
      </w:r>
      <w:r w:rsidR="00695BC1" w:rsidRPr="00695BC1">
        <w:rPr>
          <w:rFonts w:ascii="Times New Roman" w:hAnsi="Times New Roman" w:cs="Times New Roman"/>
        </w:rPr>
        <w:t>los mangos óseos de época romana</w:t>
      </w:r>
      <w:r>
        <w:rPr>
          <w:rFonts w:ascii="Times New Roman" w:hAnsi="Times New Roman" w:cs="Times New Roman"/>
        </w:rPr>
        <w:t>. Normalmente se suelen</w:t>
      </w:r>
      <w:r w:rsidR="00695BC1" w:rsidRPr="00695BC1">
        <w:rPr>
          <w:rFonts w:ascii="Times New Roman" w:hAnsi="Times New Roman" w:cs="Times New Roman"/>
        </w:rPr>
        <w:t xml:space="preserve"> relaciona</w:t>
      </w:r>
      <w:r>
        <w:rPr>
          <w:rFonts w:ascii="Times New Roman" w:hAnsi="Times New Roman" w:cs="Times New Roman"/>
        </w:rPr>
        <w:t xml:space="preserve">r </w:t>
      </w:r>
      <w:r w:rsidR="00695BC1" w:rsidRPr="00695BC1">
        <w:rPr>
          <w:rFonts w:ascii="Times New Roman" w:hAnsi="Times New Roman" w:cs="Times New Roman"/>
        </w:rPr>
        <w:t>con espadas, cuchillos</w:t>
      </w:r>
      <w:r w:rsidR="0090177E">
        <w:rPr>
          <w:rFonts w:ascii="Times New Roman" w:hAnsi="Times New Roman" w:cs="Times New Roman"/>
        </w:rPr>
        <w:t xml:space="preserve"> u</w:t>
      </w:r>
      <w:r>
        <w:rPr>
          <w:rFonts w:ascii="Times New Roman" w:hAnsi="Times New Roman" w:cs="Times New Roman"/>
        </w:rPr>
        <w:t xml:space="preserve"> otros utensilios domésticos, dado que el </w:t>
      </w:r>
      <w:r w:rsidR="00695BC1" w:rsidRPr="00695BC1">
        <w:rPr>
          <w:rFonts w:ascii="Times New Roman" w:hAnsi="Times New Roman" w:cs="Times New Roman"/>
        </w:rPr>
        <w:t xml:space="preserve">material más </w:t>
      </w:r>
      <w:r>
        <w:rPr>
          <w:rFonts w:ascii="Times New Roman" w:hAnsi="Times New Roman" w:cs="Times New Roman"/>
        </w:rPr>
        <w:t>empleado</w:t>
      </w:r>
      <w:r w:rsidR="00695BC1" w:rsidRPr="00695BC1">
        <w:rPr>
          <w:rFonts w:ascii="Times New Roman" w:hAnsi="Times New Roman" w:cs="Times New Roman"/>
        </w:rPr>
        <w:t xml:space="preserve"> era</w:t>
      </w:r>
      <w:r w:rsidR="0090177E">
        <w:rPr>
          <w:rFonts w:ascii="Times New Roman" w:hAnsi="Times New Roman" w:cs="Times New Roman"/>
        </w:rPr>
        <w:t>, a parte de la madera,</w:t>
      </w:r>
      <w:r w:rsidR="00695BC1" w:rsidRPr="00695BC1">
        <w:rPr>
          <w:rFonts w:ascii="Times New Roman" w:hAnsi="Times New Roman" w:cs="Times New Roman"/>
        </w:rPr>
        <w:t xml:space="preserve"> el hueso, el cuerno, el asta y, a veces, el marfil. </w:t>
      </w:r>
      <w:r w:rsidR="00BF4DF3">
        <w:rPr>
          <w:rFonts w:ascii="Times New Roman" w:hAnsi="Times New Roman" w:cs="Times New Roman"/>
        </w:rPr>
        <w:t xml:space="preserve">Lo </w:t>
      </w:r>
      <w:r w:rsidR="00BF4DF3" w:rsidRPr="00695BC1">
        <w:rPr>
          <w:rFonts w:ascii="Times New Roman" w:hAnsi="Times New Roman" w:cs="Times New Roman"/>
        </w:rPr>
        <w:t>difícil</w:t>
      </w:r>
      <w:r w:rsidR="00870617" w:rsidRPr="00695BC1">
        <w:rPr>
          <w:rFonts w:ascii="Times New Roman" w:hAnsi="Times New Roman" w:cs="Times New Roman"/>
        </w:rPr>
        <w:t>, como dice MacGregor</w:t>
      </w:r>
      <w:r w:rsidR="00870617" w:rsidRPr="00695BC1">
        <w:rPr>
          <w:rStyle w:val="Refdenotaalpie"/>
          <w:rFonts w:ascii="Times New Roman" w:hAnsi="Times New Roman" w:cs="Times New Roman"/>
        </w:rPr>
        <w:footnoteReference w:id="13"/>
      </w:r>
      <w:r w:rsidR="00BF4DF3" w:rsidRPr="00695BC1">
        <w:rPr>
          <w:rFonts w:ascii="Times New Roman" w:hAnsi="Times New Roman" w:cs="Times New Roman"/>
        </w:rPr>
        <w:t xml:space="preserve">, </w:t>
      </w:r>
      <w:r w:rsidR="00BF4DF3">
        <w:rPr>
          <w:rFonts w:ascii="Times New Roman" w:hAnsi="Times New Roman" w:cs="Times New Roman"/>
        </w:rPr>
        <w:t xml:space="preserve">es </w:t>
      </w:r>
      <w:r w:rsidR="0090177E">
        <w:rPr>
          <w:rFonts w:ascii="Times New Roman" w:hAnsi="Times New Roman" w:cs="Times New Roman"/>
        </w:rPr>
        <w:t>diferenciar</w:t>
      </w:r>
      <w:r w:rsidR="00695BC1" w:rsidRPr="00695BC1">
        <w:rPr>
          <w:rFonts w:ascii="Times New Roman" w:hAnsi="Times New Roman" w:cs="Times New Roman"/>
        </w:rPr>
        <w:t xml:space="preserve"> las empuñaduras de un cuchill</w:t>
      </w:r>
      <w:r w:rsidR="0090177E">
        <w:rPr>
          <w:rFonts w:ascii="Times New Roman" w:hAnsi="Times New Roman" w:cs="Times New Roman"/>
        </w:rPr>
        <w:t>o doméstico de la</w:t>
      </w:r>
      <w:r w:rsidR="00695BC1" w:rsidRPr="00695BC1">
        <w:rPr>
          <w:rFonts w:ascii="Times New Roman" w:hAnsi="Times New Roman" w:cs="Times New Roman"/>
        </w:rPr>
        <w:t>s de una espada,</w:t>
      </w:r>
      <w:r w:rsidR="00BF4DF3">
        <w:rPr>
          <w:rFonts w:ascii="Times New Roman" w:hAnsi="Times New Roman" w:cs="Times New Roman"/>
        </w:rPr>
        <w:t xml:space="preserve"> o de otra herramienta,</w:t>
      </w:r>
      <w:r w:rsidR="00695BC1" w:rsidRPr="00695BC1">
        <w:rPr>
          <w:rFonts w:ascii="Times New Roman" w:hAnsi="Times New Roman" w:cs="Times New Roman"/>
        </w:rPr>
        <w:t xml:space="preserve"> si no </w:t>
      </w:r>
      <w:r w:rsidR="0090177E">
        <w:rPr>
          <w:rFonts w:ascii="Times New Roman" w:hAnsi="Times New Roman" w:cs="Times New Roman"/>
        </w:rPr>
        <w:t>conservan algunos restos que puedan darnos algunas pistas.</w:t>
      </w:r>
      <w:r w:rsidR="00695BC1" w:rsidRPr="00695BC1">
        <w:rPr>
          <w:rFonts w:ascii="Times New Roman" w:hAnsi="Times New Roman" w:cs="Times New Roman"/>
        </w:rPr>
        <w:t xml:space="preserve"> En nuestro caso, </w:t>
      </w:r>
      <w:r w:rsidR="0090177E">
        <w:rPr>
          <w:rFonts w:ascii="Times New Roman" w:hAnsi="Times New Roman" w:cs="Times New Roman"/>
        </w:rPr>
        <w:t xml:space="preserve">se conservan </w:t>
      </w:r>
      <w:r w:rsidR="0090177E" w:rsidRPr="00695BC1">
        <w:rPr>
          <w:rFonts w:ascii="Times New Roman" w:hAnsi="Times New Roman" w:cs="Times New Roman"/>
        </w:rPr>
        <w:t>algunos</w:t>
      </w:r>
      <w:r w:rsidR="00695BC1" w:rsidRPr="00695BC1">
        <w:rPr>
          <w:rFonts w:ascii="Times New Roman" w:hAnsi="Times New Roman" w:cs="Times New Roman"/>
        </w:rPr>
        <w:t xml:space="preserve"> indicios que nos permiten </w:t>
      </w:r>
      <w:r w:rsidR="0090177E">
        <w:rPr>
          <w:rFonts w:ascii="Times New Roman" w:hAnsi="Times New Roman" w:cs="Times New Roman"/>
        </w:rPr>
        <w:t>a</w:t>
      </w:r>
      <w:r w:rsidR="00695BC1" w:rsidRPr="00695BC1">
        <w:rPr>
          <w:rFonts w:ascii="Times New Roman" w:hAnsi="Times New Roman" w:cs="Times New Roman"/>
        </w:rPr>
        <w:t>cercarnos a empleo</w:t>
      </w:r>
      <w:r w:rsidR="0090177E">
        <w:rPr>
          <w:rFonts w:ascii="Times New Roman" w:hAnsi="Times New Roman" w:cs="Times New Roman"/>
        </w:rPr>
        <w:t xml:space="preserve"> como mango de una </w:t>
      </w:r>
      <w:proofErr w:type="spellStart"/>
      <w:r w:rsidR="0090177E" w:rsidRPr="00695BC1">
        <w:rPr>
          <w:rFonts w:ascii="Times New Roman" w:hAnsi="Times New Roman" w:cs="Times New Roman"/>
          <w:i/>
          <w:color w:val="000000"/>
        </w:rPr>
        <w:t>umbracula</w:t>
      </w:r>
      <w:proofErr w:type="spellEnd"/>
      <w:r w:rsidR="0090177E">
        <w:rPr>
          <w:rStyle w:val="Refdenotaalpie"/>
          <w:rFonts w:ascii="Times New Roman" w:hAnsi="Times New Roman" w:cs="Times New Roman"/>
        </w:rPr>
        <w:t xml:space="preserve"> </w:t>
      </w:r>
      <w:r w:rsidR="00042627">
        <w:rPr>
          <w:rStyle w:val="Refdenotaalpie"/>
          <w:rFonts w:ascii="Times New Roman" w:hAnsi="Times New Roman" w:cs="Times New Roman"/>
        </w:rPr>
        <w:footnoteReference w:id="14"/>
      </w:r>
      <w:r w:rsidR="00695BC1" w:rsidRPr="00695BC1">
        <w:rPr>
          <w:rFonts w:ascii="Times New Roman" w:hAnsi="Times New Roman" w:cs="Times New Roman"/>
        </w:rPr>
        <w:t xml:space="preserve">. </w:t>
      </w:r>
      <w:r w:rsidR="0090177E">
        <w:rPr>
          <w:rFonts w:ascii="Times New Roman" w:hAnsi="Times New Roman" w:cs="Times New Roman"/>
        </w:rPr>
        <w:t>La pieza de Oeiras c</w:t>
      </w:r>
      <w:r w:rsidR="00870617">
        <w:rPr>
          <w:rFonts w:ascii="Times New Roman" w:hAnsi="Times New Roman" w:cs="Times New Roman"/>
        </w:rPr>
        <w:t xml:space="preserve">orresponde </w:t>
      </w:r>
      <w:r w:rsidR="0090177E">
        <w:rPr>
          <w:rFonts w:ascii="Times New Roman" w:hAnsi="Times New Roman" w:cs="Times New Roman"/>
        </w:rPr>
        <w:t>a</w:t>
      </w:r>
      <w:r w:rsidR="00695BC1" w:rsidRPr="00695BC1">
        <w:rPr>
          <w:rFonts w:ascii="Times New Roman" w:hAnsi="Times New Roman" w:cs="Times New Roman"/>
        </w:rPr>
        <w:t xml:space="preserve"> la parte inferior</w:t>
      </w:r>
      <w:r w:rsidR="00DC63AA">
        <w:rPr>
          <w:rFonts w:ascii="Times New Roman" w:hAnsi="Times New Roman" w:cs="Times New Roman"/>
        </w:rPr>
        <w:t xml:space="preserve"> del</w:t>
      </w:r>
      <w:r w:rsidR="00870617">
        <w:rPr>
          <w:rFonts w:ascii="Times New Roman" w:hAnsi="Times New Roman" w:cs="Times New Roman"/>
        </w:rPr>
        <w:t xml:space="preserve"> mango, en la</w:t>
      </w:r>
      <w:r w:rsidR="0090177E">
        <w:rPr>
          <w:rFonts w:ascii="Times New Roman" w:hAnsi="Times New Roman" w:cs="Times New Roman"/>
        </w:rPr>
        <w:t xml:space="preserve"> que se introducía, </w:t>
      </w:r>
      <w:r w:rsidR="00695BC1" w:rsidRPr="00695BC1">
        <w:rPr>
          <w:rFonts w:ascii="Times New Roman" w:hAnsi="Times New Roman" w:cs="Times New Roman"/>
        </w:rPr>
        <w:t>en el orificio central</w:t>
      </w:r>
      <w:r w:rsidR="0090177E">
        <w:rPr>
          <w:rFonts w:ascii="Times New Roman" w:hAnsi="Times New Roman" w:cs="Times New Roman"/>
        </w:rPr>
        <w:t>,</w:t>
      </w:r>
      <w:r w:rsidR="00695BC1" w:rsidRPr="00695BC1">
        <w:rPr>
          <w:rFonts w:ascii="Times New Roman" w:hAnsi="Times New Roman" w:cs="Times New Roman"/>
        </w:rPr>
        <w:t xml:space="preserve"> un eje de madera, sobre el que giraba toda la estructura del parasol: una pieza central móvil de la que partían las </w:t>
      </w:r>
      <w:r w:rsidR="00042627">
        <w:rPr>
          <w:rFonts w:ascii="Times New Roman" w:hAnsi="Times New Roman" w:cs="Times New Roman"/>
        </w:rPr>
        <w:t xml:space="preserve">varillas </w:t>
      </w:r>
      <w:r w:rsidR="00695BC1" w:rsidRPr="00695BC1">
        <w:rPr>
          <w:rFonts w:ascii="Times New Roman" w:hAnsi="Times New Roman" w:cs="Times New Roman"/>
        </w:rPr>
        <w:t xml:space="preserve">que sujetaban las </w:t>
      </w:r>
      <w:r w:rsidR="00C742A9">
        <w:rPr>
          <w:rFonts w:ascii="Times New Roman" w:hAnsi="Times New Roman" w:cs="Times New Roman"/>
        </w:rPr>
        <w:t>ballenas</w:t>
      </w:r>
      <w:r w:rsidR="00695BC1" w:rsidRPr="00695BC1">
        <w:rPr>
          <w:rFonts w:ascii="Times New Roman" w:hAnsi="Times New Roman" w:cs="Times New Roman"/>
        </w:rPr>
        <w:t xml:space="preserve"> sobre las que se colocaba la cubierta</w:t>
      </w:r>
      <w:r w:rsidR="00C742A9">
        <w:rPr>
          <w:rFonts w:ascii="Times New Roman" w:hAnsi="Times New Roman" w:cs="Times New Roman"/>
        </w:rPr>
        <w:t xml:space="preserve"> (Fig. 3)</w:t>
      </w:r>
      <w:r w:rsidR="00695BC1" w:rsidRPr="00695BC1">
        <w:rPr>
          <w:rFonts w:ascii="Times New Roman" w:hAnsi="Times New Roman" w:cs="Times New Roman"/>
        </w:rPr>
        <w:t>. Los pequeños restos calcinados situados en el inicio del orificio, nos hablan de que el eje</w:t>
      </w:r>
      <w:r w:rsidR="00C742A9">
        <w:rPr>
          <w:rFonts w:ascii="Times New Roman" w:hAnsi="Times New Roman" w:cs="Times New Roman"/>
        </w:rPr>
        <w:t xml:space="preserve"> </w:t>
      </w:r>
      <w:r w:rsidR="00695BC1" w:rsidRPr="00695BC1">
        <w:rPr>
          <w:rFonts w:ascii="Times New Roman" w:hAnsi="Times New Roman" w:cs="Times New Roman"/>
        </w:rPr>
        <w:t xml:space="preserve">era madera, que por circunstancias que desconocemos sufrió los efectos del fuego. </w:t>
      </w:r>
    </w:p>
    <w:p w:rsidR="00695BC1" w:rsidRPr="00695BC1" w:rsidRDefault="00695BC1" w:rsidP="00695BC1">
      <w:pPr>
        <w:jc w:val="both"/>
        <w:rPr>
          <w:rFonts w:ascii="Times New Roman" w:hAnsi="Times New Roman" w:cs="Times New Roman"/>
        </w:rPr>
      </w:pPr>
      <w:r w:rsidRPr="00695BC1">
        <w:rPr>
          <w:rFonts w:ascii="Times New Roman" w:hAnsi="Times New Roman" w:cs="Times New Roman"/>
        </w:rPr>
        <w:t xml:space="preserve">En cuanto al detalle decorativo, señalar que el motivo representado es bastante frecuente y con amplia variedad de combinaciones en el mundo romano. Esto supone un hándicap a la hora de localizar paralelos exactos. </w:t>
      </w:r>
      <w:r w:rsidR="00036CF8">
        <w:rPr>
          <w:rFonts w:ascii="Times New Roman" w:hAnsi="Times New Roman" w:cs="Times New Roman"/>
        </w:rPr>
        <w:t>A</w:t>
      </w:r>
      <w:r w:rsidRPr="00695BC1">
        <w:rPr>
          <w:rFonts w:ascii="Times New Roman" w:hAnsi="Times New Roman" w:cs="Times New Roman"/>
        </w:rPr>
        <w:t xml:space="preserve">lgunos modelos que guardan ciertas similitudes, si bien todos ellos corresponden a empuñaduras de espadas o cuchillos, </w:t>
      </w:r>
      <w:r w:rsidR="00036CF8">
        <w:rPr>
          <w:rFonts w:ascii="Times New Roman" w:hAnsi="Times New Roman" w:cs="Times New Roman"/>
        </w:rPr>
        <w:t>podrían ser el</w:t>
      </w:r>
      <w:r w:rsidRPr="00695BC1">
        <w:rPr>
          <w:rFonts w:ascii="Times New Roman" w:hAnsi="Times New Roman" w:cs="Times New Roman"/>
        </w:rPr>
        <w:t xml:space="preserve"> mango de Mainz (Alemania)</w:t>
      </w:r>
      <w:r w:rsidRPr="00695BC1">
        <w:rPr>
          <w:rStyle w:val="Refdenotaalpie"/>
          <w:rFonts w:ascii="Times New Roman" w:hAnsi="Times New Roman" w:cs="Times New Roman"/>
        </w:rPr>
        <w:t xml:space="preserve"> </w:t>
      </w:r>
      <w:r w:rsidRPr="00695BC1">
        <w:rPr>
          <w:rStyle w:val="Refdenotaalpie"/>
          <w:rFonts w:ascii="Times New Roman" w:hAnsi="Times New Roman" w:cs="Times New Roman"/>
        </w:rPr>
        <w:footnoteReference w:id="15"/>
      </w:r>
      <w:r w:rsidRPr="00695BC1">
        <w:rPr>
          <w:rFonts w:ascii="Times New Roman" w:hAnsi="Times New Roman" w:cs="Times New Roman"/>
        </w:rPr>
        <w:t xml:space="preserve">, el de </w:t>
      </w:r>
      <w:proofErr w:type="spellStart"/>
      <w:r w:rsidRPr="00695BC1">
        <w:rPr>
          <w:rFonts w:ascii="Times New Roman" w:hAnsi="Times New Roman" w:cs="Times New Roman"/>
        </w:rPr>
        <w:t>Chew</w:t>
      </w:r>
      <w:proofErr w:type="spellEnd"/>
      <w:r w:rsidRPr="00695BC1">
        <w:rPr>
          <w:rFonts w:ascii="Times New Roman" w:hAnsi="Times New Roman" w:cs="Times New Roman"/>
        </w:rPr>
        <w:t xml:space="preserve"> </w:t>
      </w:r>
      <w:proofErr w:type="spellStart"/>
      <w:r w:rsidRPr="00695BC1">
        <w:rPr>
          <w:rFonts w:ascii="Times New Roman" w:hAnsi="Times New Roman" w:cs="Times New Roman"/>
        </w:rPr>
        <w:t>Valely</w:t>
      </w:r>
      <w:proofErr w:type="spellEnd"/>
      <w:r w:rsidRPr="00695BC1">
        <w:rPr>
          <w:rFonts w:ascii="Times New Roman" w:hAnsi="Times New Roman" w:cs="Times New Roman"/>
        </w:rPr>
        <w:t xml:space="preserve"> Lake (Inglaterra)</w:t>
      </w:r>
      <w:r w:rsidRPr="00695BC1">
        <w:rPr>
          <w:rStyle w:val="Refdenotaalpie"/>
          <w:rFonts w:ascii="Times New Roman" w:hAnsi="Times New Roman" w:cs="Times New Roman"/>
        </w:rPr>
        <w:footnoteReference w:id="16"/>
      </w:r>
      <w:r w:rsidRPr="00695BC1">
        <w:rPr>
          <w:rFonts w:ascii="Times New Roman" w:hAnsi="Times New Roman" w:cs="Times New Roman"/>
        </w:rPr>
        <w:t>, el de (Szőny, Hungría)</w:t>
      </w:r>
      <w:r w:rsidRPr="00695BC1">
        <w:rPr>
          <w:rStyle w:val="Refdenotaalpie"/>
          <w:rFonts w:ascii="Times New Roman" w:hAnsi="Times New Roman" w:cs="Times New Roman"/>
        </w:rPr>
        <w:t xml:space="preserve"> </w:t>
      </w:r>
      <w:r w:rsidRPr="00695BC1">
        <w:rPr>
          <w:rStyle w:val="Refdenotaalpie"/>
          <w:rFonts w:ascii="Times New Roman" w:hAnsi="Times New Roman" w:cs="Times New Roman"/>
        </w:rPr>
        <w:footnoteReference w:id="17"/>
      </w:r>
      <w:r w:rsidR="00036CF8">
        <w:rPr>
          <w:rFonts w:ascii="Times New Roman" w:hAnsi="Times New Roman" w:cs="Times New Roman"/>
        </w:rPr>
        <w:t xml:space="preserve"> -</w:t>
      </w:r>
      <w:r w:rsidRPr="00695BC1">
        <w:rPr>
          <w:rFonts w:ascii="Times New Roman" w:hAnsi="Times New Roman" w:cs="Times New Roman"/>
        </w:rPr>
        <w:t>con anillos más anchos</w:t>
      </w:r>
      <w:r w:rsidR="00036CF8">
        <w:rPr>
          <w:rFonts w:ascii="Times New Roman" w:hAnsi="Times New Roman" w:cs="Times New Roman"/>
        </w:rPr>
        <w:t>-</w:t>
      </w:r>
      <w:r w:rsidRPr="00695BC1">
        <w:rPr>
          <w:rFonts w:ascii="Times New Roman" w:hAnsi="Times New Roman" w:cs="Times New Roman"/>
        </w:rPr>
        <w:t xml:space="preserve">, o el de la navaja de </w:t>
      </w:r>
      <w:r w:rsidRPr="00695BC1">
        <w:rPr>
          <w:rFonts w:ascii="Times New Roman" w:hAnsi="Times New Roman" w:cs="Times New Roman"/>
          <w:i/>
        </w:rPr>
        <w:t>Avgvsta Emerita</w:t>
      </w:r>
      <w:r w:rsidRPr="00695BC1">
        <w:rPr>
          <w:rFonts w:ascii="Times New Roman" w:hAnsi="Times New Roman" w:cs="Times New Roman"/>
        </w:rPr>
        <w:t xml:space="preserve"> (</w:t>
      </w:r>
      <w:r w:rsidR="00765392">
        <w:rPr>
          <w:rFonts w:ascii="Times New Roman" w:hAnsi="Times New Roman" w:cs="Times New Roman"/>
        </w:rPr>
        <w:t>H.II.3.B.2</w:t>
      </w:r>
      <w:r w:rsidRPr="00695BC1">
        <w:rPr>
          <w:rFonts w:ascii="Times New Roman" w:hAnsi="Times New Roman" w:cs="Times New Roman"/>
        </w:rPr>
        <w:t>), entre otros.  El único paralelo, en cuanto a la decoración, no en la funcionalidad (mango de una espada), es el de Dunapeutele (Hungría)</w:t>
      </w:r>
      <w:r w:rsidRPr="00695BC1">
        <w:rPr>
          <w:rStyle w:val="Refdenotaalpie"/>
          <w:rFonts w:ascii="Times New Roman" w:hAnsi="Times New Roman" w:cs="Times New Roman"/>
        </w:rPr>
        <w:footnoteReference w:id="18"/>
      </w:r>
      <w:r w:rsidRPr="00695BC1">
        <w:rPr>
          <w:rFonts w:ascii="Times New Roman" w:hAnsi="Times New Roman" w:cs="Times New Roman"/>
        </w:rPr>
        <w:t xml:space="preserve">. </w:t>
      </w:r>
    </w:p>
    <w:p w:rsidR="00695BC1" w:rsidRPr="00695BC1" w:rsidRDefault="00695BC1" w:rsidP="00695BC1">
      <w:pPr>
        <w:jc w:val="both"/>
        <w:rPr>
          <w:rFonts w:ascii="Times New Roman" w:hAnsi="Times New Roman" w:cs="Times New Roman"/>
        </w:rPr>
      </w:pPr>
      <w:r w:rsidRPr="00036CF8">
        <w:rPr>
          <w:rFonts w:ascii="Times New Roman" w:hAnsi="Times New Roman" w:cs="Times New Roman"/>
        </w:rPr>
        <w:t>El mango de marfil de Oeiras se fecha, en base al nivel estratigráfico y materiales, en el siglo II d.C., fecha que coincide con la empuñadura de espada de Dunapeutele, datado entre mediados del siglo II d.C. y finales del mismo.</w:t>
      </w:r>
    </w:p>
    <w:sectPr w:rsidR="00695BC1" w:rsidRPr="00695BC1" w:rsidSect="00E724D3">
      <w:headerReference w:type="even" r:id="rId14"/>
      <w:headerReference w:type="default" r:id="rId15"/>
      <w:footerReference w:type="even" r:id="rId16"/>
      <w:footerReference w:type="default" r:id="rId17"/>
      <w:pgSz w:w="11906" w:h="16838"/>
      <w:pgMar w:top="1417" w:right="1701" w:bottom="1417" w:left="1701" w:header="708" w:footer="708" w:gutter="0"/>
      <w:pgNumType w:start="41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3896" w:rsidRDefault="002A3896" w:rsidP="0020377F">
      <w:pPr>
        <w:spacing w:after="0" w:line="240" w:lineRule="auto"/>
      </w:pPr>
      <w:r>
        <w:separator/>
      </w:r>
    </w:p>
  </w:endnote>
  <w:endnote w:type="continuationSeparator" w:id="0">
    <w:p w:rsidR="002A3896" w:rsidRDefault="002A3896" w:rsidP="0020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3118716"/>
      <w:docPartObj>
        <w:docPartGallery w:val="Page Numbers (Bottom of Page)"/>
        <w:docPartUnique/>
      </w:docPartObj>
    </w:sdtPr>
    <w:sdtEndPr/>
    <w:sdtContent>
      <w:p w:rsidR="007301CF" w:rsidRDefault="007301CF">
        <w:pPr>
          <w:pStyle w:val="Piedepgina"/>
          <w:jc w:val="right"/>
        </w:pPr>
        <w:r>
          <w:fldChar w:fldCharType="begin"/>
        </w:r>
        <w:r>
          <w:instrText>PAGE   \* MERGEFORMAT</w:instrText>
        </w:r>
        <w:r>
          <w:fldChar w:fldCharType="separate"/>
        </w:r>
        <w:r w:rsidR="004D10F5">
          <w:rPr>
            <w:noProof/>
          </w:rPr>
          <w:t>422</w:t>
        </w:r>
        <w:r>
          <w:fldChar w:fldCharType="end"/>
        </w:r>
      </w:p>
    </w:sdtContent>
  </w:sdt>
  <w:p w:rsidR="007301CF" w:rsidRDefault="007301C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3321432"/>
      <w:docPartObj>
        <w:docPartGallery w:val="Page Numbers (Bottom of Page)"/>
        <w:docPartUnique/>
      </w:docPartObj>
    </w:sdtPr>
    <w:sdtEndPr/>
    <w:sdtContent>
      <w:p w:rsidR="007301CF" w:rsidRDefault="007301CF">
        <w:pPr>
          <w:pStyle w:val="Piedepgina"/>
          <w:jc w:val="right"/>
        </w:pPr>
        <w:r>
          <w:fldChar w:fldCharType="begin"/>
        </w:r>
        <w:r>
          <w:instrText>PAGE   \* MERGEFORMAT</w:instrText>
        </w:r>
        <w:r>
          <w:fldChar w:fldCharType="separate"/>
        </w:r>
        <w:r w:rsidR="004D10F5">
          <w:rPr>
            <w:noProof/>
          </w:rPr>
          <w:t>423</w:t>
        </w:r>
        <w:r>
          <w:fldChar w:fldCharType="end"/>
        </w:r>
      </w:p>
    </w:sdtContent>
  </w:sdt>
  <w:p w:rsidR="005D0965" w:rsidRDefault="005D096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3896" w:rsidRDefault="002A3896" w:rsidP="0020377F">
      <w:pPr>
        <w:spacing w:after="0" w:line="240" w:lineRule="auto"/>
      </w:pPr>
      <w:r>
        <w:separator/>
      </w:r>
    </w:p>
  </w:footnote>
  <w:footnote w:type="continuationSeparator" w:id="0">
    <w:p w:rsidR="002A3896" w:rsidRDefault="002A3896" w:rsidP="0020377F">
      <w:pPr>
        <w:spacing w:after="0" w:line="240" w:lineRule="auto"/>
      </w:pPr>
      <w:r>
        <w:continuationSeparator/>
      </w:r>
    </w:p>
  </w:footnote>
  <w:footnote w:id="1">
    <w:p w:rsidR="00D96D51" w:rsidRPr="00036CF8" w:rsidRDefault="00D96D51" w:rsidP="00036CF8">
      <w:pPr>
        <w:pStyle w:val="Textonotapie"/>
        <w:jc w:val="both"/>
        <w:rPr>
          <w:rFonts w:ascii="Times New Roman" w:hAnsi="Times New Roman" w:cs="Times New Roman"/>
          <w:sz w:val="18"/>
          <w:szCs w:val="18"/>
        </w:rPr>
      </w:pPr>
      <w:r w:rsidRPr="000C00A4">
        <w:rPr>
          <w:rStyle w:val="Refdenotaalpie"/>
          <w:rFonts w:ascii="Times New Roman" w:hAnsi="Times New Roman" w:cs="Times New Roman"/>
          <w:sz w:val="18"/>
          <w:szCs w:val="18"/>
        </w:rPr>
        <w:footnoteRef/>
      </w:r>
      <w:r w:rsidRPr="00274958">
        <w:rPr>
          <w:rFonts w:ascii="Times New Roman" w:hAnsi="Times New Roman" w:cs="Times New Roman"/>
          <w:sz w:val="18"/>
          <w:szCs w:val="18"/>
          <w:lang w:val="fr-FR"/>
        </w:rPr>
        <w:t xml:space="preserve"> Béal</w:t>
      </w:r>
      <w:r w:rsidR="00977889">
        <w:rPr>
          <w:rFonts w:ascii="Times New Roman" w:hAnsi="Times New Roman" w:cs="Times New Roman"/>
          <w:sz w:val="18"/>
          <w:szCs w:val="18"/>
          <w:lang w:val="fr-FR"/>
        </w:rPr>
        <w:t>,</w:t>
      </w:r>
      <w:r w:rsidRPr="00274958">
        <w:rPr>
          <w:rFonts w:ascii="Times New Roman" w:hAnsi="Times New Roman" w:cs="Times New Roman"/>
          <w:sz w:val="18"/>
          <w:szCs w:val="18"/>
          <w:lang w:val="fr-FR"/>
        </w:rPr>
        <w:t xml:space="preserve"> </w:t>
      </w:r>
      <w:r w:rsidRPr="00274958">
        <w:rPr>
          <w:rFonts w:ascii="Times New Roman" w:hAnsi="Times New Roman" w:cs="Times New Roman"/>
          <w:i/>
          <w:sz w:val="18"/>
          <w:szCs w:val="18"/>
          <w:lang w:val="fr-FR"/>
        </w:rPr>
        <w:t>et al.</w:t>
      </w:r>
      <w:r w:rsidRPr="00274958">
        <w:rPr>
          <w:rFonts w:ascii="Times New Roman" w:hAnsi="Times New Roman" w:cs="Times New Roman"/>
          <w:sz w:val="18"/>
          <w:szCs w:val="18"/>
          <w:lang w:val="fr-FR"/>
        </w:rPr>
        <w:t xml:space="preserve"> 2015: 182</w:t>
      </w:r>
      <w:r w:rsidR="00781731">
        <w:rPr>
          <w:rFonts w:ascii="Times New Roman" w:hAnsi="Times New Roman" w:cs="Times New Roman"/>
          <w:sz w:val="18"/>
          <w:szCs w:val="18"/>
          <w:lang w:val="fr-FR"/>
        </w:rPr>
        <w:t>-183</w:t>
      </w:r>
      <w:r w:rsidRPr="00274958">
        <w:rPr>
          <w:rFonts w:ascii="Times New Roman" w:hAnsi="Times New Roman" w:cs="Times New Roman"/>
          <w:sz w:val="18"/>
          <w:szCs w:val="18"/>
          <w:lang w:val="fr-FR"/>
        </w:rPr>
        <w:t xml:space="preserve">, fig. </w:t>
      </w:r>
      <w:r w:rsidRPr="00036CF8">
        <w:rPr>
          <w:rFonts w:ascii="Times New Roman" w:hAnsi="Times New Roman" w:cs="Times New Roman"/>
          <w:sz w:val="18"/>
          <w:szCs w:val="18"/>
          <w:lang w:val="fr-FR"/>
        </w:rPr>
        <w:t xml:space="preserve">1 (Clérieux) y 184-185, fig. 3 (Lyon). </w:t>
      </w:r>
      <w:r w:rsidRPr="00036CF8">
        <w:rPr>
          <w:rFonts w:ascii="Times New Roman" w:hAnsi="Times New Roman" w:cs="Times New Roman"/>
          <w:sz w:val="18"/>
          <w:szCs w:val="18"/>
        </w:rPr>
        <w:t>Volt</w:t>
      </w:r>
      <w:r w:rsidR="0056472A" w:rsidRPr="00036CF8">
        <w:rPr>
          <w:rFonts w:ascii="Times New Roman" w:hAnsi="Times New Roman" w:cs="Times New Roman"/>
          <w:sz w:val="18"/>
          <w:szCs w:val="18"/>
        </w:rPr>
        <w:t>erra (Italia), 188, fig. 8 nº 1.</w:t>
      </w:r>
      <w:r w:rsidRPr="00036CF8">
        <w:rPr>
          <w:rFonts w:ascii="Times New Roman" w:hAnsi="Times New Roman" w:cs="Times New Roman"/>
          <w:sz w:val="18"/>
          <w:szCs w:val="18"/>
        </w:rPr>
        <w:t xml:space="preserve"> Tarento, 188, fig. 9.</w:t>
      </w:r>
      <w:r w:rsidR="00781731" w:rsidRPr="00036CF8">
        <w:rPr>
          <w:rFonts w:ascii="Times New Roman" w:hAnsi="Times New Roman" w:cs="Times New Roman"/>
          <w:sz w:val="18"/>
          <w:szCs w:val="18"/>
        </w:rPr>
        <w:t xml:space="preserve">  En Clérieux se han localizado algunas piezas con similares características a la emporitana, procedentes de una incineración</w:t>
      </w:r>
    </w:p>
  </w:footnote>
  <w:footnote w:id="2">
    <w:p w:rsidR="000C00A4" w:rsidRPr="00036CF8" w:rsidRDefault="000C00A4">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Rodríguez Martín</w:t>
      </w:r>
      <w:r w:rsidR="00977889">
        <w:rPr>
          <w:rFonts w:ascii="Times New Roman" w:hAnsi="Times New Roman" w:cs="Times New Roman"/>
          <w:sz w:val="18"/>
          <w:szCs w:val="18"/>
        </w:rPr>
        <w:t>,</w:t>
      </w:r>
      <w:r w:rsidRPr="00036CF8">
        <w:rPr>
          <w:rFonts w:ascii="Times New Roman" w:hAnsi="Times New Roman" w:cs="Times New Roman"/>
          <w:sz w:val="18"/>
          <w:szCs w:val="18"/>
        </w:rPr>
        <w:t xml:space="preserve"> </w:t>
      </w:r>
      <w:r w:rsidRPr="00036CF8">
        <w:rPr>
          <w:rFonts w:ascii="Times New Roman" w:hAnsi="Times New Roman" w:cs="Times New Roman"/>
          <w:i/>
          <w:sz w:val="18"/>
          <w:szCs w:val="18"/>
        </w:rPr>
        <w:t>et al.</w:t>
      </w:r>
      <w:r w:rsidRPr="00036CF8">
        <w:rPr>
          <w:rFonts w:ascii="Times New Roman" w:hAnsi="Times New Roman" w:cs="Times New Roman"/>
          <w:sz w:val="18"/>
          <w:szCs w:val="18"/>
        </w:rPr>
        <w:t xml:space="preserve"> 2020: 378.</w:t>
      </w:r>
    </w:p>
  </w:footnote>
  <w:footnote w:id="3">
    <w:p w:rsidR="005D241E" w:rsidRPr="004870D5" w:rsidRDefault="005D241E" w:rsidP="005D241E">
      <w:pPr>
        <w:pStyle w:val="Textonotapie"/>
        <w:jc w:val="both"/>
        <w:rPr>
          <w:rFonts w:ascii="Times New Roman" w:hAnsi="Times New Roman" w:cs="Times New Roman"/>
          <w:sz w:val="18"/>
          <w:szCs w:val="18"/>
        </w:rPr>
      </w:pPr>
      <w:r w:rsidRPr="004870D5">
        <w:rPr>
          <w:rStyle w:val="Refdenotaalpie"/>
          <w:rFonts w:ascii="Times New Roman" w:hAnsi="Times New Roman" w:cs="Times New Roman"/>
          <w:sz w:val="18"/>
          <w:szCs w:val="18"/>
        </w:rPr>
        <w:footnoteRef/>
      </w:r>
      <w:r w:rsidRPr="004870D5">
        <w:rPr>
          <w:rFonts w:ascii="Times New Roman" w:hAnsi="Times New Roman" w:cs="Times New Roman"/>
          <w:sz w:val="18"/>
          <w:szCs w:val="18"/>
        </w:rPr>
        <w:t xml:space="preserve"> </w:t>
      </w:r>
      <w:proofErr w:type="spellStart"/>
      <w:r w:rsidRPr="004870D5">
        <w:rPr>
          <w:rFonts w:ascii="Times New Roman" w:hAnsi="Times New Roman" w:cs="Times New Roman"/>
          <w:sz w:val="18"/>
          <w:szCs w:val="18"/>
        </w:rPr>
        <w:t>Juv</w:t>
      </w:r>
      <w:proofErr w:type="spellEnd"/>
      <w:r w:rsidRPr="004870D5">
        <w:rPr>
          <w:rFonts w:ascii="Times New Roman" w:hAnsi="Times New Roman" w:cs="Times New Roman"/>
          <w:sz w:val="18"/>
          <w:szCs w:val="18"/>
        </w:rPr>
        <w:t>. IX.50.</w:t>
      </w:r>
    </w:p>
  </w:footnote>
  <w:footnote w:id="4">
    <w:p w:rsidR="009171E4" w:rsidRPr="00E724D3" w:rsidRDefault="009171E4">
      <w:pPr>
        <w:pStyle w:val="Textonotapie"/>
        <w:rPr>
          <w:rFonts w:ascii="Times New Roman" w:hAnsi="Times New Roman" w:cs="Times New Roman"/>
          <w:sz w:val="18"/>
          <w:szCs w:val="18"/>
          <w:lang w:val="fr-FR"/>
        </w:rPr>
      </w:pPr>
      <w:r w:rsidRPr="004870D5">
        <w:rPr>
          <w:rStyle w:val="Refdenotaalpie"/>
          <w:rFonts w:ascii="Times New Roman" w:hAnsi="Times New Roman" w:cs="Times New Roman"/>
          <w:sz w:val="18"/>
          <w:szCs w:val="18"/>
        </w:rPr>
        <w:footnoteRef/>
      </w:r>
      <w:r w:rsidRPr="00E724D3">
        <w:rPr>
          <w:rFonts w:ascii="Times New Roman" w:hAnsi="Times New Roman" w:cs="Times New Roman"/>
          <w:sz w:val="18"/>
          <w:szCs w:val="18"/>
          <w:lang w:val="fr-FR"/>
        </w:rPr>
        <w:t xml:space="preserve"> Béal</w:t>
      </w:r>
      <w:r w:rsidR="00977889" w:rsidRPr="00E724D3">
        <w:rPr>
          <w:rFonts w:ascii="Times New Roman" w:hAnsi="Times New Roman" w:cs="Times New Roman"/>
          <w:sz w:val="18"/>
          <w:szCs w:val="18"/>
          <w:lang w:val="fr-FR"/>
        </w:rPr>
        <w:t>,</w:t>
      </w:r>
      <w:r w:rsidRPr="00E724D3">
        <w:rPr>
          <w:rFonts w:ascii="Times New Roman" w:hAnsi="Times New Roman" w:cs="Times New Roman"/>
          <w:sz w:val="18"/>
          <w:szCs w:val="18"/>
          <w:lang w:val="fr-FR"/>
        </w:rPr>
        <w:t xml:space="preserve"> </w:t>
      </w:r>
      <w:r w:rsidRPr="00E724D3">
        <w:rPr>
          <w:rFonts w:ascii="Times New Roman" w:hAnsi="Times New Roman" w:cs="Times New Roman"/>
          <w:i/>
          <w:sz w:val="18"/>
          <w:szCs w:val="18"/>
          <w:lang w:val="fr-FR"/>
        </w:rPr>
        <w:t>et al.</w:t>
      </w:r>
      <w:r w:rsidRPr="00E724D3">
        <w:rPr>
          <w:rFonts w:ascii="Times New Roman" w:hAnsi="Times New Roman" w:cs="Times New Roman"/>
          <w:sz w:val="18"/>
          <w:szCs w:val="18"/>
          <w:lang w:val="fr-FR"/>
        </w:rPr>
        <w:t xml:space="preserve"> 2015: 181.</w:t>
      </w:r>
    </w:p>
  </w:footnote>
  <w:footnote w:id="5">
    <w:p w:rsidR="00080FCA" w:rsidRPr="004870D5" w:rsidRDefault="00080FCA" w:rsidP="005D241E">
      <w:pPr>
        <w:pStyle w:val="Textonotapie"/>
        <w:jc w:val="both"/>
        <w:rPr>
          <w:rFonts w:ascii="Times New Roman" w:hAnsi="Times New Roman" w:cs="Times New Roman"/>
          <w:sz w:val="18"/>
          <w:szCs w:val="18"/>
        </w:rPr>
      </w:pPr>
      <w:r w:rsidRPr="004870D5">
        <w:rPr>
          <w:rStyle w:val="Refdenotaalpie"/>
          <w:rFonts w:ascii="Times New Roman" w:hAnsi="Times New Roman" w:cs="Times New Roman"/>
          <w:sz w:val="18"/>
          <w:szCs w:val="18"/>
        </w:rPr>
        <w:footnoteRef/>
      </w:r>
      <w:r w:rsidRPr="00E724D3">
        <w:rPr>
          <w:rFonts w:ascii="Times New Roman" w:hAnsi="Times New Roman" w:cs="Times New Roman"/>
          <w:sz w:val="18"/>
          <w:szCs w:val="18"/>
          <w:lang w:val="fr-FR"/>
        </w:rPr>
        <w:t xml:space="preserve"> Mart. XIV.28. </w:t>
      </w:r>
      <w:r w:rsidRPr="004870D5">
        <w:rPr>
          <w:rFonts w:ascii="Times New Roman" w:hAnsi="Times New Roman" w:cs="Times New Roman"/>
          <w:sz w:val="18"/>
          <w:szCs w:val="18"/>
        </w:rPr>
        <w:t xml:space="preserve">Las damas romanas los usaron en el anfiteatro para defenderse del sol o de una lluvia pasajera, cuando el viento u otras circunstancias no permitieron que se extendiera el </w:t>
      </w:r>
      <w:proofErr w:type="spellStart"/>
      <w:r w:rsidRPr="004870D5">
        <w:rPr>
          <w:rFonts w:ascii="Times New Roman" w:hAnsi="Times New Roman" w:cs="Times New Roman"/>
          <w:i/>
          <w:sz w:val="18"/>
          <w:szCs w:val="18"/>
        </w:rPr>
        <w:t>velarium</w:t>
      </w:r>
      <w:proofErr w:type="spellEnd"/>
    </w:p>
  </w:footnote>
  <w:footnote w:id="6">
    <w:p w:rsidR="0047508F" w:rsidRPr="004870D5" w:rsidRDefault="0047508F" w:rsidP="005D241E">
      <w:pPr>
        <w:pStyle w:val="Textonotapie"/>
        <w:jc w:val="both"/>
        <w:rPr>
          <w:rFonts w:ascii="Times New Roman" w:hAnsi="Times New Roman" w:cs="Times New Roman"/>
          <w:sz w:val="18"/>
          <w:szCs w:val="18"/>
        </w:rPr>
      </w:pPr>
      <w:r w:rsidRPr="004870D5">
        <w:rPr>
          <w:rStyle w:val="Refdenotaalpie"/>
          <w:rFonts w:ascii="Times New Roman" w:hAnsi="Times New Roman" w:cs="Times New Roman"/>
          <w:sz w:val="18"/>
          <w:szCs w:val="18"/>
        </w:rPr>
        <w:footnoteRef/>
      </w:r>
      <w:r w:rsidR="004B6528" w:rsidRPr="004870D5">
        <w:rPr>
          <w:rFonts w:ascii="Times New Roman" w:hAnsi="Times New Roman" w:cs="Times New Roman"/>
          <w:sz w:val="18"/>
          <w:szCs w:val="18"/>
        </w:rPr>
        <w:t xml:space="preserve"> </w:t>
      </w:r>
      <w:proofErr w:type="spellStart"/>
      <w:r w:rsidR="004B6528" w:rsidRPr="004870D5">
        <w:rPr>
          <w:rFonts w:ascii="Times New Roman" w:hAnsi="Times New Roman" w:cs="Times New Roman"/>
          <w:sz w:val="18"/>
          <w:szCs w:val="18"/>
        </w:rPr>
        <w:t>Ov</w:t>
      </w:r>
      <w:proofErr w:type="spellEnd"/>
      <w:r w:rsidRPr="004870D5">
        <w:rPr>
          <w:rFonts w:ascii="Times New Roman" w:hAnsi="Times New Roman" w:cs="Times New Roman"/>
          <w:sz w:val="18"/>
          <w:szCs w:val="18"/>
        </w:rPr>
        <w:t xml:space="preserve">. </w:t>
      </w:r>
      <w:r w:rsidRPr="004870D5">
        <w:rPr>
          <w:rFonts w:ascii="Times New Roman" w:hAnsi="Times New Roman" w:cs="Times New Roman"/>
          <w:i/>
          <w:sz w:val="18"/>
          <w:szCs w:val="18"/>
        </w:rPr>
        <w:t>Ar. Am.</w:t>
      </w:r>
      <w:r w:rsidRPr="004870D5">
        <w:rPr>
          <w:rFonts w:ascii="Times New Roman" w:hAnsi="Times New Roman" w:cs="Times New Roman"/>
          <w:sz w:val="18"/>
          <w:szCs w:val="18"/>
        </w:rPr>
        <w:t xml:space="preserve"> II. 209.</w:t>
      </w:r>
    </w:p>
  </w:footnote>
  <w:footnote w:id="7">
    <w:p w:rsidR="00231490" w:rsidRPr="004870D5" w:rsidRDefault="00231490">
      <w:pPr>
        <w:pStyle w:val="Textonotapie"/>
        <w:rPr>
          <w:rFonts w:ascii="Times New Roman" w:hAnsi="Times New Roman" w:cs="Times New Roman"/>
          <w:sz w:val="18"/>
          <w:szCs w:val="18"/>
        </w:rPr>
      </w:pPr>
      <w:r w:rsidRPr="004870D5">
        <w:rPr>
          <w:rStyle w:val="Refdenotaalpie"/>
          <w:rFonts w:ascii="Times New Roman" w:hAnsi="Times New Roman" w:cs="Times New Roman"/>
          <w:sz w:val="18"/>
          <w:szCs w:val="18"/>
        </w:rPr>
        <w:footnoteRef/>
      </w:r>
      <w:r w:rsidRPr="004870D5">
        <w:rPr>
          <w:rFonts w:ascii="Times New Roman" w:hAnsi="Times New Roman" w:cs="Times New Roman"/>
          <w:sz w:val="18"/>
          <w:szCs w:val="18"/>
        </w:rPr>
        <w:t xml:space="preserve"> Como por ejemplo en la representación de Venus en el mosaico de </w:t>
      </w:r>
      <w:proofErr w:type="spellStart"/>
      <w:r w:rsidRPr="004870D5">
        <w:rPr>
          <w:rFonts w:ascii="Times New Roman" w:hAnsi="Times New Roman" w:cs="Times New Roman"/>
          <w:sz w:val="18"/>
          <w:szCs w:val="18"/>
        </w:rPr>
        <w:t>Setif</w:t>
      </w:r>
      <w:proofErr w:type="spellEnd"/>
      <w:r w:rsidRPr="004870D5">
        <w:rPr>
          <w:rFonts w:ascii="Times New Roman" w:hAnsi="Times New Roman" w:cs="Times New Roman"/>
          <w:sz w:val="18"/>
          <w:szCs w:val="18"/>
        </w:rPr>
        <w:t xml:space="preserve"> (</w:t>
      </w:r>
      <w:proofErr w:type="spellStart"/>
      <w:r w:rsidRPr="004870D5">
        <w:rPr>
          <w:rFonts w:ascii="Times New Roman" w:hAnsi="Times New Roman" w:cs="Times New Roman"/>
          <w:sz w:val="18"/>
          <w:szCs w:val="18"/>
        </w:rPr>
        <w:t>Angelia</w:t>
      </w:r>
      <w:proofErr w:type="spellEnd"/>
      <w:r w:rsidRPr="004870D5">
        <w:rPr>
          <w:rFonts w:ascii="Times New Roman" w:hAnsi="Times New Roman" w:cs="Times New Roman"/>
          <w:sz w:val="18"/>
          <w:szCs w:val="18"/>
        </w:rPr>
        <w:t>).</w:t>
      </w:r>
    </w:p>
  </w:footnote>
  <w:footnote w:id="8">
    <w:p w:rsidR="00A67E8C" w:rsidRPr="00E724D3" w:rsidRDefault="00A67E8C" w:rsidP="00A67E8C">
      <w:pPr>
        <w:pStyle w:val="Textonotapie"/>
        <w:jc w:val="both"/>
        <w:rPr>
          <w:rFonts w:ascii="Times New Roman" w:hAnsi="Times New Roman" w:cs="Times New Roman"/>
          <w:sz w:val="18"/>
          <w:szCs w:val="18"/>
          <w:lang w:val="fr-FR"/>
        </w:rPr>
      </w:pPr>
      <w:r w:rsidRPr="004870D5">
        <w:rPr>
          <w:rStyle w:val="Refdenotaalpie"/>
          <w:rFonts w:ascii="Times New Roman" w:hAnsi="Times New Roman" w:cs="Times New Roman"/>
          <w:sz w:val="18"/>
          <w:szCs w:val="18"/>
        </w:rPr>
        <w:footnoteRef/>
      </w:r>
      <w:r w:rsidRPr="00E724D3">
        <w:rPr>
          <w:rFonts w:ascii="Times New Roman" w:hAnsi="Times New Roman" w:cs="Times New Roman"/>
          <w:sz w:val="18"/>
          <w:szCs w:val="18"/>
          <w:lang w:val="fr-FR"/>
        </w:rPr>
        <w:t xml:space="preserve"> Béal 2015: 189, fig. 10-12.</w:t>
      </w:r>
    </w:p>
  </w:footnote>
  <w:footnote w:id="9">
    <w:p w:rsidR="005D241E" w:rsidRPr="00E724D3" w:rsidRDefault="005D241E" w:rsidP="005D241E">
      <w:pPr>
        <w:pStyle w:val="Textonotapie"/>
        <w:jc w:val="both"/>
        <w:rPr>
          <w:rFonts w:ascii="Times New Roman" w:hAnsi="Times New Roman" w:cs="Times New Roman"/>
          <w:sz w:val="18"/>
          <w:szCs w:val="18"/>
          <w:lang w:val="fr-FR"/>
        </w:rPr>
      </w:pPr>
      <w:r w:rsidRPr="004870D5">
        <w:rPr>
          <w:rStyle w:val="Refdenotaalpie"/>
          <w:rFonts w:ascii="Times New Roman" w:hAnsi="Times New Roman" w:cs="Times New Roman"/>
          <w:sz w:val="18"/>
          <w:szCs w:val="18"/>
        </w:rPr>
        <w:footnoteRef/>
      </w:r>
      <w:r w:rsidRPr="00E724D3">
        <w:rPr>
          <w:rFonts w:ascii="Times New Roman" w:hAnsi="Times New Roman" w:cs="Times New Roman"/>
          <w:sz w:val="18"/>
          <w:szCs w:val="18"/>
          <w:lang w:val="fr-FR"/>
        </w:rPr>
        <w:t xml:space="preserve"> Mart. XI.73</w:t>
      </w:r>
      <w:r w:rsidR="009171E4" w:rsidRPr="00E724D3">
        <w:rPr>
          <w:rFonts w:ascii="Times New Roman" w:hAnsi="Times New Roman" w:cs="Times New Roman"/>
          <w:sz w:val="18"/>
          <w:szCs w:val="18"/>
          <w:lang w:val="fr-FR"/>
        </w:rPr>
        <w:t>.</w:t>
      </w:r>
    </w:p>
  </w:footnote>
  <w:footnote w:id="10">
    <w:p w:rsidR="00434E14" w:rsidRPr="00036CF8" w:rsidRDefault="00434E14" w:rsidP="00434E14">
      <w:pPr>
        <w:pStyle w:val="Textonotapie"/>
        <w:jc w:val="both"/>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231490">
        <w:rPr>
          <w:rFonts w:ascii="Times New Roman" w:hAnsi="Times New Roman" w:cs="Times New Roman"/>
          <w:sz w:val="18"/>
          <w:szCs w:val="18"/>
          <w:lang w:val="fr-FR"/>
        </w:rPr>
        <w:t xml:space="preserve"> </w:t>
      </w:r>
      <w:r w:rsidR="00977889" w:rsidRPr="00231490">
        <w:rPr>
          <w:rFonts w:ascii="Times New Roman" w:hAnsi="Times New Roman" w:cs="Times New Roman"/>
          <w:sz w:val="18"/>
          <w:szCs w:val="18"/>
          <w:lang w:val="fr-FR"/>
        </w:rPr>
        <w:t xml:space="preserve">Béal, </w:t>
      </w:r>
      <w:r w:rsidR="00977889" w:rsidRPr="00231490">
        <w:rPr>
          <w:rFonts w:ascii="Times New Roman" w:hAnsi="Times New Roman" w:cs="Times New Roman"/>
          <w:i/>
          <w:sz w:val="18"/>
          <w:szCs w:val="18"/>
          <w:lang w:val="fr-FR"/>
        </w:rPr>
        <w:t>et</w:t>
      </w:r>
      <w:r w:rsidRPr="00231490">
        <w:rPr>
          <w:rFonts w:ascii="Times New Roman" w:hAnsi="Times New Roman" w:cs="Times New Roman"/>
          <w:i/>
          <w:sz w:val="18"/>
          <w:szCs w:val="18"/>
          <w:lang w:val="fr-FR"/>
        </w:rPr>
        <w:t xml:space="preserve"> al.</w:t>
      </w:r>
      <w:r w:rsidR="00977889" w:rsidRPr="00231490">
        <w:rPr>
          <w:rFonts w:ascii="Times New Roman" w:hAnsi="Times New Roman" w:cs="Times New Roman"/>
          <w:sz w:val="18"/>
          <w:szCs w:val="18"/>
          <w:lang w:val="fr-FR"/>
        </w:rPr>
        <w:t xml:space="preserve"> 2015: 184.</w:t>
      </w:r>
      <w:r w:rsidRPr="00231490">
        <w:rPr>
          <w:rFonts w:ascii="Times New Roman" w:hAnsi="Times New Roman" w:cs="Times New Roman"/>
          <w:sz w:val="18"/>
          <w:szCs w:val="18"/>
          <w:lang w:val="fr-FR"/>
        </w:rPr>
        <w:t xml:space="preserve"> </w:t>
      </w:r>
      <w:r w:rsidRPr="00036CF8">
        <w:rPr>
          <w:rFonts w:ascii="Times New Roman" w:hAnsi="Times New Roman" w:cs="Times New Roman"/>
          <w:sz w:val="18"/>
          <w:szCs w:val="18"/>
        </w:rPr>
        <w:t>“La limitación de la longitud que el material óseo impone a los radios significa que el paraguas del marco óseo nunca se puede abrir por completo, ya que el grado de apertura es proporcional a la longitud de los radios”.</w:t>
      </w:r>
    </w:p>
  </w:footnote>
  <w:footnote w:id="11">
    <w:p w:rsidR="00F52661" w:rsidRPr="00036CF8" w:rsidRDefault="00F52661" w:rsidP="00F52661">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Rodríguez Martín</w:t>
      </w:r>
      <w:r w:rsidR="00977889">
        <w:rPr>
          <w:rFonts w:ascii="Times New Roman" w:hAnsi="Times New Roman" w:cs="Times New Roman"/>
          <w:sz w:val="18"/>
          <w:szCs w:val="18"/>
        </w:rPr>
        <w:t>,</w:t>
      </w:r>
      <w:r w:rsidRPr="00036CF8">
        <w:rPr>
          <w:rFonts w:ascii="Times New Roman" w:hAnsi="Times New Roman" w:cs="Times New Roman"/>
          <w:sz w:val="18"/>
          <w:szCs w:val="18"/>
        </w:rPr>
        <w:t xml:space="preserve"> </w:t>
      </w:r>
      <w:r w:rsidRPr="00036CF8">
        <w:rPr>
          <w:rFonts w:ascii="Times New Roman" w:hAnsi="Times New Roman" w:cs="Times New Roman"/>
          <w:i/>
          <w:sz w:val="18"/>
          <w:szCs w:val="18"/>
        </w:rPr>
        <w:t>et al.</w:t>
      </w:r>
      <w:r w:rsidRPr="00036CF8">
        <w:rPr>
          <w:rFonts w:ascii="Times New Roman" w:hAnsi="Times New Roman" w:cs="Times New Roman"/>
          <w:sz w:val="18"/>
          <w:szCs w:val="18"/>
        </w:rPr>
        <w:t xml:space="preserve"> 2020: 380 ss.</w:t>
      </w:r>
    </w:p>
  </w:footnote>
  <w:footnote w:id="12">
    <w:p w:rsidR="00695BC1" w:rsidRPr="00036CF8" w:rsidRDefault="00695BC1" w:rsidP="00695BC1">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w:t>
      </w:r>
      <w:r w:rsidR="004870D5" w:rsidRPr="00036CF8">
        <w:rPr>
          <w:rFonts w:ascii="Times New Roman" w:hAnsi="Times New Roman" w:cs="Times New Roman"/>
          <w:sz w:val="18"/>
          <w:szCs w:val="18"/>
        </w:rPr>
        <w:t>Kovač</w:t>
      </w:r>
      <w:r w:rsidRPr="00036CF8">
        <w:rPr>
          <w:rFonts w:ascii="Times New Roman" w:hAnsi="Times New Roman" w:cs="Times New Roman"/>
          <w:sz w:val="18"/>
          <w:szCs w:val="18"/>
        </w:rPr>
        <w:t xml:space="preserve"> 2017: 98</w:t>
      </w:r>
    </w:p>
  </w:footnote>
  <w:footnote w:id="13">
    <w:p w:rsidR="00870617" w:rsidRPr="00036CF8" w:rsidRDefault="00870617" w:rsidP="00870617">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MacGregor 1985: 165.</w:t>
      </w:r>
    </w:p>
  </w:footnote>
  <w:footnote w:id="14">
    <w:p w:rsidR="00042627" w:rsidRPr="00036CF8" w:rsidRDefault="00042627">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Rodríguez Martín</w:t>
      </w:r>
      <w:r w:rsidR="00977889">
        <w:rPr>
          <w:rFonts w:ascii="Times New Roman" w:hAnsi="Times New Roman" w:cs="Times New Roman"/>
          <w:sz w:val="18"/>
          <w:szCs w:val="18"/>
        </w:rPr>
        <w:t>,</w:t>
      </w:r>
      <w:r w:rsidRPr="00036CF8">
        <w:rPr>
          <w:rFonts w:ascii="Times New Roman" w:hAnsi="Times New Roman" w:cs="Times New Roman"/>
          <w:sz w:val="18"/>
          <w:szCs w:val="18"/>
        </w:rPr>
        <w:t xml:space="preserve"> </w:t>
      </w:r>
      <w:r w:rsidRPr="00036CF8">
        <w:rPr>
          <w:rFonts w:ascii="Times New Roman" w:hAnsi="Times New Roman" w:cs="Times New Roman"/>
          <w:i/>
          <w:sz w:val="18"/>
          <w:szCs w:val="18"/>
        </w:rPr>
        <w:t>et al.</w:t>
      </w:r>
      <w:r w:rsidR="0041700B" w:rsidRPr="00036CF8">
        <w:rPr>
          <w:rFonts w:ascii="Times New Roman" w:hAnsi="Times New Roman" w:cs="Times New Roman"/>
          <w:sz w:val="18"/>
          <w:szCs w:val="18"/>
        </w:rPr>
        <w:t xml:space="preserve"> 2020: 378 ss</w:t>
      </w:r>
      <w:r w:rsidR="00D174FB">
        <w:rPr>
          <w:rFonts w:ascii="Times New Roman" w:hAnsi="Times New Roman" w:cs="Times New Roman"/>
          <w:sz w:val="18"/>
          <w:szCs w:val="18"/>
        </w:rPr>
        <w:t>.</w:t>
      </w:r>
      <w:r w:rsidR="0090177E" w:rsidRPr="00036CF8">
        <w:rPr>
          <w:rFonts w:ascii="Times New Roman" w:hAnsi="Times New Roman" w:cs="Times New Roman"/>
          <w:sz w:val="18"/>
          <w:szCs w:val="18"/>
        </w:rPr>
        <w:t xml:space="preserve"> Como son la profundidad y diámetro del orificio, y los restos lígneos calcinados, conservados en la parte interna del mango.</w:t>
      </w:r>
    </w:p>
  </w:footnote>
  <w:footnote w:id="15">
    <w:p w:rsidR="00695BC1" w:rsidRPr="00036CF8" w:rsidRDefault="00695BC1" w:rsidP="00695BC1">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Mikler 1997: lám. 50, nº 2 y 3. Quizás el nº 3 se aproxime más en cuanto a medidas y decoración. Lám. 52 nº 5. Con anillos más separados.</w:t>
      </w:r>
    </w:p>
  </w:footnote>
  <w:footnote w:id="16">
    <w:p w:rsidR="00695BC1" w:rsidRPr="00036CF8" w:rsidRDefault="00695BC1" w:rsidP="00695BC1">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MacGregor 1985: 168</w:t>
      </w:r>
    </w:p>
  </w:footnote>
  <w:footnote w:id="17">
    <w:p w:rsidR="00695BC1" w:rsidRPr="00036CF8" w:rsidRDefault="00695BC1" w:rsidP="00695BC1">
      <w:pPr>
        <w:pStyle w:val="Textonotapie"/>
        <w:rPr>
          <w:rFonts w:ascii="Times New Roman" w:hAnsi="Times New Roman" w:cs="Times New Roman"/>
          <w:sz w:val="18"/>
          <w:szCs w:val="18"/>
        </w:rPr>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Biró 1994:141, lám. III, nº 14. </w:t>
      </w:r>
    </w:p>
  </w:footnote>
  <w:footnote w:id="18">
    <w:p w:rsidR="00695BC1" w:rsidRDefault="00695BC1" w:rsidP="00695BC1">
      <w:pPr>
        <w:pStyle w:val="Textonotapie"/>
      </w:pPr>
      <w:r w:rsidRPr="00036CF8">
        <w:rPr>
          <w:rStyle w:val="Refdenotaalpie"/>
          <w:rFonts w:ascii="Times New Roman" w:hAnsi="Times New Roman" w:cs="Times New Roman"/>
          <w:sz w:val="18"/>
          <w:szCs w:val="18"/>
        </w:rPr>
        <w:footnoteRef/>
      </w:r>
      <w:r w:rsidRPr="00036CF8">
        <w:rPr>
          <w:rFonts w:ascii="Times New Roman" w:hAnsi="Times New Roman" w:cs="Times New Roman"/>
          <w:sz w:val="18"/>
          <w:szCs w:val="18"/>
        </w:rPr>
        <w:t xml:space="preserve"> Biró 1994:141, lám. III, nº 17. La autora lo fecha entre mediados del siglo II y finales del mismo.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1CF" w:rsidRPr="00E46890" w:rsidRDefault="00E724D3" w:rsidP="00E46890">
    <w:pPr>
      <w:jc w:val="center"/>
      <w:rPr>
        <w:rFonts w:ascii="Times New Roman" w:hAnsi="Times New Roman" w:cs="Times New Roman"/>
        <w:i/>
        <w:sz w:val="24"/>
        <w:szCs w:val="24"/>
      </w:rPr>
    </w:pPr>
    <w:r>
      <w:rPr>
        <w:rFonts w:ascii="Times New Roman" w:hAnsi="Times New Roman" w:cs="Times New Roman"/>
        <w:sz w:val="24"/>
        <w:szCs w:val="24"/>
      </w:rPr>
      <w:t>F. GERMÁN RODRÍGUEZ-</w:t>
    </w:r>
    <w:r w:rsidR="00E46890" w:rsidRPr="007301CF">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1CF" w:rsidRPr="00E46890" w:rsidRDefault="00E46890" w:rsidP="00E46890">
    <w:pPr>
      <w:jc w:val="center"/>
      <w:rPr>
        <w:rFonts w:ascii="Times New Roman" w:hAnsi="Times New Roman" w:cs="Times New Roman"/>
        <w:i/>
        <w:sz w:val="24"/>
        <w:szCs w:val="24"/>
      </w:rP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DBC"/>
    <w:rsid w:val="00036CF8"/>
    <w:rsid w:val="00042627"/>
    <w:rsid w:val="00077692"/>
    <w:rsid w:val="00080FCA"/>
    <w:rsid w:val="000B6565"/>
    <w:rsid w:val="000B7DBC"/>
    <w:rsid w:val="000C00A4"/>
    <w:rsid w:val="000C1688"/>
    <w:rsid w:val="000E6EBC"/>
    <w:rsid w:val="0010703C"/>
    <w:rsid w:val="001215B9"/>
    <w:rsid w:val="00174966"/>
    <w:rsid w:val="001A0E72"/>
    <w:rsid w:val="001B6940"/>
    <w:rsid w:val="001C2FB3"/>
    <w:rsid w:val="001F12D7"/>
    <w:rsid w:val="001F5E6D"/>
    <w:rsid w:val="001F63B3"/>
    <w:rsid w:val="001F7FB8"/>
    <w:rsid w:val="0020377F"/>
    <w:rsid w:val="00231490"/>
    <w:rsid w:val="00233376"/>
    <w:rsid w:val="002452F1"/>
    <w:rsid w:val="00257BBE"/>
    <w:rsid w:val="0026402D"/>
    <w:rsid w:val="00274958"/>
    <w:rsid w:val="002A374F"/>
    <w:rsid w:val="002A3896"/>
    <w:rsid w:val="002D4FA7"/>
    <w:rsid w:val="00301D88"/>
    <w:rsid w:val="00354F0A"/>
    <w:rsid w:val="003776EF"/>
    <w:rsid w:val="003A58FC"/>
    <w:rsid w:val="003E5F07"/>
    <w:rsid w:val="0041700B"/>
    <w:rsid w:val="00417D7A"/>
    <w:rsid w:val="00434E14"/>
    <w:rsid w:val="00435E8F"/>
    <w:rsid w:val="0046058C"/>
    <w:rsid w:val="0047508F"/>
    <w:rsid w:val="004870D5"/>
    <w:rsid w:val="004B6528"/>
    <w:rsid w:val="004C1CB3"/>
    <w:rsid w:val="004D10F5"/>
    <w:rsid w:val="00563EA4"/>
    <w:rsid w:val="0056472A"/>
    <w:rsid w:val="00585C9F"/>
    <w:rsid w:val="00586058"/>
    <w:rsid w:val="005D0965"/>
    <w:rsid w:val="005D1A9B"/>
    <w:rsid w:val="005D241E"/>
    <w:rsid w:val="005E0625"/>
    <w:rsid w:val="00612E80"/>
    <w:rsid w:val="006654C4"/>
    <w:rsid w:val="00666790"/>
    <w:rsid w:val="00695BC1"/>
    <w:rsid w:val="006B2ACB"/>
    <w:rsid w:val="006F6C90"/>
    <w:rsid w:val="00724EB3"/>
    <w:rsid w:val="00726B3F"/>
    <w:rsid w:val="007301CF"/>
    <w:rsid w:val="0073038B"/>
    <w:rsid w:val="00751881"/>
    <w:rsid w:val="00765392"/>
    <w:rsid w:val="0076790D"/>
    <w:rsid w:val="0077488A"/>
    <w:rsid w:val="00781731"/>
    <w:rsid w:val="0078210A"/>
    <w:rsid w:val="00786FA5"/>
    <w:rsid w:val="007B66C2"/>
    <w:rsid w:val="007D2520"/>
    <w:rsid w:val="007F6B6F"/>
    <w:rsid w:val="00814155"/>
    <w:rsid w:val="008275A5"/>
    <w:rsid w:val="008352A2"/>
    <w:rsid w:val="00870617"/>
    <w:rsid w:val="008A250E"/>
    <w:rsid w:val="008D6850"/>
    <w:rsid w:val="008D68A8"/>
    <w:rsid w:val="00901744"/>
    <w:rsid w:val="0090177E"/>
    <w:rsid w:val="009017C7"/>
    <w:rsid w:val="009171E4"/>
    <w:rsid w:val="00932191"/>
    <w:rsid w:val="00977889"/>
    <w:rsid w:val="009D7783"/>
    <w:rsid w:val="00A00C50"/>
    <w:rsid w:val="00A248B1"/>
    <w:rsid w:val="00A67E8C"/>
    <w:rsid w:val="00AA594C"/>
    <w:rsid w:val="00AB00F4"/>
    <w:rsid w:val="00AD2FDC"/>
    <w:rsid w:val="00AF4E75"/>
    <w:rsid w:val="00B15EBB"/>
    <w:rsid w:val="00B40A95"/>
    <w:rsid w:val="00B60647"/>
    <w:rsid w:val="00B71851"/>
    <w:rsid w:val="00B83E3A"/>
    <w:rsid w:val="00B86972"/>
    <w:rsid w:val="00B95769"/>
    <w:rsid w:val="00BA5363"/>
    <w:rsid w:val="00BF33BE"/>
    <w:rsid w:val="00BF4DF3"/>
    <w:rsid w:val="00C742A9"/>
    <w:rsid w:val="00CA15CC"/>
    <w:rsid w:val="00CB3D5D"/>
    <w:rsid w:val="00D174FB"/>
    <w:rsid w:val="00D4117F"/>
    <w:rsid w:val="00D9373C"/>
    <w:rsid w:val="00D96D51"/>
    <w:rsid w:val="00DA4505"/>
    <w:rsid w:val="00DC63AA"/>
    <w:rsid w:val="00DE533A"/>
    <w:rsid w:val="00DF56BC"/>
    <w:rsid w:val="00E02724"/>
    <w:rsid w:val="00E02B35"/>
    <w:rsid w:val="00E249DB"/>
    <w:rsid w:val="00E46890"/>
    <w:rsid w:val="00E611ED"/>
    <w:rsid w:val="00E724D3"/>
    <w:rsid w:val="00E814B3"/>
    <w:rsid w:val="00ED5052"/>
    <w:rsid w:val="00F0706E"/>
    <w:rsid w:val="00F27441"/>
    <w:rsid w:val="00F503C5"/>
    <w:rsid w:val="00F52661"/>
    <w:rsid w:val="00F60B23"/>
    <w:rsid w:val="00FC5858"/>
    <w:rsid w:val="00FE28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3A692-9063-4DE8-B536-5425C6D90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037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20377F"/>
    <w:pPr>
      <w:spacing w:after="0" w:line="240" w:lineRule="auto"/>
    </w:pPr>
    <w:rPr>
      <w:sz w:val="20"/>
      <w:szCs w:val="20"/>
    </w:rPr>
  </w:style>
  <w:style w:type="character" w:customStyle="1" w:styleId="TextonotapieCar">
    <w:name w:val="Texto nota pie Car"/>
    <w:basedOn w:val="Fuentedeprrafopredeter"/>
    <w:link w:val="Textonotapie"/>
    <w:uiPriority w:val="99"/>
    <w:rsid w:val="0020377F"/>
    <w:rPr>
      <w:sz w:val="20"/>
      <w:szCs w:val="20"/>
    </w:rPr>
  </w:style>
  <w:style w:type="character" w:styleId="Refdenotaalpie">
    <w:name w:val="footnote reference"/>
    <w:basedOn w:val="Fuentedeprrafopredeter"/>
    <w:uiPriority w:val="99"/>
    <w:semiHidden/>
    <w:unhideWhenUsed/>
    <w:rsid w:val="0020377F"/>
    <w:rPr>
      <w:vertAlign w:val="superscript"/>
    </w:rPr>
  </w:style>
  <w:style w:type="character" w:styleId="Hipervnculo">
    <w:name w:val="Hyperlink"/>
    <w:basedOn w:val="Fuentedeprrafopredeter"/>
    <w:uiPriority w:val="99"/>
    <w:semiHidden/>
    <w:unhideWhenUsed/>
    <w:rsid w:val="007D2520"/>
    <w:rPr>
      <w:color w:val="0000FF"/>
      <w:u w:val="single"/>
    </w:rPr>
  </w:style>
  <w:style w:type="paragraph" w:styleId="Encabezado">
    <w:name w:val="header"/>
    <w:basedOn w:val="Normal"/>
    <w:link w:val="EncabezadoCar"/>
    <w:uiPriority w:val="99"/>
    <w:unhideWhenUsed/>
    <w:rsid w:val="005D09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965"/>
  </w:style>
  <w:style w:type="paragraph" w:styleId="Piedepgina">
    <w:name w:val="footer"/>
    <w:basedOn w:val="Normal"/>
    <w:link w:val="PiedepginaCar"/>
    <w:uiPriority w:val="99"/>
    <w:unhideWhenUsed/>
    <w:rsid w:val="005D09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965"/>
  </w:style>
  <w:style w:type="character" w:styleId="Refdecomentario">
    <w:name w:val="annotation reference"/>
    <w:basedOn w:val="Fuentedeprrafopredeter"/>
    <w:uiPriority w:val="99"/>
    <w:semiHidden/>
    <w:unhideWhenUsed/>
    <w:rsid w:val="00257BBE"/>
    <w:rPr>
      <w:sz w:val="16"/>
      <w:szCs w:val="16"/>
    </w:rPr>
  </w:style>
  <w:style w:type="paragraph" w:styleId="Textocomentario">
    <w:name w:val="annotation text"/>
    <w:basedOn w:val="Normal"/>
    <w:link w:val="TextocomentarioCar"/>
    <w:uiPriority w:val="99"/>
    <w:semiHidden/>
    <w:unhideWhenUsed/>
    <w:rsid w:val="00257B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57BBE"/>
    <w:rPr>
      <w:sz w:val="20"/>
      <w:szCs w:val="20"/>
    </w:rPr>
  </w:style>
  <w:style w:type="paragraph" w:styleId="Textodeglobo">
    <w:name w:val="Balloon Text"/>
    <w:basedOn w:val="Normal"/>
    <w:link w:val="TextodegloboCar"/>
    <w:uiPriority w:val="99"/>
    <w:semiHidden/>
    <w:unhideWhenUsed/>
    <w:rsid w:val="00257BB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57B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270901">
      <w:bodyDiv w:val="1"/>
      <w:marLeft w:val="0"/>
      <w:marRight w:val="0"/>
      <w:marTop w:val="0"/>
      <w:marBottom w:val="0"/>
      <w:divBdr>
        <w:top w:val="none" w:sz="0" w:space="0" w:color="auto"/>
        <w:left w:val="none" w:sz="0" w:space="0" w:color="auto"/>
        <w:bottom w:val="none" w:sz="0" w:space="0" w:color="auto"/>
        <w:right w:val="none" w:sz="0" w:space="0" w:color="auto"/>
      </w:divBdr>
      <w:divsChild>
        <w:div w:id="896669917">
          <w:marLeft w:val="0"/>
          <w:marRight w:val="0"/>
          <w:marTop w:val="0"/>
          <w:marBottom w:val="0"/>
          <w:divBdr>
            <w:top w:val="none" w:sz="0" w:space="0" w:color="auto"/>
            <w:left w:val="none" w:sz="0" w:space="0" w:color="auto"/>
            <w:bottom w:val="none" w:sz="0" w:space="0" w:color="auto"/>
            <w:right w:val="none" w:sz="0" w:space="0" w:color="auto"/>
          </w:divBdr>
          <w:divsChild>
            <w:div w:id="539587250">
              <w:marLeft w:val="0"/>
              <w:marRight w:val="0"/>
              <w:marTop w:val="0"/>
              <w:marBottom w:val="0"/>
              <w:divBdr>
                <w:top w:val="none" w:sz="0" w:space="0" w:color="auto"/>
                <w:left w:val="none" w:sz="0" w:space="0" w:color="auto"/>
                <w:bottom w:val="none" w:sz="0" w:space="0" w:color="auto"/>
                <w:right w:val="none" w:sz="0" w:space="0" w:color="auto"/>
              </w:divBdr>
            </w:div>
            <w:div w:id="1345476552">
              <w:marLeft w:val="300"/>
              <w:marRight w:val="0"/>
              <w:marTop w:val="0"/>
              <w:marBottom w:val="0"/>
              <w:divBdr>
                <w:top w:val="none" w:sz="0" w:space="0" w:color="auto"/>
                <w:left w:val="none" w:sz="0" w:space="0" w:color="auto"/>
                <w:bottom w:val="none" w:sz="0" w:space="0" w:color="auto"/>
                <w:right w:val="none" w:sz="0" w:space="0" w:color="auto"/>
              </w:divBdr>
            </w:div>
            <w:div w:id="752313965">
              <w:marLeft w:val="300"/>
              <w:marRight w:val="0"/>
              <w:marTop w:val="0"/>
              <w:marBottom w:val="0"/>
              <w:divBdr>
                <w:top w:val="none" w:sz="0" w:space="0" w:color="auto"/>
                <w:left w:val="none" w:sz="0" w:space="0" w:color="auto"/>
                <w:bottom w:val="none" w:sz="0" w:space="0" w:color="auto"/>
                <w:right w:val="none" w:sz="0" w:space="0" w:color="auto"/>
              </w:divBdr>
            </w:div>
            <w:div w:id="438529335">
              <w:marLeft w:val="0"/>
              <w:marRight w:val="0"/>
              <w:marTop w:val="0"/>
              <w:marBottom w:val="0"/>
              <w:divBdr>
                <w:top w:val="none" w:sz="0" w:space="0" w:color="auto"/>
                <w:left w:val="none" w:sz="0" w:space="0" w:color="auto"/>
                <w:bottom w:val="none" w:sz="0" w:space="0" w:color="auto"/>
                <w:right w:val="none" w:sz="0" w:space="0" w:color="auto"/>
              </w:divBdr>
            </w:div>
            <w:div w:id="201210260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98242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acebook.com/tyrrhenika"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1C377-4C03-435E-9EB0-98DFF77C1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TotalTime>
  <Pages>5</Pages>
  <Words>1351</Words>
  <Characters>7431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67</cp:revision>
  <cp:lastPrinted>2022-05-13T10:30:00Z</cp:lastPrinted>
  <dcterms:created xsi:type="dcterms:W3CDTF">2020-06-16T10:24:00Z</dcterms:created>
  <dcterms:modified xsi:type="dcterms:W3CDTF">2022-09-20T16:48:00Z</dcterms:modified>
</cp:coreProperties>
</file>