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1E24" w:rsidRPr="00D57A94" w:rsidRDefault="00E40986" w:rsidP="00881E24">
      <w:pPr>
        <w:spacing w:after="0" w:line="240" w:lineRule="auto"/>
        <w:rPr>
          <w:rFonts w:ascii="Times New Roman" w:hAnsi="Times New Roman" w:cs="Times New Roman"/>
          <w:b/>
          <w:sz w:val="24"/>
          <w:szCs w:val="24"/>
        </w:rPr>
      </w:pPr>
      <w:r w:rsidRPr="00D57A94">
        <w:rPr>
          <w:rFonts w:ascii="Times New Roman" w:hAnsi="Times New Roman" w:cs="Times New Roman"/>
          <w:b/>
          <w:sz w:val="24"/>
          <w:szCs w:val="24"/>
        </w:rPr>
        <w:t>D.III</w:t>
      </w:r>
      <w:r w:rsidR="00881E24" w:rsidRPr="00D57A94">
        <w:rPr>
          <w:rFonts w:ascii="Times New Roman" w:hAnsi="Times New Roman" w:cs="Times New Roman"/>
          <w:b/>
          <w:sz w:val="24"/>
          <w:szCs w:val="24"/>
        </w:rPr>
        <w:t xml:space="preserve"> </w:t>
      </w:r>
      <w:r w:rsidR="00D57A94" w:rsidRPr="00D57A94">
        <w:rPr>
          <w:rFonts w:ascii="Times New Roman" w:hAnsi="Times New Roman" w:cs="Times New Roman"/>
          <w:b/>
          <w:sz w:val="24"/>
          <w:szCs w:val="24"/>
        </w:rPr>
        <w:t xml:space="preserve">– </w:t>
      </w:r>
      <w:r w:rsidR="00D57A94" w:rsidRPr="00D57A94">
        <w:rPr>
          <w:rFonts w:ascii="Times New Roman" w:hAnsi="Times New Roman" w:cs="Times New Roman"/>
          <w:b/>
          <w:smallCaps/>
          <w:sz w:val="24"/>
          <w:szCs w:val="24"/>
        </w:rPr>
        <w:t>Regla</w:t>
      </w:r>
      <w:r w:rsidR="00881E24" w:rsidRPr="00D57A94">
        <w:rPr>
          <w:rFonts w:ascii="Times New Roman" w:hAnsi="Times New Roman" w:cs="Times New Roman"/>
          <w:b/>
          <w:smallCaps/>
          <w:sz w:val="24"/>
          <w:szCs w:val="24"/>
        </w:rPr>
        <w:t xml:space="preserve"> para tablillas</w:t>
      </w:r>
      <w:r w:rsidR="00881E24" w:rsidRPr="00D57A94">
        <w:rPr>
          <w:rFonts w:ascii="Times New Roman" w:hAnsi="Times New Roman" w:cs="Times New Roman"/>
          <w:b/>
          <w:sz w:val="24"/>
          <w:szCs w:val="24"/>
        </w:rPr>
        <w:t xml:space="preserve"> (</w:t>
      </w:r>
      <w:r w:rsidR="00881E24" w:rsidRPr="00D57A94">
        <w:rPr>
          <w:rFonts w:ascii="Times New Roman" w:hAnsi="Times New Roman" w:cs="Times New Roman"/>
          <w:b/>
          <w:i/>
          <w:sz w:val="24"/>
          <w:szCs w:val="24"/>
        </w:rPr>
        <w:t>Regula</w:t>
      </w:r>
      <w:r w:rsidR="00881E24" w:rsidRPr="00D57A94">
        <w:rPr>
          <w:rFonts w:ascii="Times New Roman" w:hAnsi="Times New Roman" w:cs="Times New Roman"/>
          <w:b/>
          <w:sz w:val="24"/>
          <w:szCs w:val="24"/>
        </w:rPr>
        <w:t>)</w:t>
      </w:r>
    </w:p>
    <w:p w:rsidR="00A70EDD" w:rsidRDefault="00A70EDD" w:rsidP="00881E24">
      <w:pPr>
        <w:spacing w:after="0" w:line="240" w:lineRule="auto"/>
        <w:rPr>
          <w:rFonts w:ascii="Times New Roman" w:hAnsi="Times New Roman" w:cs="Times New Roman"/>
          <w:sz w:val="24"/>
          <w:szCs w:val="24"/>
        </w:rPr>
      </w:pPr>
    </w:p>
    <w:p w:rsidR="006F7EBF" w:rsidRPr="00143B9D" w:rsidRDefault="006F7EBF" w:rsidP="006F7EBF">
      <w:pPr>
        <w:spacing w:after="0" w:line="240" w:lineRule="auto"/>
        <w:rPr>
          <w:rFonts w:ascii="Times New Roman" w:hAnsi="Times New Roman" w:cs="Times New Roman"/>
          <w:b/>
          <w:color w:val="031CD3"/>
        </w:rPr>
      </w:pPr>
      <w:r w:rsidRPr="00143B9D">
        <w:rPr>
          <w:rFonts w:ascii="Times New Roman" w:hAnsi="Times New Roman" w:cs="Times New Roman"/>
          <w:b/>
        </w:rPr>
        <w:t>Béal</w:t>
      </w:r>
      <w:r w:rsidRPr="00143B9D">
        <w:rPr>
          <w:rFonts w:ascii="Times New Roman" w:hAnsi="Times New Roman" w:cs="Times New Roman"/>
        </w:rPr>
        <w:t xml:space="preserve"> –</w:t>
      </w:r>
      <w:r w:rsidRPr="00143B9D">
        <w:rPr>
          <w:rFonts w:ascii="Times New Roman" w:hAnsi="Times New Roman" w:cs="Times New Roman"/>
          <w:b/>
          <w:color w:val="031CD3"/>
        </w:rPr>
        <w:t xml:space="preserve"> </w:t>
      </w:r>
      <w:r w:rsidR="000E1437">
        <w:rPr>
          <w:rFonts w:ascii="Times New Roman" w:hAnsi="Times New Roman" w:cs="Times New Roman"/>
          <w:b/>
          <w:color w:val="031CD3"/>
        </w:rPr>
        <w:t>B XII, d</w:t>
      </w:r>
    </w:p>
    <w:p w:rsidR="006F7EBF" w:rsidRPr="00143B9D" w:rsidRDefault="006F7EBF" w:rsidP="006F7EBF">
      <w:pPr>
        <w:spacing w:line="240" w:lineRule="auto"/>
        <w:rPr>
          <w:rFonts w:ascii="Times New Roman" w:hAnsi="Times New Roman" w:cs="Times New Roman"/>
          <w:b/>
          <w:color w:val="031CD3"/>
        </w:rPr>
      </w:pPr>
      <w:r w:rsidRPr="00143B9D">
        <w:rPr>
          <w:rFonts w:ascii="Times New Roman" w:hAnsi="Times New Roman" w:cs="Times New Roman"/>
          <w:b/>
        </w:rPr>
        <w:t>Gostenčnik</w:t>
      </w:r>
      <w:r w:rsidR="00D57A94">
        <w:rPr>
          <w:rFonts w:ascii="Times New Roman" w:hAnsi="Times New Roman" w:cs="Times New Roman"/>
        </w:rPr>
        <w:t xml:space="preserve"> </w:t>
      </w:r>
      <w:r w:rsidR="007F01B4">
        <w:rPr>
          <w:rFonts w:ascii="Times New Roman" w:hAnsi="Times New Roman" w:cs="Times New Roman"/>
        </w:rPr>
        <w:t xml:space="preserve">– </w:t>
      </w:r>
      <w:r w:rsidR="0054015C" w:rsidRPr="0054015C">
        <w:rPr>
          <w:rFonts w:ascii="Times New Roman" w:hAnsi="Times New Roman" w:cs="Times New Roman"/>
          <w:b/>
          <w:color w:val="0000CC"/>
        </w:rPr>
        <w:t>2.11.4.4</w:t>
      </w:r>
    </w:p>
    <w:tbl>
      <w:tblPr>
        <w:tblStyle w:val="Tablaconcuadrcula"/>
        <w:tblW w:w="0" w:type="auto"/>
        <w:tblInd w:w="250" w:type="dxa"/>
        <w:tblLook w:val="04A0" w:firstRow="1" w:lastRow="0" w:firstColumn="1" w:lastColumn="0" w:noHBand="0" w:noVBand="1"/>
      </w:tblPr>
      <w:tblGrid>
        <w:gridCol w:w="1843"/>
        <w:gridCol w:w="1984"/>
        <w:gridCol w:w="1984"/>
      </w:tblGrid>
      <w:tr w:rsidR="008D2201" w:rsidRPr="00143B9D" w:rsidTr="00E257F8">
        <w:trPr>
          <w:trHeight w:val="3050"/>
        </w:trPr>
        <w:tc>
          <w:tcPr>
            <w:tcW w:w="1843" w:type="dxa"/>
            <w:tcBorders>
              <w:top w:val="single" w:sz="4" w:space="0" w:color="auto"/>
              <w:left w:val="single" w:sz="4" w:space="0" w:color="auto"/>
              <w:bottom w:val="single" w:sz="4" w:space="0" w:color="auto"/>
              <w:right w:val="single" w:sz="4" w:space="0" w:color="auto"/>
            </w:tcBorders>
          </w:tcPr>
          <w:p w:rsidR="008D2201" w:rsidRPr="00143B9D" w:rsidRDefault="008D2201">
            <w:pPr>
              <w:jc w:val="center"/>
              <w:rPr>
                <w:rFonts w:ascii="Times New Roman" w:hAnsi="Times New Roman" w:cs="Times New Roman"/>
                <w:noProof/>
                <w:lang w:eastAsia="es-ES"/>
              </w:rPr>
            </w:pPr>
            <w:r w:rsidRPr="00143B9D">
              <w:rPr>
                <w:rFonts w:ascii="Times New Roman" w:hAnsi="Times New Roman" w:cs="Times New Roman"/>
                <w:noProof/>
                <w:lang w:eastAsia="es-ES"/>
              </w:rPr>
              <w:drawing>
                <wp:inline distT="0" distB="0" distL="0" distR="0" wp14:anchorId="28B93133" wp14:editId="63A136FC">
                  <wp:extent cx="579198" cy="1733550"/>
                  <wp:effectExtent l="0" t="0" r="0" b="0"/>
                  <wp:docPr id="2" name="Imagen 2" descr="C:\Users\German\Desktop\en fongo negro\34 - Tipo XXXIV - Reglas\003613, Numancia, 8.45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34 - Tipo XXXIV - Reglas\003613, Numancia, 8.455.t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6749" cy="1756150"/>
                          </a:xfrm>
                          <a:prstGeom prst="rect">
                            <a:avLst/>
                          </a:prstGeom>
                          <a:noFill/>
                          <a:ln>
                            <a:noFill/>
                          </a:ln>
                        </pic:spPr>
                      </pic:pic>
                    </a:graphicData>
                  </a:graphic>
                </wp:inline>
              </w:drawing>
            </w:r>
          </w:p>
          <w:p w:rsidR="008D2201" w:rsidRPr="00143B9D" w:rsidRDefault="008D2201" w:rsidP="00152841">
            <w:pPr>
              <w:jc w:val="center"/>
              <w:rPr>
                <w:rFonts w:ascii="Times New Roman" w:hAnsi="Times New Roman" w:cs="Times New Roman"/>
                <w:i/>
              </w:rPr>
            </w:pPr>
            <w:r>
              <w:rPr>
                <w:rFonts w:ascii="Times New Roman" w:hAnsi="Times New Roman" w:cs="Times New Roman"/>
              </w:rPr>
              <w:t xml:space="preserve">1 - </w:t>
            </w:r>
            <w:r>
              <w:rPr>
                <w:rFonts w:ascii="Times New Roman" w:hAnsi="Times New Roman" w:cs="Times New Roman"/>
                <w:i/>
              </w:rPr>
              <w:t>Nvmant</w:t>
            </w:r>
            <w:r w:rsidRPr="00143B9D">
              <w:rPr>
                <w:rFonts w:ascii="Times New Roman" w:hAnsi="Times New Roman" w:cs="Times New Roman"/>
                <w:i/>
              </w:rPr>
              <w:t>ia</w:t>
            </w:r>
          </w:p>
          <w:p w:rsidR="008D2201" w:rsidRPr="00143B9D" w:rsidRDefault="008D2201" w:rsidP="00736FFB">
            <w:pPr>
              <w:jc w:val="center"/>
              <w:rPr>
                <w:rFonts w:ascii="Times New Roman" w:hAnsi="Times New Roman" w:cs="Times New Roman"/>
              </w:rPr>
            </w:pPr>
            <w:r w:rsidRPr="00143B9D">
              <w:rPr>
                <w:rFonts w:ascii="Times New Roman" w:hAnsi="Times New Roman" w:cs="Times New Roman"/>
              </w:rPr>
              <w:t>(M. Soria)</w:t>
            </w:r>
            <w:r w:rsidRPr="00143B9D">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c>
          <w:tcPr>
            <w:tcW w:w="1984" w:type="dxa"/>
            <w:tcBorders>
              <w:top w:val="single" w:sz="4" w:space="0" w:color="auto"/>
              <w:left w:val="single" w:sz="4" w:space="0" w:color="auto"/>
              <w:bottom w:val="single" w:sz="4" w:space="0" w:color="auto"/>
              <w:right w:val="single" w:sz="4" w:space="0" w:color="auto"/>
            </w:tcBorders>
          </w:tcPr>
          <w:p w:rsidR="008D2201" w:rsidRPr="00143B9D" w:rsidRDefault="008D2201" w:rsidP="007F01B4">
            <w:pPr>
              <w:jc w:val="center"/>
              <w:rPr>
                <w:rFonts w:ascii="Times New Roman" w:hAnsi="Times New Roman" w:cs="Times New Roman"/>
                <w:noProof/>
                <w:lang w:eastAsia="es-ES"/>
              </w:rPr>
            </w:pPr>
            <w:r w:rsidRPr="00143B9D">
              <w:rPr>
                <w:rFonts w:ascii="Times New Roman" w:hAnsi="Times New Roman" w:cs="Times New Roman"/>
                <w:noProof/>
                <w:lang w:eastAsia="es-ES"/>
              </w:rPr>
              <w:drawing>
                <wp:inline distT="0" distB="0" distL="0" distR="0" wp14:anchorId="3AC749FF" wp14:editId="0A6E9D6C">
                  <wp:extent cx="456198" cy="1733550"/>
                  <wp:effectExtent l="0" t="0" r="1270" b="0"/>
                  <wp:docPr id="4" name="Imagen 4" descr="C:\Users\German\Desktop\en fongo negro\34 - Tipo XXXIV - Reglas\almacenes aMNAR (34)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34 - Tipo XXXIV - Reglas\almacenes aMNAR (34) copie.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0208" cy="1786789"/>
                          </a:xfrm>
                          <a:prstGeom prst="rect">
                            <a:avLst/>
                          </a:prstGeom>
                          <a:noFill/>
                          <a:ln>
                            <a:noFill/>
                          </a:ln>
                        </pic:spPr>
                      </pic:pic>
                    </a:graphicData>
                  </a:graphic>
                </wp:inline>
              </w:drawing>
            </w:r>
          </w:p>
          <w:p w:rsidR="008D2201" w:rsidRPr="00143B9D" w:rsidRDefault="008D2201" w:rsidP="007F01B4">
            <w:pPr>
              <w:jc w:val="center"/>
              <w:rPr>
                <w:rFonts w:ascii="Times New Roman" w:hAnsi="Times New Roman" w:cs="Times New Roman"/>
                <w:i/>
                <w:noProof/>
                <w:lang w:eastAsia="es-ES"/>
              </w:rPr>
            </w:pPr>
            <w:r>
              <w:rPr>
                <w:rFonts w:ascii="Times New Roman" w:hAnsi="Times New Roman" w:cs="Times New Roman"/>
                <w:noProof/>
                <w:lang w:eastAsia="es-ES"/>
              </w:rPr>
              <w:t xml:space="preserve">2 - </w:t>
            </w:r>
            <w:r w:rsidRPr="00143B9D">
              <w:rPr>
                <w:rFonts w:ascii="Times New Roman" w:hAnsi="Times New Roman" w:cs="Times New Roman"/>
                <w:i/>
                <w:noProof/>
                <w:lang w:eastAsia="es-ES"/>
              </w:rPr>
              <w:t>Avg</w:t>
            </w:r>
            <w:r>
              <w:rPr>
                <w:rFonts w:ascii="Times New Roman" w:hAnsi="Times New Roman" w:cs="Times New Roman"/>
                <w:i/>
                <w:noProof/>
                <w:lang w:eastAsia="es-ES"/>
              </w:rPr>
              <w:t>v</w:t>
            </w:r>
            <w:r w:rsidRPr="00143B9D">
              <w:rPr>
                <w:rFonts w:ascii="Times New Roman" w:hAnsi="Times New Roman" w:cs="Times New Roman"/>
                <w:i/>
                <w:noProof/>
                <w:lang w:eastAsia="es-ES"/>
              </w:rPr>
              <w:t>sta Emerita</w:t>
            </w:r>
          </w:p>
          <w:p w:rsidR="008D2201" w:rsidRPr="00143B9D" w:rsidRDefault="008D2201" w:rsidP="007F01B4">
            <w:pPr>
              <w:jc w:val="center"/>
              <w:rPr>
                <w:rFonts w:ascii="Times New Roman" w:hAnsi="Times New Roman" w:cs="Times New Roman"/>
                <w:noProof/>
                <w:lang w:eastAsia="es-ES"/>
              </w:rPr>
            </w:pPr>
            <w:r w:rsidRPr="00143B9D">
              <w:rPr>
                <w:rFonts w:ascii="Times New Roman" w:hAnsi="Times New Roman" w:cs="Times New Roman"/>
                <w:noProof/>
                <w:lang w:eastAsia="es-ES"/>
              </w:rPr>
              <w:t>(MNAR Mérida)</w:t>
            </w:r>
          </w:p>
        </w:tc>
        <w:tc>
          <w:tcPr>
            <w:tcW w:w="1984" w:type="dxa"/>
            <w:tcBorders>
              <w:top w:val="single" w:sz="4" w:space="0" w:color="auto"/>
              <w:left w:val="single" w:sz="4" w:space="0" w:color="auto"/>
              <w:bottom w:val="single" w:sz="4" w:space="0" w:color="auto"/>
              <w:right w:val="single" w:sz="4" w:space="0" w:color="auto"/>
            </w:tcBorders>
          </w:tcPr>
          <w:p w:rsidR="008D2201" w:rsidRDefault="008D2201" w:rsidP="007F01B4">
            <w:pPr>
              <w:jc w:val="center"/>
              <w:rPr>
                <w:rFonts w:ascii="Times New Roman" w:hAnsi="Times New Roman" w:cs="Times New Roman"/>
                <w:noProof/>
                <w:lang w:eastAsia="es-ES"/>
              </w:rPr>
            </w:pPr>
            <w:r w:rsidRPr="008D2201">
              <w:rPr>
                <w:rFonts w:ascii="Times New Roman" w:hAnsi="Times New Roman" w:cs="Times New Roman"/>
                <w:noProof/>
                <w:lang w:eastAsia="es-ES"/>
              </w:rPr>
              <w:drawing>
                <wp:inline distT="0" distB="0" distL="0" distR="0">
                  <wp:extent cx="752475" cy="1735637"/>
                  <wp:effectExtent l="0" t="0" r="0" b="0"/>
                  <wp:docPr id="1" name="Imagen 1" descr="F:\Total Libro huesos 15-9-22\EN FONDO NEGRO (20-9-22)\Grupo - D\34 - Tipo D.III - Reglas\3 - Tugi (MAN Madr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D\34 - Tipo D.III - Reglas\3 - Tugi (MAN Madrid).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858" cy="1741135"/>
                          </a:xfrm>
                          <a:prstGeom prst="rect">
                            <a:avLst/>
                          </a:prstGeom>
                          <a:noFill/>
                          <a:ln>
                            <a:noFill/>
                          </a:ln>
                        </pic:spPr>
                      </pic:pic>
                    </a:graphicData>
                  </a:graphic>
                </wp:inline>
              </w:drawing>
            </w:r>
          </w:p>
          <w:p w:rsidR="008D2201" w:rsidRDefault="008D2201" w:rsidP="007F01B4">
            <w:pPr>
              <w:jc w:val="center"/>
              <w:rPr>
                <w:rFonts w:ascii="Times New Roman" w:hAnsi="Times New Roman" w:cs="Times New Roman"/>
                <w:noProof/>
                <w:lang w:eastAsia="es-ES"/>
              </w:rPr>
            </w:pPr>
            <w:r>
              <w:rPr>
                <w:rFonts w:ascii="Times New Roman" w:hAnsi="Times New Roman" w:cs="Times New Roman"/>
                <w:noProof/>
                <w:lang w:eastAsia="es-ES"/>
              </w:rPr>
              <w:t>3 – Tútugi</w:t>
            </w:r>
          </w:p>
          <w:p w:rsidR="008D2201" w:rsidRPr="00143B9D" w:rsidRDefault="008D2201" w:rsidP="007F01B4">
            <w:pPr>
              <w:jc w:val="center"/>
              <w:rPr>
                <w:rFonts w:ascii="Times New Roman" w:hAnsi="Times New Roman" w:cs="Times New Roman"/>
                <w:noProof/>
                <w:lang w:eastAsia="es-ES"/>
              </w:rPr>
            </w:pPr>
            <w:r>
              <w:rPr>
                <w:rFonts w:ascii="Times New Roman" w:hAnsi="Times New Roman" w:cs="Times New Roman"/>
                <w:noProof/>
                <w:lang w:eastAsia="es-ES"/>
              </w:rPr>
              <w:t>(MAN Madrid)</w:t>
            </w:r>
          </w:p>
        </w:tc>
      </w:tr>
    </w:tbl>
    <w:p w:rsidR="00152841" w:rsidRPr="00143B9D" w:rsidRDefault="00152841" w:rsidP="00A70EDD">
      <w:pPr>
        <w:spacing w:after="0" w:line="240" w:lineRule="auto"/>
        <w:rPr>
          <w:rFonts w:ascii="Times New Roman" w:hAnsi="Times New Roman" w:cs="Times New Roman"/>
        </w:rPr>
      </w:pPr>
    </w:p>
    <w:p w:rsidR="00A70EDD" w:rsidRPr="00D57A94" w:rsidRDefault="00A70EDD" w:rsidP="00D57A94">
      <w:pPr>
        <w:spacing w:after="0" w:line="240" w:lineRule="auto"/>
        <w:jc w:val="both"/>
        <w:rPr>
          <w:rFonts w:ascii="Times New Roman" w:hAnsi="Times New Roman" w:cs="Times New Roman"/>
        </w:rPr>
      </w:pPr>
      <w:r w:rsidRPr="00D57A94">
        <w:rPr>
          <w:rFonts w:ascii="Times New Roman" w:hAnsi="Times New Roman" w:cs="Times New Roman"/>
          <w:b/>
        </w:rPr>
        <w:t>Características</w:t>
      </w:r>
      <w:r w:rsidRPr="00D57A94">
        <w:rPr>
          <w:rFonts w:ascii="Times New Roman" w:hAnsi="Times New Roman" w:cs="Times New Roman"/>
        </w:rPr>
        <w:t>:</w:t>
      </w:r>
      <w:r w:rsidR="004E7731" w:rsidRPr="00D57A94">
        <w:rPr>
          <w:rFonts w:ascii="Times New Roman" w:hAnsi="Times New Roman" w:cs="Times New Roman"/>
        </w:rPr>
        <w:t xml:space="preserve"> Placa de hueso de forma rectangular o trapezoidal que remata en apéndice circular, con o sin orificio. La sección es en forma de segmento lenticular.</w:t>
      </w:r>
    </w:p>
    <w:p w:rsidR="00A70EDD" w:rsidRPr="00D57A94" w:rsidRDefault="00A70EDD" w:rsidP="00D57A94">
      <w:pPr>
        <w:spacing w:after="0" w:line="240" w:lineRule="auto"/>
        <w:jc w:val="both"/>
        <w:rPr>
          <w:rFonts w:ascii="Times New Roman" w:hAnsi="Times New Roman" w:cs="Times New Roman"/>
        </w:rPr>
      </w:pPr>
      <w:r w:rsidRPr="00D57A94">
        <w:rPr>
          <w:rFonts w:ascii="Times New Roman" w:hAnsi="Times New Roman" w:cs="Times New Roman"/>
          <w:b/>
        </w:rPr>
        <w:t xml:space="preserve">Área de hallazgos en </w:t>
      </w:r>
      <w:r w:rsidRPr="00D57A94">
        <w:rPr>
          <w:rFonts w:ascii="Times New Roman" w:hAnsi="Times New Roman" w:cs="Times New Roman"/>
          <w:b/>
          <w:i/>
        </w:rPr>
        <w:t>Hispania</w:t>
      </w:r>
      <w:r w:rsidRPr="00D57A94">
        <w:rPr>
          <w:rFonts w:ascii="Times New Roman" w:hAnsi="Times New Roman" w:cs="Times New Roman"/>
          <w:b/>
        </w:rPr>
        <w:t xml:space="preserve">: </w:t>
      </w:r>
      <w:r w:rsidR="00736FFB" w:rsidRPr="00D57A94">
        <w:rPr>
          <w:rFonts w:ascii="Times New Roman" w:hAnsi="Times New Roman" w:cs="Times New Roman"/>
          <w:i/>
        </w:rPr>
        <w:t>A</w:t>
      </w:r>
      <w:r w:rsidR="003A7F4B" w:rsidRPr="00D57A94">
        <w:rPr>
          <w:rFonts w:ascii="Times New Roman" w:hAnsi="Times New Roman" w:cs="Times New Roman"/>
          <w:i/>
        </w:rPr>
        <w:t>v</w:t>
      </w:r>
      <w:r w:rsidR="00736FFB" w:rsidRPr="00D57A94">
        <w:rPr>
          <w:rFonts w:ascii="Times New Roman" w:hAnsi="Times New Roman" w:cs="Times New Roman"/>
          <w:i/>
        </w:rPr>
        <w:t>g</w:t>
      </w:r>
      <w:r w:rsidR="003A7F4B" w:rsidRPr="00D57A94">
        <w:rPr>
          <w:rFonts w:ascii="Times New Roman" w:hAnsi="Times New Roman" w:cs="Times New Roman"/>
          <w:i/>
        </w:rPr>
        <w:t>v</w:t>
      </w:r>
      <w:r w:rsidR="00736FFB" w:rsidRPr="00D57A94">
        <w:rPr>
          <w:rFonts w:ascii="Times New Roman" w:hAnsi="Times New Roman" w:cs="Times New Roman"/>
          <w:i/>
        </w:rPr>
        <w:t>sta Emerita</w:t>
      </w:r>
      <w:r w:rsidR="00736FFB" w:rsidRPr="00D57A94">
        <w:rPr>
          <w:rFonts w:ascii="Times New Roman" w:hAnsi="Times New Roman" w:cs="Times New Roman"/>
        </w:rPr>
        <w:t xml:space="preserve"> (Mérida), </w:t>
      </w:r>
      <w:r w:rsidR="003E2908">
        <w:rPr>
          <w:rFonts w:ascii="Times New Roman" w:hAnsi="Times New Roman" w:cs="Times New Roman"/>
          <w:i/>
        </w:rPr>
        <w:t>Nvmant</w:t>
      </w:r>
      <w:r w:rsidR="003E2908" w:rsidRPr="001E7A7A">
        <w:rPr>
          <w:rFonts w:ascii="Times New Roman" w:hAnsi="Times New Roman" w:cs="Times New Roman"/>
          <w:i/>
        </w:rPr>
        <w:t>ia</w:t>
      </w:r>
      <w:r w:rsidR="00736FFB" w:rsidRPr="00D57A94">
        <w:rPr>
          <w:rFonts w:ascii="Times New Roman" w:hAnsi="Times New Roman" w:cs="Times New Roman"/>
        </w:rPr>
        <w:t xml:space="preserve"> (Garray,</w:t>
      </w:r>
      <w:r w:rsidR="00736FFB" w:rsidRPr="00D57A94">
        <w:rPr>
          <w:rFonts w:ascii="Times New Roman" w:hAnsi="Times New Roman" w:cs="Times New Roman"/>
          <w:b/>
        </w:rPr>
        <w:t xml:space="preserve"> </w:t>
      </w:r>
      <w:r w:rsidR="00736FFB" w:rsidRPr="00D57A94">
        <w:rPr>
          <w:rFonts w:ascii="Times New Roman" w:hAnsi="Times New Roman" w:cs="Times New Roman"/>
        </w:rPr>
        <w:t>Soria)</w:t>
      </w:r>
      <w:r w:rsidR="002C13D8" w:rsidRPr="00D57A94">
        <w:rPr>
          <w:rFonts w:ascii="Times New Roman" w:hAnsi="Times New Roman" w:cs="Times New Roman"/>
        </w:rPr>
        <w:t xml:space="preserve">, </w:t>
      </w:r>
      <w:r w:rsidR="00F34F4D" w:rsidRPr="00D57A94">
        <w:rPr>
          <w:rFonts w:ascii="Times New Roman" w:hAnsi="Times New Roman" w:cs="Times New Roman"/>
        </w:rPr>
        <w:t>Tútugi (Granada)</w:t>
      </w:r>
      <w:r w:rsidR="00F34F4D" w:rsidRPr="00D57A94">
        <w:rPr>
          <w:rStyle w:val="Refdenotaalpie"/>
          <w:rFonts w:ascii="Times New Roman" w:hAnsi="Times New Roman" w:cs="Times New Roman"/>
        </w:rPr>
        <w:footnoteReference w:id="1"/>
      </w:r>
      <w:r w:rsidR="00644F65" w:rsidRPr="00D57A94">
        <w:rPr>
          <w:rFonts w:ascii="Times New Roman" w:hAnsi="Times New Roman" w:cs="Times New Roman"/>
        </w:rPr>
        <w:t>,</w:t>
      </w:r>
      <w:r w:rsidR="00DF3A92" w:rsidRPr="00D57A94">
        <w:rPr>
          <w:rFonts w:ascii="Times New Roman" w:hAnsi="Times New Roman" w:cs="Times New Roman"/>
        </w:rPr>
        <w:t xml:space="preserve"> </w:t>
      </w:r>
      <w:r w:rsidR="00644F65" w:rsidRPr="00D57A94">
        <w:rPr>
          <w:rFonts w:ascii="Times New Roman" w:hAnsi="Times New Roman" w:cs="Times New Roman"/>
          <w:i/>
        </w:rPr>
        <w:t>Cart</w:t>
      </w:r>
      <w:r w:rsidR="009670A7">
        <w:rPr>
          <w:rFonts w:ascii="Times New Roman" w:hAnsi="Times New Roman" w:cs="Times New Roman"/>
          <w:i/>
        </w:rPr>
        <w:t>h</w:t>
      </w:r>
      <w:r w:rsidR="00644F65" w:rsidRPr="00D57A94">
        <w:rPr>
          <w:rFonts w:ascii="Times New Roman" w:hAnsi="Times New Roman" w:cs="Times New Roman"/>
          <w:i/>
        </w:rPr>
        <w:t>ago Nova</w:t>
      </w:r>
      <w:r w:rsidR="00644F65" w:rsidRPr="00D57A94">
        <w:rPr>
          <w:rFonts w:ascii="Times New Roman" w:hAnsi="Times New Roman" w:cs="Times New Roman"/>
        </w:rPr>
        <w:t xml:space="preserve"> (Cartagena)</w:t>
      </w:r>
      <w:r w:rsidR="00644F65" w:rsidRPr="00D57A94">
        <w:rPr>
          <w:rStyle w:val="Refdenotaalpie"/>
          <w:rFonts w:ascii="Times New Roman" w:hAnsi="Times New Roman" w:cs="Times New Roman"/>
        </w:rPr>
        <w:footnoteReference w:id="2"/>
      </w:r>
      <w:r w:rsidR="00091BB1">
        <w:rPr>
          <w:rFonts w:ascii="Times New Roman" w:hAnsi="Times New Roman" w:cs="Times New Roman"/>
        </w:rPr>
        <w:t>.</w:t>
      </w:r>
    </w:p>
    <w:p w:rsidR="00A70EDD" w:rsidRPr="001F7D61" w:rsidRDefault="00A70EDD" w:rsidP="00D57A94">
      <w:pPr>
        <w:spacing w:after="0" w:line="240" w:lineRule="auto"/>
        <w:jc w:val="both"/>
        <w:rPr>
          <w:rFonts w:ascii="Times New Roman" w:hAnsi="Times New Roman" w:cs="Times New Roman"/>
          <w:lang w:eastAsia="es-ES"/>
        </w:rPr>
      </w:pPr>
      <w:r w:rsidRPr="00D57A94">
        <w:rPr>
          <w:rFonts w:ascii="Times New Roman" w:hAnsi="Times New Roman" w:cs="Times New Roman"/>
          <w:b/>
        </w:rPr>
        <w:t>Área de dispersión:</w:t>
      </w:r>
      <w:r w:rsidR="003A4D61" w:rsidRPr="00D57A94">
        <w:rPr>
          <w:rFonts w:ascii="Times New Roman" w:hAnsi="Times New Roman" w:cs="Times New Roman"/>
          <w:b/>
        </w:rPr>
        <w:t xml:space="preserve"> </w:t>
      </w:r>
      <w:r w:rsidR="008A5222" w:rsidRPr="008A5222">
        <w:rPr>
          <w:rFonts w:ascii="Times New Roman" w:hAnsi="Times New Roman" w:cs="Times New Roman"/>
        </w:rPr>
        <w:t>En Suiza en:</w:t>
      </w:r>
      <w:r w:rsidR="008A5222">
        <w:rPr>
          <w:rFonts w:ascii="Times New Roman" w:hAnsi="Times New Roman" w:cs="Times New Roman"/>
          <w:b/>
        </w:rPr>
        <w:t xml:space="preserve"> </w:t>
      </w:r>
      <w:r w:rsidR="008A5222" w:rsidRPr="00D57A94">
        <w:rPr>
          <w:rFonts w:ascii="Times New Roman" w:hAnsi="Times New Roman" w:cs="Times New Roman"/>
          <w:i/>
        </w:rPr>
        <w:t>Avgvsta Ravrica</w:t>
      </w:r>
      <w:r w:rsidR="008A5222">
        <w:rPr>
          <w:rFonts w:ascii="Times New Roman" w:hAnsi="Times New Roman" w:cs="Times New Roman"/>
        </w:rPr>
        <w:t xml:space="preserve"> (Augst</w:t>
      </w:r>
      <w:r w:rsidR="008A5222" w:rsidRPr="00D57A94">
        <w:rPr>
          <w:rFonts w:ascii="Times New Roman" w:hAnsi="Times New Roman" w:cs="Times New Roman"/>
        </w:rPr>
        <w:t>)</w:t>
      </w:r>
      <w:r w:rsidR="008A5222" w:rsidRPr="00D57A94">
        <w:rPr>
          <w:rStyle w:val="Refdenotaalpie"/>
          <w:rFonts w:ascii="Times New Roman" w:hAnsi="Times New Roman" w:cs="Times New Roman"/>
        </w:rPr>
        <w:footnoteReference w:id="3"/>
      </w:r>
      <w:r w:rsidR="008A5222" w:rsidRPr="00D57A94">
        <w:rPr>
          <w:rFonts w:ascii="Times New Roman" w:hAnsi="Times New Roman" w:cs="Times New Roman"/>
        </w:rPr>
        <w:t>,</w:t>
      </w:r>
      <w:r w:rsidR="008A5222" w:rsidRPr="00D57A94">
        <w:rPr>
          <w:rFonts w:ascii="Times New Roman" w:hAnsi="Times New Roman" w:cs="Times New Roman"/>
          <w:lang w:eastAsia="es-ES"/>
        </w:rPr>
        <w:t xml:space="preserve"> </w:t>
      </w:r>
      <w:r w:rsidR="008A5222" w:rsidRPr="008A5222">
        <w:rPr>
          <w:rFonts w:ascii="Times New Roman" w:hAnsi="Times New Roman" w:cs="Times New Roman"/>
          <w:i/>
        </w:rPr>
        <w:t>Aventicvm</w:t>
      </w:r>
      <w:r w:rsidR="008A5222">
        <w:rPr>
          <w:rFonts w:ascii="Times New Roman" w:hAnsi="Times New Roman" w:cs="Times New Roman"/>
        </w:rPr>
        <w:t xml:space="preserve"> (Avenches</w:t>
      </w:r>
      <w:r w:rsidR="008A5222" w:rsidRPr="00D57A94">
        <w:rPr>
          <w:rFonts w:ascii="Times New Roman" w:hAnsi="Times New Roman" w:cs="Times New Roman"/>
        </w:rPr>
        <w:t>)</w:t>
      </w:r>
      <w:r w:rsidR="008A5222" w:rsidRPr="00D57A94">
        <w:rPr>
          <w:rStyle w:val="Refdenotaalpie"/>
          <w:rFonts w:ascii="Times New Roman" w:hAnsi="Times New Roman" w:cs="Times New Roman"/>
        </w:rPr>
        <w:footnoteReference w:id="4"/>
      </w:r>
      <w:r w:rsidR="008A5222" w:rsidRPr="00D57A94">
        <w:rPr>
          <w:rFonts w:ascii="Times New Roman" w:hAnsi="Times New Roman" w:cs="Times New Roman"/>
        </w:rPr>
        <w:t xml:space="preserve">, </w:t>
      </w:r>
      <w:r w:rsidR="008A5222" w:rsidRPr="00D57A94">
        <w:rPr>
          <w:rFonts w:ascii="Times New Roman" w:hAnsi="Times New Roman" w:cs="Times New Roman"/>
          <w:i/>
        </w:rPr>
        <w:t>Vindonissa</w:t>
      </w:r>
      <w:r w:rsidR="008A5222" w:rsidRPr="00D57A94">
        <w:rPr>
          <w:rFonts w:ascii="Times New Roman" w:hAnsi="Times New Roman" w:cs="Times New Roman"/>
        </w:rPr>
        <w:t xml:space="preserve"> (</w:t>
      </w:r>
      <w:hyperlink r:id="rId10" w:history="1">
        <w:r w:rsidR="008A5222" w:rsidRPr="008A5222">
          <w:rPr>
            <w:rStyle w:val="Hipervnculo"/>
            <w:rFonts w:ascii="Times New Roman" w:hAnsi="Times New Roman" w:cs="Times New Roman"/>
            <w:color w:val="auto"/>
            <w:u w:val="none"/>
            <w:shd w:val="clear" w:color="auto" w:fill="FFFFFF"/>
          </w:rPr>
          <w:t>Windisch</w:t>
        </w:r>
      </w:hyperlink>
      <w:r w:rsidR="008A5222" w:rsidRPr="00D57A94">
        <w:rPr>
          <w:rFonts w:ascii="Times New Roman" w:hAnsi="Times New Roman" w:cs="Times New Roman"/>
        </w:rPr>
        <w:t xml:space="preserve">), </w:t>
      </w:r>
      <w:r w:rsidR="008A5222">
        <w:rPr>
          <w:rFonts w:ascii="Times New Roman" w:hAnsi="Times New Roman" w:cs="Times New Roman"/>
        </w:rPr>
        <w:t>Berlingen</w:t>
      </w:r>
      <w:r w:rsidR="008A5222" w:rsidRPr="00D57A94">
        <w:rPr>
          <w:rStyle w:val="Refdenotaalpie"/>
          <w:rFonts w:ascii="Times New Roman" w:hAnsi="Times New Roman" w:cs="Times New Roman"/>
        </w:rPr>
        <w:t xml:space="preserve"> </w:t>
      </w:r>
      <w:r w:rsidR="008A5222" w:rsidRPr="00D57A94">
        <w:rPr>
          <w:rStyle w:val="Refdenotaalpie"/>
          <w:rFonts w:ascii="Times New Roman" w:hAnsi="Times New Roman" w:cs="Times New Roman"/>
        </w:rPr>
        <w:footnoteReference w:id="5"/>
      </w:r>
      <w:r w:rsidR="008A5222" w:rsidRPr="00D57A94">
        <w:rPr>
          <w:rFonts w:ascii="Times New Roman" w:hAnsi="Times New Roman" w:cs="Times New Roman"/>
        </w:rPr>
        <w:t>.</w:t>
      </w:r>
      <w:r w:rsidR="008A5222">
        <w:rPr>
          <w:rFonts w:ascii="Times New Roman" w:hAnsi="Times New Roman" w:cs="Times New Roman"/>
        </w:rPr>
        <w:t xml:space="preserve"> En Alemania en: Niederbieber</w:t>
      </w:r>
      <w:r w:rsidR="008A5222" w:rsidRPr="00D57A94">
        <w:rPr>
          <w:rFonts w:ascii="Times New Roman" w:hAnsi="Times New Roman" w:cs="Times New Roman"/>
        </w:rPr>
        <w:t xml:space="preserve">, </w:t>
      </w:r>
      <w:r w:rsidR="008A5222" w:rsidRPr="00D57A94">
        <w:rPr>
          <w:rFonts w:ascii="Times New Roman" w:hAnsi="Times New Roman" w:cs="Times New Roman"/>
          <w:i/>
        </w:rPr>
        <w:t>Colonia Vlpia</w:t>
      </w:r>
      <w:r w:rsidR="008A5222" w:rsidRPr="00D57A94">
        <w:rPr>
          <w:rFonts w:ascii="Times New Roman" w:hAnsi="Times New Roman" w:cs="Times New Roman"/>
        </w:rPr>
        <w:t xml:space="preserve"> </w:t>
      </w:r>
      <w:r w:rsidR="008A5222" w:rsidRPr="00D57A94">
        <w:rPr>
          <w:rFonts w:ascii="Times New Roman" w:hAnsi="Times New Roman" w:cs="Times New Roman"/>
          <w:i/>
        </w:rPr>
        <w:t>Traiana</w:t>
      </w:r>
      <w:r w:rsidR="008A5222">
        <w:rPr>
          <w:rFonts w:ascii="Times New Roman" w:hAnsi="Times New Roman" w:cs="Times New Roman"/>
        </w:rPr>
        <w:t xml:space="preserve"> (Xanten</w:t>
      </w:r>
      <w:r w:rsidR="008A5222" w:rsidRPr="00D57A94">
        <w:rPr>
          <w:rFonts w:ascii="Times New Roman" w:hAnsi="Times New Roman" w:cs="Times New Roman"/>
        </w:rPr>
        <w:t>)</w:t>
      </w:r>
      <w:r w:rsidR="008A5222" w:rsidRPr="00D57A94">
        <w:rPr>
          <w:rStyle w:val="Refdenotaalpie"/>
          <w:rFonts w:ascii="Times New Roman" w:hAnsi="Times New Roman" w:cs="Times New Roman"/>
        </w:rPr>
        <w:footnoteReference w:id="6"/>
      </w:r>
      <w:r w:rsidR="008A5222">
        <w:rPr>
          <w:rFonts w:ascii="Times New Roman" w:hAnsi="Times New Roman" w:cs="Times New Roman"/>
        </w:rPr>
        <w:t xml:space="preserve">. </w:t>
      </w:r>
      <w:r w:rsidR="008A5222" w:rsidRPr="001F7D61">
        <w:rPr>
          <w:rFonts w:ascii="Times New Roman" w:hAnsi="Times New Roman" w:cs="Times New Roman"/>
        </w:rPr>
        <w:t>En Francia en: Lyon</w:t>
      </w:r>
      <w:r w:rsidR="008A5222" w:rsidRPr="00D57A94">
        <w:rPr>
          <w:rStyle w:val="Refdenotaalpie"/>
          <w:rFonts w:ascii="Times New Roman" w:hAnsi="Times New Roman" w:cs="Times New Roman"/>
        </w:rPr>
        <w:footnoteReference w:id="7"/>
      </w:r>
      <w:r w:rsidR="008A5222" w:rsidRPr="001F7D61">
        <w:rPr>
          <w:rFonts w:ascii="Times New Roman" w:hAnsi="Times New Roman" w:cs="Times New Roman"/>
        </w:rPr>
        <w:t>, Villa de la Perte (Cuperly, Marne)</w:t>
      </w:r>
      <w:r w:rsidR="008A5222" w:rsidRPr="00D57A94">
        <w:rPr>
          <w:rStyle w:val="Refdenotaalpie"/>
          <w:rFonts w:ascii="Times New Roman" w:hAnsi="Times New Roman" w:cs="Times New Roman"/>
        </w:rPr>
        <w:footnoteReference w:id="8"/>
      </w:r>
      <w:r w:rsidR="008A5222" w:rsidRPr="001F7D61">
        <w:rPr>
          <w:rFonts w:ascii="Times New Roman" w:hAnsi="Times New Roman" w:cs="Times New Roman"/>
        </w:rPr>
        <w:t xml:space="preserve">, </w:t>
      </w:r>
      <w:r w:rsidR="008A5222" w:rsidRPr="001F7D61">
        <w:rPr>
          <w:rFonts w:ascii="Times New Roman" w:hAnsi="Times New Roman" w:cs="Times New Roman"/>
          <w:i/>
        </w:rPr>
        <w:t>Lemonvm</w:t>
      </w:r>
      <w:r w:rsidR="008A5222" w:rsidRPr="001F7D61">
        <w:rPr>
          <w:rFonts w:ascii="Times New Roman" w:hAnsi="Times New Roman" w:cs="Times New Roman"/>
        </w:rPr>
        <w:t xml:space="preserve"> (Poitiers)</w:t>
      </w:r>
      <w:r w:rsidR="008A5222" w:rsidRPr="00D57A94">
        <w:rPr>
          <w:rStyle w:val="Refdenotaalpie"/>
          <w:rFonts w:ascii="Times New Roman" w:hAnsi="Times New Roman" w:cs="Times New Roman"/>
        </w:rPr>
        <w:footnoteReference w:id="9"/>
      </w:r>
      <w:r w:rsidR="008A5222" w:rsidRPr="001F7D61">
        <w:rPr>
          <w:rFonts w:ascii="Times New Roman" w:hAnsi="Times New Roman" w:cs="Times New Roman"/>
        </w:rPr>
        <w:t xml:space="preserve">. </w:t>
      </w:r>
      <w:r w:rsidR="001F7D61" w:rsidRPr="001F7D61">
        <w:rPr>
          <w:rFonts w:ascii="Times New Roman" w:hAnsi="Times New Roman" w:cs="Times New Roman"/>
        </w:rPr>
        <w:t xml:space="preserve"> E</w:t>
      </w:r>
      <w:r w:rsidR="001F7D61">
        <w:rPr>
          <w:rFonts w:ascii="Times New Roman" w:hAnsi="Times New Roman" w:cs="Times New Roman"/>
        </w:rPr>
        <w:t xml:space="preserve">n Inglaterra en: </w:t>
      </w:r>
      <w:r w:rsidR="001F7D61">
        <w:rPr>
          <w:rFonts w:ascii="Times New Roman" w:hAnsi="Times New Roman" w:cs="Times New Roman"/>
          <w:lang w:eastAsia="es-ES"/>
        </w:rPr>
        <w:t>Frocester</w:t>
      </w:r>
      <w:r w:rsidR="001F7D61" w:rsidRPr="00D57A94">
        <w:rPr>
          <w:rStyle w:val="Refdenotaalpie"/>
          <w:rFonts w:ascii="Times New Roman" w:hAnsi="Times New Roman" w:cs="Times New Roman"/>
          <w:lang w:eastAsia="es-ES"/>
        </w:rPr>
        <w:footnoteReference w:id="10"/>
      </w:r>
      <w:r w:rsidR="001F7D61" w:rsidRPr="001F7D61">
        <w:rPr>
          <w:rFonts w:ascii="Times New Roman" w:hAnsi="Times New Roman" w:cs="Times New Roman"/>
          <w:lang w:eastAsia="es-ES"/>
        </w:rPr>
        <w:t>.</w:t>
      </w:r>
      <w:r w:rsidR="001F7D61">
        <w:rPr>
          <w:rFonts w:ascii="Times New Roman" w:hAnsi="Times New Roman" w:cs="Times New Roman"/>
          <w:lang w:eastAsia="es-ES"/>
        </w:rPr>
        <w:t xml:space="preserve"> En Austria en: </w:t>
      </w:r>
      <w:r w:rsidR="006C5BE9" w:rsidRPr="001F7D61">
        <w:rPr>
          <w:rFonts w:ascii="Times New Roman" w:hAnsi="Times New Roman" w:cs="Times New Roman"/>
          <w:lang w:eastAsia="es-ES"/>
        </w:rPr>
        <w:t>Magdalensberg</w:t>
      </w:r>
      <w:r w:rsidR="001F7D61" w:rsidRPr="00D57A94">
        <w:rPr>
          <w:rStyle w:val="Refdenotaalpie"/>
          <w:rFonts w:ascii="Times New Roman" w:hAnsi="Times New Roman" w:cs="Times New Roman"/>
        </w:rPr>
        <w:footnoteReference w:id="11"/>
      </w:r>
      <w:r w:rsidR="001F7D61">
        <w:rPr>
          <w:rFonts w:ascii="Times New Roman" w:hAnsi="Times New Roman" w:cs="Times New Roman"/>
        </w:rPr>
        <w:t>.</w:t>
      </w:r>
      <w:r w:rsidR="001F7D61" w:rsidRPr="001F7D61">
        <w:rPr>
          <w:rFonts w:ascii="Times New Roman" w:hAnsi="Times New Roman" w:cs="Times New Roman"/>
        </w:rPr>
        <w:t xml:space="preserve"> </w:t>
      </w:r>
      <w:r w:rsidR="001F7D61">
        <w:rPr>
          <w:rFonts w:ascii="Times New Roman" w:hAnsi="Times New Roman" w:cs="Times New Roman"/>
        </w:rPr>
        <w:t xml:space="preserve">En Hungría en: </w:t>
      </w:r>
      <w:r w:rsidR="001F7D61" w:rsidRPr="001F7D61">
        <w:rPr>
          <w:rFonts w:ascii="Times New Roman" w:hAnsi="Times New Roman" w:cs="Times New Roman"/>
          <w:i/>
        </w:rPr>
        <w:t>Aqvincvm</w:t>
      </w:r>
      <w:r w:rsidR="001F7D61">
        <w:rPr>
          <w:rFonts w:ascii="Times New Roman" w:hAnsi="Times New Roman" w:cs="Times New Roman"/>
        </w:rPr>
        <w:t xml:space="preserve"> (Budapest)</w:t>
      </w:r>
      <w:r w:rsidR="001F7D61" w:rsidRPr="00D57A94">
        <w:rPr>
          <w:rStyle w:val="Refdenotaalpie"/>
          <w:rFonts w:ascii="Times New Roman" w:hAnsi="Times New Roman" w:cs="Times New Roman"/>
        </w:rPr>
        <w:footnoteReference w:id="12"/>
      </w:r>
      <w:r w:rsidR="001F7D61">
        <w:rPr>
          <w:rFonts w:ascii="Times New Roman" w:hAnsi="Times New Roman" w:cs="Times New Roman"/>
        </w:rPr>
        <w:t xml:space="preserve">. En Italia en: </w:t>
      </w:r>
      <w:r w:rsidR="004F6097" w:rsidRPr="001F7D61">
        <w:rPr>
          <w:rFonts w:ascii="Times New Roman" w:hAnsi="Times New Roman" w:cs="Times New Roman"/>
        </w:rPr>
        <w:t>Brescia</w:t>
      </w:r>
      <w:r w:rsidR="00654BAC">
        <w:rPr>
          <w:rFonts w:ascii="Times New Roman" w:hAnsi="Times New Roman" w:cs="Times New Roman"/>
        </w:rPr>
        <w:t>, Aquileia</w:t>
      </w:r>
      <w:r w:rsidR="00654BAC">
        <w:rPr>
          <w:rStyle w:val="Refdenotaalpie"/>
          <w:rFonts w:ascii="Times New Roman" w:hAnsi="Times New Roman" w:cs="Times New Roman"/>
        </w:rPr>
        <w:footnoteReference w:id="13"/>
      </w:r>
      <w:r w:rsidR="001F7D61">
        <w:rPr>
          <w:rFonts w:ascii="Times New Roman" w:hAnsi="Times New Roman" w:cs="Times New Roman"/>
        </w:rPr>
        <w:t>.</w:t>
      </w:r>
      <w:r w:rsidR="004F6097" w:rsidRPr="001F7D61">
        <w:rPr>
          <w:rFonts w:ascii="Times New Roman" w:hAnsi="Times New Roman" w:cs="Times New Roman"/>
        </w:rPr>
        <w:t xml:space="preserve"> </w:t>
      </w:r>
      <w:r w:rsidR="001F7D61">
        <w:rPr>
          <w:rFonts w:ascii="Times New Roman" w:hAnsi="Times New Roman" w:cs="Times New Roman"/>
        </w:rPr>
        <w:t xml:space="preserve">En Montenegro en; </w:t>
      </w:r>
      <w:r w:rsidR="004F6097" w:rsidRPr="001F7D61">
        <w:rPr>
          <w:rFonts w:ascii="Times New Roman" w:hAnsi="Times New Roman" w:cs="Times New Roman"/>
          <w:i/>
        </w:rPr>
        <w:t xml:space="preserve">Dicleia </w:t>
      </w:r>
      <w:r w:rsidR="004F6097" w:rsidRPr="001F7D61">
        <w:rPr>
          <w:rFonts w:ascii="Times New Roman" w:hAnsi="Times New Roman" w:cs="Times New Roman"/>
        </w:rPr>
        <w:t>(Duklja)</w:t>
      </w:r>
      <w:r w:rsidR="009F3961">
        <w:rPr>
          <w:rStyle w:val="Refdenotaalpie"/>
          <w:rFonts w:ascii="Times New Roman" w:hAnsi="Times New Roman" w:cs="Times New Roman"/>
        </w:rPr>
        <w:footnoteReference w:id="14"/>
      </w:r>
      <w:r w:rsidR="001F7D61">
        <w:rPr>
          <w:rFonts w:ascii="Times New Roman" w:hAnsi="Times New Roman" w:cs="Times New Roman"/>
        </w:rPr>
        <w:t>. En Eslovenia en:</w:t>
      </w:r>
      <w:r w:rsidR="00EF76BA" w:rsidRPr="001F7D61">
        <w:rPr>
          <w:rFonts w:ascii="Times New Roman" w:hAnsi="Times New Roman" w:cs="Times New Roman"/>
        </w:rPr>
        <w:t xml:space="preserve"> </w:t>
      </w:r>
      <w:r w:rsidR="001F7D61">
        <w:rPr>
          <w:rFonts w:ascii="Times New Roman" w:hAnsi="Times New Roman" w:cs="Times New Roman"/>
          <w:lang w:eastAsia="es-ES"/>
        </w:rPr>
        <w:t>Liubliana</w:t>
      </w:r>
      <w:r w:rsidR="009141B8" w:rsidRPr="00D57A94">
        <w:rPr>
          <w:rStyle w:val="Refdenotaalpie"/>
          <w:rFonts w:ascii="Times New Roman" w:hAnsi="Times New Roman" w:cs="Times New Roman"/>
          <w:lang w:eastAsia="es-ES"/>
        </w:rPr>
        <w:footnoteReference w:id="15"/>
      </w:r>
      <w:r w:rsidR="00D57A94" w:rsidRPr="001F7D61">
        <w:rPr>
          <w:rFonts w:ascii="Times New Roman" w:hAnsi="Times New Roman" w:cs="Times New Roman"/>
          <w:lang w:eastAsia="es-ES"/>
        </w:rPr>
        <w:t>.</w:t>
      </w:r>
    </w:p>
    <w:p w:rsidR="00A70EDD" w:rsidRDefault="00A70EDD" w:rsidP="00D57A94">
      <w:pPr>
        <w:jc w:val="both"/>
        <w:rPr>
          <w:rFonts w:ascii="Times New Roman" w:hAnsi="Times New Roman" w:cs="Times New Roman"/>
        </w:rPr>
      </w:pPr>
      <w:r w:rsidRPr="00D01CFB">
        <w:rPr>
          <w:rFonts w:ascii="Times New Roman" w:hAnsi="Times New Roman" w:cs="Times New Roman"/>
          <w:b/>
        </w:rPr>
        <w:t>Cronología</w:t>
      </w:r>
      <w:r w:rsidRPr="00D01CFB">
        <w:rPr>
          <w:rFonts w:ascii="Times New Roman" w:hAnsi="Times New Roman" w:cs="Times New Roman"/>
        </w:rPr>
        <w:t>:</w:t>
      </w:r>
      <w:r w:rsidR="00661117" w:rsidRPr="00D01CFB">
        <w:rPr>
          <w:rFonts w:ascii="Times New Roman" w:hAnsi="Times New Roman" w:cs="Times New Roman"/>
        </w:rPr>
        <w:t xml:space="preserve"> </w:t>
      </w:r>
      <w:r w:rsidR="009D0C36">
        <w:rPr>
          <w:rFonts w:ascii="Times New Roman" w:hAnsi="Times New Roman" w:cs="Times New Roman"/>
        </w:rPr>
        <w:t xml:space="preserve">En Augst, </w:t>
      </w:r>
      <w:r w:rsidR="00D01397" w:rsidRPr="00D01397">
        <w:rPr>
          <w:rFonts w:ascii="Times New Roman" w:hAnsi="Times New Roman" w:cs="Times New Roman"/>
        </w:rPr>
        <w:t>Deschler-Erb</w:t>
      </w:r>
      <w:r w:rsidR="009D0C36">
        <w:rPr>
          <w:rFonts w:ascii="Times New Roman" w:hAnsi="Times New Roman" w:cs="Times New Roman"/>
        </w:rPr>
        <w:t xml:space="preserve"> las data en el siglo I d.C</w:t>
      </w:r>
      <w:r w:rsidR="009D0C36">
        <w:rPr>
          <w:rStyle w:val="Refdenotaalpie"/>
          <w:rFonts w:ascii="Times New Roman" w:hAnsi="Times New Roman" w:cs="Times New Roman"/>
        </w:rPr>
        <w:footnoteReference w:id="16"/>
      </w:r>
      <w:r w:rsidR="00644F65">
        <w:rPr>
          <w:rFonts w:ascii="Times New Roman" w:hAnsi="Times New Roman" w:cs="Times New Roman"/>
        </w:rPr>
        <w:t xml:space="preserve">. </w:t>
      </w:r>
      <w:r w:rsidR="00184D08">
        <w:rPr>
          <w:rFonts w:ascii="Times New Roman" w:hAnsi="Times New Roman" w:cs="Times New Roman"/>
        </w:rPr>
        <w:t xml:space="preserve">La pieza de Tútugi se fecha, en base a los materiales </w:t>
      </w:r>
      <w:r w:rsidR="001F7D61">
        <w:rPr>
          <w:rFonts w:ascii="Times New Roman" w:hAnsi="Times New Roman" w:cs="Times New Roman"/>
        </w:rPr>
        <w:t>recogidos en</w:t>
      </w:r>
      <w:r w:rsidR="00184D08">
        <w:rPr>
          <w:rFonts w:ascii="Times New Roman" w:hAnsi="Times New Roman" w:cs="Times New Roman"/>
        </w:rPr>
        <w:t xml:space="preserve"> la tumba, entre los siglos I a.C. y I d.C. </w:t>
      </w:r>
      <w:r w:rsidR="00644F65">
        <w:rPr>
          <w:rFonts w:ascii="Times New Roman" w:hAnsi="Times New Roman" w:cs="Times New Roman"/>
        </w:rPr>
        <w:t xml:space="preserve">En </w:t>
      </w:r>
      <w:r w:rsidR="009670A7" w:rsidRPr="00D57A94">
        <w:rPr>
          <w:rFonts w:ascii="Times New Roman" w:hAnsi="Times New Roman" w:cs="Times New Roman"/>
          <w:i/>
        </w:rPr>
        <w:t>Cart</w:t>
      </w:r>
      <w:r w:rsidR="009670A7">
        <w:rPr>
          <w:rFonts w:ascii="Times New Roman" w:hAnsi="Times New Roman" w:cs="Times New Roman"/>
          <w:i/>
        </w:rPr>
        <w:t>h</w:t>
      </w:r>
      <w:r w:rsidR="009670A7" w:rsidRPr="00D57A94">
        <w:rPr>
          <w:rFonts w:ascii="Times New Roman" w:hAnsi="Times New Roman" w:cs="Times New Roman"/>
          <w:i/>
        </w:rPr>
        <w:t>ago Nova</w:t>
      </w:r>
      <w:r w:rsidR="00644F65">
        <w:rPr>
          <w:rFonts w:ascii="Times New Roman" w:hAnsi="Times New Roman" w:cs="Times New Roman"/>
        </w:rPr>
        <w:t xml:space="preserve"> </w:t>
      </w:r>
      <w:r w:rsidR="00F976AC">
        <w:rPr>
          <w:rFonts w:ascii="Times New Roman" w:hAnsi="Times New Roman" w:cs="Times New Roman"/>
        </w:rPr>
        <w:t>aparece</w:t>
      </w:r>
      <w:r w:rsidR="00644F65">
        <w:rPr>
          <w:rFonts w:ascii="Times New Roman" w:hAnsi="Times New Roman" w:cs="Times New Roman"/>
        </w:rPr>
        <w:t xml:space="preserve"> en contextos de finales del siglo III e inicios del IV d.C.</w:t>
      </w:r>
      <w:r w:rsidR="00B56547">
        <w:rPr>
          <w:rFonts w:ascii="Times New Roman" w:hAnsi="Times New Roman" w:cs="Times New Roman"/>
        </w:rPr>
        <w:t xml:space="preserve"> Prévot, fecha las procedentes del taller de la Perte entre finales del siglo II y el siglo IV d.C</w:t>
      </w:r>
      <w:r w:rsidR="00B56547" w:rsidRPr="00091BB1">
        <w:rPr>
          <w:rFonts w:ascii="Times New Roman" w:hAnsi="Times New Roman" w:cs="Times New Roman"/>
        </w:rPr>
        <w:t>.</w:t>
      </w:r>
      <w:r w:rsidR="00B56547" w:rsidRPr="00091BB1">
        <w:rPr>
          <w:rStyle w:val="Refdenotaalpie"/>
          <w:rFonts w:ascii="Times New Roman" w:hAnsi="Times New Roman" w:cs="Times New Roman"/>
        </w:rPr>
        <w:footnoteReference w:id="17"/>
      </w:r>
      <w:r w:rsidR="001F7D61">
        <w:rPr>
          <w:rFonts w:ascii="Times New Roman" w:hAnsi="Times New Roman" w:cs="Times New Roman"/>
        </w:rPr>
        <w:t>.</w:t>
      </w:r>
    </w:p>
    <w:p w:rsidR="001F7D61" w:rsidRDefault="001F7D61" w:rsidP="00D57A94">
      <w:pPr>
        <w:jc w:val="both"/>
        <w:rPr>
          <w:rFonts w:ascii="Times New Roman" w:hAnsi="Times New Roman" w:cs="Times New Roman"/>
        </w:rPr>
      </w:pPr>
    </w:p>
    <w:p w:rsidR="001F7D61" w:rsidRPr="00D01CFB" w:rsidRDefault="001F7D61" w:rsidP="00D57A94">
      <w:pPr>
        <w:jc w:val="both"/>
        <w:rPr>
          <w:rFonts w:ascii="Times New Roman" w:hAnsi="Times New Roman" w:cs="Times New Roman"/>
        </w:rPr>
      </w:pPr>
    </w:p>
    <w:p w:rsidR="00E86E56" w:rsidRDefault="006F7EBF" w:rsidP="003A7F4B">
      <w:pPr>
        <w:jc w:val="both"/>
        <w:rPr>
          <w:rFonts w:ascii="Times New Roman" w:hAnsi="Times New Roman" w:cs="Times New Roman"/>
          <w:b/>
        </w:rPr>
      </w:pPr>
      <w:r w:rsidRPr="001C2B43">
        <w:rPr>
          <w:rFonts w:ascii="Times New Roman" w:hAnsi="Times New Roman" w:cs="Times New Roman"/>
          <w:b/>
        </w:rPr>
        <w:t>Análisis</w:t>
      </w:r>
      <w:r w:rsidR="00E86E56" w:rsidRPr="001C2B43">
        <w:rPr>
          <w:rFonts w:ascii="Times New Roman" w:hAnsi="Times New Roman" w:cs="Times New Roman"/>
          <w:b/>
        </w:rPr>
        <w:t>:</w:t>
      </w:r>
    </w:p>
    <w:p w:rsidR="009670A7" w:rsidRDefault="009670A7" w:rsidP="003A7F4B">
      <w:pPr>
        <w:jc w:val="both"/>
        <w:rPr>
          <w:rFonts w:ascii="Times New Roman" w:hAnsi="Times New Roman" w:cs="Times New Roman"/>
        </w:rPr>
      </w:pPr>
      <w:r w:rsidRPr="007A1A7B">
        <w:rPr>
          <w:rFonts w:ascii="Times New Roman" w:hAnsi="Times New Roman" w:cs="Times New Roman"/>
        </w:rPr>
        <w:t>Este tipo de objetos</w:t>
      </w:r>
      <w:r w:rsidR="00091BB1">
        <w:rPr>
          <w:rFonts w:ascii="Times New Roman" w:hAnsi="Times New Roman" w:cs="Times New Roman"/>
        </w:rPr>
        <w:t>, a día de hoy, sigue</w:t>
      </w:r>
      <w:r w:rsidRPr="007A1A7B">
        <w:rPr>
          <w:rFonts w:ascii="Times New Roman" w:hAnsi="Times New Roman" w:cs="Times New Roman"/>
        </w:rPr>
        <w:t xml:space="preserve"> plantea</w:t>
      </w:r>
      <w:r w:rsidR="00091BB1">
        <w:rPr>
          <w:rFonts w:ascii="Times New Roman" w:hAnsi="Times New Roman" w:cs="Times New Roman"/>
        </w:rPr>
        <w:t>ndo</w:t>
      </w:r>
      <w:r w:rsidRPr="007A1A7B">
        <w:rPr>
          <w:rFonts w:ascii="Times New Roman" w:hAnsi="Times New Roman" w:cs="Times New Roman"/>
        </w:rPr>
        <w:t xml:space="preserve"> ciertas dudas en cuanto a </w:t>
      </w:r>
      <w:r w:rsidR="007A1A7B" w:rsidRPr="007A1A7B">
        <w:rPr>
          <w:rFonts w:ascii="Times New Roman" w:hAnsi="Times New Roman" w:cs="Times New Roman"/>
        </w:rPr>
        <w:t xml:space="preserve">la función que </w:t>
      </w:r>
      <w:r w:rsidR="00091BB1">
        <w:rPr>
          <w:rFonts w:ascii="Times New Roman" w:hAnsi="Times New Roman" w:cs="Times New Roman"/>
        </w:rPr>
        <w:t xml:space="preserve">pudieron </w:t>
      </w:r>
      <w:r w:rsidR="007A1A7B" w:rsidRPr="007A1A7B">
        <w:rPr>
          <w:rFonts w:ascii="Times New Roman" w:hAnsi="Times New Roman" w:cs="Times New Roman"/>
        </w:rPr>
        <w:t>ejerce</w:t>
      </w:r>
      <w:r w:rsidR="00091BB1">
        <w:rPr>
          <w:rFonts w:ascii="Times New Roman" w:hAnsi="Times New Roman" w:cs="Times New Roman"/>
        </w:rPr>
        <w:t>r</w:t>
      </w:r>
      <w:r w:rsidRPr="007A1A7B">
        <w:rPr>
          <w:rFonts w:ascii="Times New Roman" w:hAnsi="Times New Roman" w:cs="Times New Roman"/>
        </w:rPr>
        <w:t xml:space="preserve">. </w:t>
      </w:r>
      <w:r w:rsidR="006E2F66">
        <w:rPr>
          <w:rFonts w:ascii="Times New Roman" w:hAnsi="Times New Roman" w:cs="Times New Roman"/>
        </w:rPr>
        <w:t>A</w:t>
      </w:r>
      <w:r w:rsidR="00091BB1">
        <w:rPr>
          <w:rFonts w:ascii="Times New Roman" w:hAnsi="Times New Roman" w:cs="Times New Roman"/>
        </w:rPr>
        <w:t xml:space="preserve"> lo largo del tiempo se</w:t>
      </w:r>
      <w:r w:rsidR="006E2F66" w:rsidRPr="003A7F4B">
        <w:rPr>
          <w:rFonts w:ascii="Times New Roman" w:hAnsi="Times New Roman" w:cs="Times New Roman"/>
        </w:rPr>
        <w:t xml:space="preserve"> han dado diversas interpretaciones </w:t>
      </w:r>
      <w:r w:rsidR="00091BB1">
        <w:rPr>
          <w:rFonts w:ascii="Times New Roman" w:hAnsi="Times New Roman" w:cs="Times New Roman"/>
        </w:rPr>
        <w:t>respecto al uso que tuvieron e</w:t>
      </w:r>
      <w:r w:rsidR="006E2F66" w:rsidRPr="003A7F4B">
        <w:rPr>
          <w:rFonts w:ascii="Times New Roman" w:hAnsi="Times New Roman" w:cs="Times New Roman"/>
        </w:rPr>
        <w:t>stas piezas.</w:t>
      </w:r>
      <w:r w:rsidR="006E2F66">
        <w:rPr>
          <w:rFonts w:ascii="Times New Roman" w:hAnsi="Times New Roman" w:cs="Times New Roman"/>
        </w:rPr>
        <w:t xml:space="preserve"> </w:t>
      </w:r>
      <w:r w:rsidRPr="007A1A7B">
        <w:rPr>
          <w:rFonts w:ascii="Times New Roman" w:hAnsi="Times New Roman" w:cs="Times New Roman"/>
        </w:rPr>
        <w:t>Para algunos autores</w:t>
      </w:r>
      <w:r w:rsidR="007A1A7B">
        <w:rPr>
          <w:rFonts w:ascii="Times New Roman" w:hAnsi="Times New Roman" w:cs="Times New Roman"/>
        </w:rPr>
        <w:t>, como</w:t>
      </w:r>
      <w:r>
        <w:rPr>
          <w:rFonts w:ascii="Times New Roman" w:hAnsi="Times New Roman" w:cs="Times New Roman"/>
          <w:b/>
        </w:rPr>
        <w:t xml:space="preserve"> </w:t>
      </w:r>
      <w:r w:rsidR="007A1A7B" w:rsidRPr="006E2F66">
        <w:rPr>
          <w:rFonts w:ascii="Times New Roman" w:hAnsi="Times New Roman" w:cs="Times New Roman"/>
        </w:rPr>
        <w:t>Deschler-Erb</w:t>
      </w:r>
      <w:r w:rsidR="007A1A7B" w:rsidRPr="006E2F66">
        <w:rPr>
          <w:rStyle w:val="Refdenotaalpie"/>
          <w:rFonts w:ascii="Times New Roman" w:hAnsi="Times New Roman" w:cs="Times New Roman"/>
        </w:rPr>
        <w:footnoteReference w:id="18"/>
      </w:r>
      <w:r w:rsidR="002771B9" w:rsidRPr="006E2F66">
        <w:rPr>
          <w:rFonts w:ascii="Times New Roman" w:hAnsi="Times New Roman" w:cs="Times New Roman"/>
        </w:rPr>
        <w:t>, las consideraron</w:t>
      </w:r>
      <w:r w:rsidR="007A1A7B" w:rsidRPr="006E2F66">
        <w:rPr>
          <w:rFonts w:ascii="Times New Roman" w:hAnsi="Times New Roman" w:cs="Times New Roman"/>
        </w:rPr>
        <w:t xml:space="preserve"> como etiquetas</w:t>
      </w:r>
      <w:r w:rsidR="00F65575">
        <w:rPr>
          <w:rFonts w:ascii="Times New Roman" w:hAnsi="Times New Roman" w:cs="Times New Roman"/>
        </w:rPr>
        <w:t xml:space="preserve">, por su parecido con las </w:t>
      </w:r>
      <w:r w:rsidR="00F65575" w:rsidRPr="00F65575">
        <w:rPr>
          <w:rFonts w:ascii="Times New Roman" w:hAnsi="Times New Roman" w:cs="Times New Roman"/>
          <w:i/>
        </w:rPr>
        <w:t>tesserae nummulariae</w:t>
      </w:r>
      <w:r w:rsidR="00F65575">
        <w:rPr>
          <w:rStyle w:val="Refdenotaalpie"/>
          <w:rFonts w:ascii="Times New Roman" w:hAnsi="Times New Roman" w:cs="Times New Roman"/>
          <w:i/>
        </w:rPr>
        <w:footnoteReference w:id="19"/>
      </w:r>
      <w:r w:rsidR="007A1A7B" w:rsidRPr="006E2F66">
        <w:rPr>
          <w:rFonts w:ascii="Times New Roman" w:hAnsi="Times New Roman" w:cs="Times New Roman"/>
        </w:rPr>
        <w:t xml:space="preserve">. </w:t>
      </w:r>
      <w:r w:rsidR="002771B9" w:rsidRPr="006E2F66">
        <w:rPr>
          <w:rFonts w:ascii="Times New Roman" w:hAnsi="Times New Roman" w:cs="Times New Roman"/>
        </w:rPr>
        <w:t>Gostenčnik</w:t>
      </w:r>
      <w:r w:rsidR="007A1A7B" w:rsidRPr="006E2F66">
        <w:rPr>
          <w:rStyle w:val="Refdenotaalpie"/>
          <w:rFonts w:ascii="Times New Roman" w:hAnsi="Times New Roman" w:cs="Times New Roman"/>
        </w:rPr>
        <w:footnoteReference w:id="20"/>
      </w:r>
      <w:r w:rsidR="002771B9" w:rsidRPr="006E2F66">
        <w:rPr>
          <w:rFonts w:ascii="Times New Roman" w:hAnsi="Times New Roman" w:cs="Times New Roman"/>
        </w:rPr>
        <w:t>,</w:t>
      </w:r>
      <w:r w:rsidR="00091BB1">
        <w:rPr>
          <w:rFonts w:ascii="Times New Roman" w:hAnsi="Times New Roman" w:cs="Times New Roman"/>
        </w:rPr>
        <w:t xml:space="preserve"> por su parte, plantea que</w:t>
      </w:r>
      <w:r w:rsidR="002771B9" w:rsidRPr="006E2F66">
        <w:rPr>
          <w:rFonts w:ascii="Times New Roman" w:hAnsi="Times New Roman" w:cs="Times New Roman"/>
        </w:rPr>
        <w:t xml:space="preserve"> </w:t>
      </w:r>
      <w:r w:rsidR="00091BB1">
        <w:rPr>
          <w:rFonts w:ascii="Times New Roman" w:hAnsi="Times New Roman" w:cs="Times New Roman"/>
        </w:rPr>
        <w:t>debe ser</w:t>
      </w:r>
      <w:r w:rsidR="002771B9" w:rsidRPr="006E2F66">
        <w:rPr>
          <w:rFonts w:ascii="Times New Roman" w:hAnsi="Times New Roman" w:cs="Times New Roman"/>
        </w:rPr>
        <w:t xml:space="preserve"> un artículo relacionado</w:t>
      </w:r>
      <w:r w:rsidR="007A1A7B" w:rsidRPr="006E2F66">
        <w:rPr>
          <w:rFonts w:ascii="Times New Roman" w:hAnsi="Times New Roman" w:cs="Times New Roman"/>
        </w:rPr>
        <w:t xml:space="preserve"> con el proceso textil</w:t>
      </w:r>
      <w:r w:rsidR="002858B2">
        <w:rPr>
          <w:rStyle w:val="Refdenotaalpie"/>
          <w:rFonts w:ascii="Times New Roman" w:hAnsi="Times New Roman" w:cs="Times New Roman"/>
        </w:rPr>
        <w:footnoteReference w:id="21"/>
      </w:r>
      <w:r w:rsidR="007A1A7B" w:rsidRPr="006E2F66">
        <w:rPr>
          <w:rFonts w:ascii="Times New Roman" w:hAnsi="Times New Roman" w:cs="Times New Roman"/>
        </w:rPr>
        <w:t>. Price</w:t>
      </w:r>
      <w:r w:rsidR="007A1A7B" w:rsidRPr="006E2F66">
        <w:rPr>
          <w:rStyle w:val="Refdenotaalpie"/>
          <w:rFonts w:ascii="Times New Roman" w:hAnsi="Times New Roman" w:cs="Times New Roman"/>
        </w:rPr>
        <w:footnoteReference w:id="22"/>
      </w:r>
      <w:r w:rsidR="002771B9" w:rsidRPr="006E2F66">
        <w:rPr>
          <w:rFonts w:ascii="Times New Roman" w:hAnsi="Times New Roman" w:cs="Times New Roman"/>
        </w:rPr>
        <w:t xml:space="preserve">, siguiendo </w:t>
      </w:r>
      <w:r w:rsidR="001C2B43">
        <w:rPr>
          <w:rFonts w:ascii="Times New Roman" w:hAnsi="Times New Roman" w:cs="Times New Roman"/>
        </w:rPr>
        <w:t xml:space="preserve">en </w:t>
      </w:r>
      <w:r w:rsidR="002771B9" w:rsidRPr="006E2F66">
        <w:rPr>
          <w:rFonts w:ascii="Times New Roman" w:hAnsi="Times New Roman" w:cs="Times New Roman"/>
        </w:rPr>
        <w:t xml:space="preserve">la misma línea, considera que se trata de una </w:t>
      </w:r>
      <w:r w:rsidR="007A1A7B" w:rsidRPr="006E2F66">
        <w:rPr>
          <w:rFonts w:ascii="Times New Roman" w:hAnsi="Times New Roman" w:cs="Times New Roman"/>
        </w:rPr>
        <w:t>lámina de tejedor</w:t>
      </w:r>
      <w:r w:rsidR="001C2B43">
        <w:rPr>
          <w:rFonts w:ascii="Times New Roman" w:hAnsi="Times New Roman" w:cs="Times New Roman"/>
        </w:rPr>
        <w:t>, por su similitud con éstas, si bien el instrumento de tejer no lleva apéndice lateral</w:t>
      </w:r>
      <w:r w:rsidR="007A1A7B" w:rsidRPr="006E2F66">
        <w:rPr>
          <w:rFonts w:ascii="Times New Roman" w:hAnsi="Times New Roman" w:cs="Times New Roman"/>
        </w:rPr>
        <w:t xml:space="preserve">. </w:t>
      </w:r>
      <w:r w:rsidR="00091BB1">
        <w:rPr>
          <w:rFonts w:ascii="Times New Roman" w:hAnsi="Times New Roman" w:cs="Times New Roman"/>
        </w:rPr>
        <w:t xml:space="preserve">Otros piensan que puede tratarse </w:t>
      </w:r>
      <w:r w:rsidR="001C2B43">
        <w:rPr>
          <w:rFonts w:ascii="Times New Roman" w:hAnsi="Times New Roman" w:cs="Times New Roman"/>
        </w:rPr>
        <w:t xml:space="preserve">de </w:t>
      </w:r>
      <w:r w:rsidR="00091BB1">
        <w:rPr>
          <w:rFonts w:ascii="Times New Roman" w:hAnsi="Times New Roman" w:cs="Times New Roman"/>
        </w:rPr>
        <w:t xml:space="preserve">tapas de cajas de hueso. </w:t>
      </w:r>
      <w:r w:rsidR="00EB0F25">
        <w:rPr>
          <w:rFonts w:ascii="Times New Roman" w:hAnsi="Times New Roman" w:cs="Times New Roman"/>
        </w:rPr>
        <w:t>Este modelo se encuentra en ocasiones en necrópolis, asociado a instrumentos de escritura, como vemos, por ejemplo, en la tumba de Tútugi (Granada)</w:t>
      </w:r>
      <w:r w:rsidR="009C6CE1">
        <w:rPr>
          <w:rFonts w:ascii="Times New Roman" w:hAnsi="Times New Roman" w:cs="Times New Roman"/>
        </w:rPr>
        <w:t>, en la</w:t>
      </w:r>
      <w:r w:rsidR="00BA2D55">
        <w:rPr>
          <w:rFonts w:ascii="Times New Roman" w:hAnsi="Times New Roman" w:cs="Times New Roman"/>
        </w:rPr>
        <w:t>s</w:t>
      </w:r>
      <w:r w:rsidR="009C6CE1">
        <w:rPr>
          <w:rFonts w:ascii="Times New Roman" w:hAnsi="Times New Roman" w:cs="Times New Roman"/>
        </w:rPr>
        <w:t xml:space="preserve"> necr</w:t>
      </w:r>
      <w:r w:rsidR="00BA2D55">
        <w:rPr>
          <w:rFonts w:ascii="Times New Roman" w:hAnsi="Times New Roman" w:cs="Times New Roman"/>
        </w:rPr>
        <w:t>ópolis de T</w:t>
      </w:r>
      <w:r w:rsidR="009C6CE1">
        <w:rPr>
          <w:rFonts w:ascii="Times New Roman" w:hAnsi="Times New Roman" w:cs="Times New Roman"/>
        </w:rPr>
        <w:t>estvérhegy</w:t>
      </w:r>
      <w:r w:rsidR="00BA2D55">
        <w:rPr>
          <w:rFonts w:ascii="Times New Roman" w:hAnsi="Times New Roman" w:cs="Times New Roman"/>
        </w:rPr>
        <w:t xml:space="preserve"> (Budapest)</w:t>
      </w:r>
      <w:r w:rsidR="00BA2D55">
        <w:rPr>
          <w:rStyle w:val="Refdenotaalpie"/>
          <w:rFonts w:ascii="Times New Roman" w:hAnsi="Times New Roman" w:cs="Times New Roman"/>
        </w:rPr>
        <w:footnoteReference w:id="23"/>
      </w:r>
      <w:r w:rsidR="00BA2D55">
        <w:rPr>
          <w:rFonts w:ascii="Times New Roman" w:hAnsi="Times New Roman" w:cs="Times New Roman"/>
        </w:rPr>
        <w:t>, Berlingen (Bélgica), Nimegen (Holanda), Brescia (Italia), etc. entre otras</w:t>
      </w:r>
      <w:r w:rsidR="00EB0F25">
        <w:rPr>
          <w:rFonts w:ascii="Times New Roman" w:hAnsi="Times New Roman" w:cs="Times New Roman"/>
        </w:rPr>
        <w:t xml:space="preserve">. </w:t>
      </w:r>
      <w:r w:rsidR="00BA2D55">
        <w:rPr>
          <w:rFonts w:ascii="Times New Roman" w:hAnsi="Times New Roman" w:cs="Times New Roman"/>
        </w:rPr>
        <w:t>Igualmente se</w:t>
      </w:r>
      <w:r w:rsidR="00EB0F25">
        <w:rPr>
          <w:rFonts w:ascii="Times New Roman" w:hAnsi="Times New Roman" w:cs="Times New Roman"/>
        </w:rPr>
        <w:t xml:space="preserve"> localizan en ambientes militares</w:t>
      </w:r>
      <w:r w:rsidR="00BA2D55">
        <w:rPr>
          <w:rFonts w:ascii="Times New Roman" w:hAnsi="Times New Roman" w:cs="Times New Roman"/>
        </w:rPr>
        <w:t xml:space="preserve"> y civ</w:t>
      </w:r>
      <w:r w:rsidR="00654BAC">
        <w:rPr>
          <w:rFonts w:ascii="Times New Roman" w:hAnsi="Times New Roman" w:cs="Times New Roman"/>
        </w:rPr>
        <w:t>i</w:t>
      </w:r>
      <w:r w:rsidR="00BA2D55">
        <w:rPr>
          <w:rFonts w:ascii="Times New Roman" w:hAnsi="Times New Roman" w:cs="Times New Roman"/>
        </w:rPr>
        <w:t>les</w:t>
      </w:r>
      <w:r w:rsidR="00BA2D55">
        <w:rPr>
          <w:rStyle w:val="Refdenotaalpie"/>
          <w:rFonts w:ascii="Times New Roman" w:hAnsi="Times New Roman" w:cs="Times New Roman"/>
        </w:rPr>
        <w:footnoteReference w:id="24"/>
      </w:r>
      <w:r w:rsidR="00EB0F25">
        <w:rPr>
          <w:rFonts w:ascii="Times New Roman" w:hAnsi="Times New Roman" w:cs="Times New Roman"/>
        </w:rPr>
        <w:t>. Esto</w:t>
      </w:r>
      <w:r w:rsidR="00A00891">
        <w:rPr>
          <w:rFonts w:ascii="Times New Roman" w:hAnsi="Times New Roman" w:cs="Times New Roman"/>
        </w:rPr>
        <w:t xml:space="preserve"> ha dado pie a </w:t>
      </w:r>
      <w:r w:rsidR="00EB0F25" w:rsidRPr="003A7F4B">
        <w:rPr>
          <w:rFonts w:ascii="Times New Roman" w:hAnsi="Times New Roman" w:cs="Times New Roman"/>
        </w:rPr>
        <w:t xml:space="preserve">Božič </w:t>
      </w:r>
      <w:r w:rsidR="00BA2D55">
        <w:rPr>
          <w:rFonts w:ascii="Times New Roman" w:hAnsi="Times New Roman" w:cs="Times New Roman"/>
        </w:rPr>
        <w:t xml:space="preserve">a </w:t>
      </w:r>
      <w:r w:rsidR="00EB0F25">
        <w:rPr>
          <w:rFonts w:ascii="Times New Roman" w:hAnsi="Times New Roman" w:cs="Times New Roman"/>
        </w:rPr>
        <w:t>plante</w:t>
      </w:r>
      <w:r w:rsidR="00BA2D55">
        <w:rPr>
          <w:rFonts w:ascii="Times New Roman" w:hAnsi="Times New Roman" w:cs="Times New Roman"/>
        </w:rPr>
        <w:t>ar</w:t>
      </w:r>
      <w:r w:rsidR="00EB0F25">
        <w:rPr>
          <w:rFonts w:ascii="Times New Roman" w:hAnsi="Times New Roman" w:cs="Times New Roman"/>
        </w:rPr>
        <w:t xml:space="preserve"> que en realidad se trata de una </w:t>
      </w:r>
      <w:r w:rsidR="00C2586F">
        <w:rPr>
          <w:rFonts w:ascii="Times New Roman" w:hAnsi="Times New Roman" w:cs="Times New Roman"/>
        </w:rPr>
        <w:t>placa</w:t>
      </w:r>
      <w:r w:rsidR="00EB0F25">
        <w:rPr>
          <w:rFonts w:ascii="Times New Roman" w:hAnsi="Times New Roman" w:cs="Times New Roman"/>
        </w:rPr>
        <w:t xml:space="preserve"> utilizada en las tablillas para trazar </w:t>
      </w:r>
      <w:r w:rsidR="00EB0F25" w:rsidRPr="004C157F">
        <w:rPr>
          <w:rFonts w:ascii="Times New Roman" w:hAnsi="Times New Roman" w:cs="Times New Roman"/>
        </w:rPr>
        <w:t>líneas rectas</w:t>
      </w:r>
      <w:r w:rsidR="00EB0F25" w:rsidRPr="004C157F">
        <w:rPr>
          <w:rStyle w:val="Refdenotaalpie"/>
          <w:rFonts w:ascii="Times New Roman" w:hAnsi="Times New Roman" w:cs="Times New Roman"/>
        </w:rPr>
        <w:footnoteReference w:id="25"/>
      </w:r>
      <w:r w:rsidR="00EB0F25" w:rsidRPr="004C157F">
        <w:rPr>
          <w:rFonts w:ascii="Times New Roman" w:hAnsi="Times New Roman" w:cs="Times New Roman"/>
        </w:rPr>
        <w:t>.</w:t>
      </w:r>
    </w:p>
    <w:p w:rsidR="00FB12B9" w:rsidRDefault="00AE2C12" w:rsidP="0017053A">
      <w:pPr>
        <w:jc w:val="both"/>
        <w:rPr>
          <w:rFonts w:ascii="Times New Roman" w:hAnsi="Times New Roman" w:cs="Times New Roman"/>
        </w:rPr>
      </w:pPr>
      <w:r w:rsidRPr="00F976AC">
        <w:rPr>
          <w:rFonts w:ascii="Times New Roman" w:hAnsi="Times New Roman" w:cs="Times New Roman"/>
        </w:rPr>
        <w:t>Estas “reglas</w:t>
      </w:r>
      <w:r w:rsidRPr="004C157F">
        <w:rPr>
          <w:rFonts w:ascii="Times New Roman" w:hAnsi="Times New Roman" w:cs="Times New Roman"/>
        </w:rPr>
        <w:t>”</w:t>
      </w:r>
      <w:r w:rsidR="00091BB1" w:rsidRPr="004C157F">
        <w:rPr>
          <w:rFonts w:ascii="Times New Roman" w:hAnsi="Times New Roman" w:cs="Times New Roman"/>
        </w:rPr>
        <w:t xml:space="preserve"> </w:t>
      </w:r>
      <w:r w:rsidRPr="004C157F">
        <w:rPr>
          <w:rFonts w:ascii="Times New Roman" w:hAnsi="Times New Roman" w:cs="Times New Roman"/>
        </w:rPr>
        <w:t>tienen una forma</w:t>
      </w:r>
      <w:r w:rsidR="00091BB1" w:rsidRPr="004C157F">
        <w:rPr>
          <w:rFonts w:ascii="Times New Roman" w:hAnsi="Times New Roman" w:cs="Times New Roman"/>
        </w:rPr>
        <w:t xml:space="preserve"> rectangular</w:t>
      </w:r>
      <w:r w:rsidRPr="004C157F">
        <w:rPr>
          <w:rFonts w:ascii="Times New Roman" w:hAnsi="Times New Roman" w:cs="Times New Roman"/>
        </w:rPr>
        <w:t xml:space="preserve">, o </w:t>
      </w:r>
      <w:r w:rsidR="00975D6B">
        <w:rPr>
          <w:rFonts w:ascii="Times New Roman" w:hAnsi="Times New Roman" w:cs="Times New Roman"/>
        </w:rPr>
        <w:t>semi</w:t>
      </w:r>
      <w:r w:rsidRPr="004C157F">
        <w:rPr>
          <w:rFonts w:ascii="Times New Roman" w:hAnsi="Times New Roman" w:cs="Times New Roman"/>
        </w:rPr>
        <w:t xml:space="preserve">trapezoidal, </w:t>
      </w:r>
      <w:r w:rsidR="00975D6B">
        <w:rPr>
          <w:rFonts w:ascii="Times New Roman" w:hAnsi="Times New Roman" w:cs="Times New Roman"/>
        </w:rPr>
        <w:t xml:space="preserve">de sección lenticular o trapezoidal, </w:t>
      </w:r>
      <w:r w:rsidRPr="004C157F">
        <w:rPr>
          <w:rFonts w:ascii="Times New Roman" w:hAnsi="Times New Roman" w:cs="Times New Roman"/>
        </w:rPr>
        <w:t>que terminan en un extremo en un apéndice circular. Božič y Feugère</w:t>
      </w:r>
      <w:r w:rsidR="00B96CD4">
        <w:rPr>
          <w:rStyle w:val="Refdenotaalpie"/>
          <w:rFonts w:ascii="Times New Roman" w:hAnsi="Times New Roman" w:cs="Times New Roman"/>
        </w:rPr>
        <w:footnoteReference w:id="26"/>
      </w:r>
      <w:r w:rsidRPr="004C157F">
        <w:rPr>
          <w:rFonts w:ascii="Times New Roman" w:hAnsi="Times New Roman" w:cs="Times New Roman"/>
        </w:rPr>
        <w:t xml:space="preserve"> las clasifican en dos grupos: </w:t>
      </w:r>
      <w:r w:rsidR="001C2B43">
        <w:rPr>
          <w:rFonts w:ascii="Times New Roman" w:hAnsi="Times New Roman" w:cs="Times New Roman"/>
        </w:rPr>
        <w:t>a)</w:t>
      </w:r>
      <w:r w:rsidR="00B96CD4">
        <w:rPr>
          <w:rFonts w:ascii="Times New Roman" w:hAnsi="Times New Roman" w:cs="Times New Roman"/>
        </w:rPr>
        <w:t xml:space="preserve"> – En el primero se</w:t>
      </w:r>
      <w:r w:rsidR="001C2B43">
        <w:rPr>
          <w:rFonts w:ascii="Times New Roman" w:hAnsi="Times New Roman" w:cs="Times New Roman"/>
        </w:rPr>
        <w:t xml:space="preserve"> incluyen las</w:t>
      </w:r>
      <w:r w:rsidRPr="004C157F">
        <w:rPr>
          <w:rFonts w:ascii="Times New Roman" w:hAnsi="Times New Roman" w:cs="Times New Roman"/>
        </w:rPr>
        <w:t xml:space="preserve"> placas relativamente anchas (2,5 - 3,5 cm)</w:t>
      </w:r>
      <w:r w:rsidR="009209CD" w:rsidRPr="004C157F">
        <w:rPr>
          <w:rFonts w:ascii="Times New Roman" w:hAnsi="Times New Roman" w:cs="Times New Roman"/>
        </w:rPr>
        <w:t xml:space="preserve"> y largas (generalmente entre 13 y los 14,5 cm</w:t>
      </w:r>
      <w:r w:rsidR="009209CD" w:rsidRPr="004C157F">
        <w:rPr>
          <w:rStyle w:val="Refdenotaalpie"/>
          <w:rFonts w:ascii="Times New Roman" w:hAnsi="Times New Roman" w:cs="Times New Roman"/>
        </w:rPr>
        <w:footnoteReference w:id="27"/>
      </w:r>
      <w:r w:rsidR="009209CD" w:rsidRPr="004C157F">
        <w:rPr>
          <w:rFonts w:ascii="Times New Roman" w:hAnsi="Times New Roman" w:cs="Times New Roman"/>
        </w:rPr>
        <w:t>),</w:t>
      </w:r>
      <w:r w:rsidRPr="004C157F">
        <w:rPr>
          <w:rFonts w:ascii="Times New Roman" w:hAnsi="Times New Roman" w:cs="Times New Roman"/>
        </w:rPr>
        <w:t xml:space="preserve"> con un pequeño apéndice perforado. </w:t>
      </w:r>
      <w:r w:rsidR="00B96CD4">
        <w:rPr>
          <w:rFonts w:ascii="Times New Roman" w:hAnsi="Times New Roman" w:cs="Times New Roman"/>
        </w:rPr>
        <w:t xml:space="preserve"> </w:t>
      </w:r>
      <w:r w:rsidR="001C2B43">
        <w:rPr>
          <w:rFonts w:ascii="Times New Roman" w:hAnsi="Times New Roman" w:cs="Times New Roman"/>
        </w:rPr>
        <w:t xml:space="preserve">b) </w:t>
      </w:r>
      <w:r w:rsidR="00B96CD4">
        <w:rPr>
          <w:rFonts w:ascii="Times New Roman" w:hAnsi="Times New Roman" w:cs="Times New Roman"/>
        </w:rPr>
        <w:t>– En el segundo l</w:t>
      </w:r>
      <w:r w:rsidR="001C2B43">
        <w:rPr>
          <w:rFonts w:ascii="Times New Roman" w:hAnsi="Times New Roman" w:cs="Times New Roman"/>
        </w:rPr>
        <w:t>as placas son más estrechas (1,5-2,5 cm)</w:t>
      </w:r>
      <w:r w:rsidR="00B96CD4">
        <w:rPr>
          <w:rFonts w:ascii="Times New Roman" w:hAnsi="Times New Roman" w:cs="Times New Roman"/>
        </w:rPr>
        <w:t>,</w:t>
      </w:r>
      <w:r w:rsidR="001C2B43">
        <w:rPr>
          <w:rFonts w:ascii="Times New Roman" w:hAnsi="Times New Roman" w:cs="Times New Roman"/>
        </w:rPr>
        <w:t xml:space="preserve"> y el</w:t>
      </w:r>
      <w:r w:rsidR="001C2B43" w:rsidRPr="004C157F">
        <w:rPr>
          <w:rFonts w:ascii="Times New Roman" w:hAnsi="Times New Roman" w:cs="Times New Roman"/>
        </w:rPr>
        <w:t xml:space="preserve"> apéndice puede ser circular, oval, ojival o en forma de pelta, </w:t>
      </w:r>
      <w:r w:rsidR="00FB12B9">
        <w:rPr>
          <w:rFonts w:ascii="Times New Roman" w:hAnsi="Times New Roman" w:cs="Times New Roman"/>
        </w:rPr>
        <w:t>y tan</w:t>
      </w:r>
      <w:r w:rsidR="001C2B43" w:rsidRPr="004C157F">
        <w:rPr>
          <w:rFonts w:ascii="Times New Roman" w:hAnsi="Times New Roman" w:cs="Times New Roman"/>
        </w:rPr>
        <w:t xml:space="preserve"> ancho como la placa</w:t>
      </w:r>
      <w:r w:rsidR="00FB12B9">
        <w:rPr>
          <w:rFonts w:ascii="Times New Roman" w:hAnsi="Times New Roman" w:cs="Times New Roman"/>
        </w:rPr>
        <w:t xml:space="preserve">, mientras que su longitud es </w:t>
      </w:r>
      <w:r w:rsidR="00B96CD4">
        <w:rPr>
          <w:rFonts w:ascii="Times New Roman" w:hAnsi="Times New Roman" w:cs="Times New Roman"/>
        </w:rPr>
        <w:t>mayor (16-19 cm.)</w:t>
      </w:r>
      <w:r w:rsidR="00B96CD4">
        <w:rPr>
          <w:rStyle w:val="Refdenotaalpie"/>
          <w:rFonts w:ascii="Times New Roman" w:hAnsi="Times New Roman" w:cs="Times New Roman"/>
        </w:rPr>
        <w:footnoteReference w:id="28"/>
      </w:r>
      <w:r w:rsidR="00B96CD4">
        <w:rPr>
          <w:rFonts w:ascii="Times New Roman" w:hAnsi="Times New Roman" w:cs="Times New Roman"/>
        </w:rPr>
        <w:t xml:space="preserve">. </w:t>
      </w:r>
    </w:p>
    <w:p w:rsidR="002431C6" w:rsidRDefault="00252E7F" w:rsidP="0017053A">
      <w:pPr>
        <w:jc w:val="both"/>
        <w:rPr>
          <w:rFonts w:ascii="Times New Roman" w:hAnsi="Times New Roman" w:cs="Times New Roman"/>
        </w:rPr>
      </w:pPr>
      <w:r w:rsidRPr="00E13C88">
        <w:rPr>
          <w:rFonts w:ascii="Times New Roman" w:hAnsi="Times New Roman" w:cs="Times New Roman"/>
        </w:rPr>
        <w:t xml:space="preserve">Estas piezas, según </w:t>
      </w:r>
      <w:r w:rsidR="006C5BE9" w:rsidRPr="00E13C88">
        <w:rPr>
          <w:rFonts w:ascii="Times New Roman" w:hAnsi="Times New Roman" w:cs="Times New Roman"/>
        </w:rPr>
        <w:t>Prévot</w:t>
      </w:r>
      <w:r w:rsidRPr="00E13C88">
        <w:rPr>
          <w:rStyle w:val="Refdenotaalpie"/>
          <w:rFonts w:ascii="Times New Roman" w:hAnsi="Times New Roman" w:cs="Times New Roman"/>
        </w:rPr>
        <w:footnoteReference w:id="29"/>
      </w:r>
      <w:r w:rsidRPr="00E13C88">
        <w:rPr>
          <w:rFonts w:ascii="Times New Roman" w:hAnsi="Times New Roman" w:cs="Times New Roman"/>
        </w:rPr>
        <w:t xml:space="preserve">, se </w:t>
      </w:r>
      <w:r w:rsidR="000B2B3B" w:rsidRPr="00E13C88">
        <w:rPr>
          <w:rFonts w:ascii="Times New Roman" w:hAnsi="Times New Roman" w:cs="Times New Roman"/>
        </w:rPr>
        <w:t xml:space="preserve">trabajan sobre </w:t>
      </w:r>
      <w:r w:rsidRPr="00E13C88">
        <w:rPr>
          <w:rFonts w:ascii="Times New Roman" w:hAnsi="Times New Roman" w:cs="Times New Roman"/>
        </w:rPr>
        <w:t xml:space="preserve">costillas de bóvidos, atendiendo a su perfil curvo, </w:t>
      </w:r>
      <w:r w:rsidR="000B2B3B" w:rsidRPr="00E13C88">
        <w:rPr>
          <w:rFonts w:ascii="Times New Roman" w:hAnsi="Times New Roman" w:cs="Times New Roman"/>
        </w:rPr>
        <w:t>o</w:t>
      </w:r>
      <w:r w:rsidRPr="00E13C88">
        <w:rPr>
          <w:rFonts w:ascii="Times New Roman" w:hAnsi="Times New Roman" w:cs="Times New Roman"/>
        </w:rPr>
        <w:t xml:space="preserve"> a partir de huesos largos de bóvidos o de équidos.</w:t>
      </w:r>
      <w:r w:rsidR="000B2B3B" w:rsidRPr="00E13C88">
        <w:rPr>
          <w:rFonts w:ascii="Times New Roman" w:hAnsi="Times New Roman" w:cs="Times New Roman"/>
        </w:rPr>
        <w:t xml:space="preserve"> En nuestro caso se han elaborado sobre huesos largos. Las p</w:t>
      </w:r>
      <w:r w:rsidR="00842367">
        <w:rPr>
          <w:rFonts w:ascii="Times New Roman" w:hAnsi="Times New Roman" w:cs="Times New Roman"/>
        </w:rPr>
        <w:t>lacas</w:t>
      </w:r>
      <w:r w:rsidR="000B2B3B" w:rsidRPr="00E13C88">
        <w:rPr>
          <w:rFonts w:ascii="Times New Roman" w:hAnsi="Times New Roman" w:cs="Times New Roman"/>
        </w:rPr>
        <w:t xml:space="preserve"> hispanas no pertenecen a un mismo taller, </w:t>
      </w:r>
      <w:r w:rsidR="0032353B" w:rsidRPr="00E13C88">
        <w:rPr>
          <w:rFonts w:ascii="Times New Roman" w:hAnsi="Times New Roman" w:cs="Times New Roman"/>
        </w:rPr>
        <w:t>cada una mantiene, dentro de las características generales, sus particularidades. No podemos decir que se trate de piezas que se han realizado en serie por una misma oficina. Así por ejemplo, la lámina procedente de</w:t>
      </w:r>
      <w:r w:rsidR="000B2B3B" w:rsidRPr="00E13C88">
        <w:rPr>
          <w:rFonts w:ascii="Times New Roman" w:hAnsi="Times New Roman" w:cs="Times New Roman"/>
        </w:rPr>
        <w:t xml:space="preserve"> </w:t>
      </w:r>
      <w:r w:rsidR="000B2B3B" w:rsidRPr="00E13C88">
        <w:rPr>
          <w:rFonts w:ascii="Times New Roman" w:hAnsi="Times New Roman" w:cs="Times New Roman"/>
          <w:i/>
        </w:rPr>
        <w:t>Emerita</w:t>
      </w:r>
      <w:r w:rsidR="000B2B3B" w:rsidRPr="00E13C88">
        <w:rPr>
          <w:rFonts w:ascii="Times New Roman" w:hAnsi="Times New Roman" w:cs="Times New Roman"/>
        </w:rPr>
        <w:t xml:space="preserve">, </w:t>
      </w:r>
      <w:r w:rsidR="0032353B" w:rsidRPr="00E13C88">
        <w:rPr>
          <w:rFonts w:ascii="Times New Roman" w:hAnsi="Times New Roman" w:cs="Times New Roman"/>
        </w:rPr>
        <w:t>nos da la impresión que ha sido desechada en e</w:t>
      </w:r>
      <w:r w:rsidR="002431C6">
        <w:rPr>
          <w:rFonts w:ascii="Times New Roman" w:hAnsi="Times New Roman" w:cs="Times New Roman"/>
        </w:rPr>
        <w:t>l momento de su elaboración. Labor que</w:t>
      </w:r>
      <w:r w:rsidR="0032353B" w:rsidRPr="00E13C88">
        <w:rPr>
          <w:rFonts w:ascii="Times New Roman" w:hAnsi="Times New Roman" w:cs="Times New Roman"/>
        </w:rPr>
        <w:t xml:space="preserve"> podría indicarnos que su ejecución se debió a un artesano local. Por el momento, no</w:t>
      </w:r>
      <w:r w:rsidR="000B2B3B" w:rsidRPr="00E13C88">
        <w:rPr>
          <w:rFonts w:ascii="Times New Roman" w:hAnsi="Times New Roman" w:cs="Times New Roman"/>
        </w:rPr>
        <w:t xml:space="preserve"> conocemos ningún taller en </w:t>
      </w:r>
      <w:r w:rsidR="000B2B3B" w:rsidRPr="00E13C88">
        <w:rPr>
          <w:rFonts w:ascii="Times New Roman" w:hAnsi="Times New Roman" w:cs="Times New Roman"/>
          <w:i/>
        </w:rPr>
        <w:t xml:space="preserve">Hispania </w:t>
      </w:r>
      <w:r w:rsidR="000B2B3B" w:rsidRPr="00E13C88">
        <w:rPr>
          <w:rFonts w:ascii="Times New Roman" w:hAnsi="Times New Roman" w:cs="Times New Roman"/>
        </w:rPr>
        <w:t xml:space="preserve">que se dedique a su fabricación. </w:t>
      </w:r>
      <w:r w:rsidR="0032353B" w:rsidRPr="00E13C88">
        <w:rPr>
          <w:rFonts w:ascii="Times New Roman" w:hAnsi="Times New Roman" w:cs="Times New Roman"/>
        </w:rPr>
        <w:t>En</w:t>
      </w:r>
      <w:r w:rsidR="000B2B3B" w:rsidRPr="00E13C88">
        <w:rPr>
          <w:rFonts w:ascii="Times New Roman" w:hAnsi="Times New Roman" w:cs="Times New Roman"/>
        </w:rPr>
        <w:t xml:space="preserve"> Francia se localiza una oficina</w:t>
      </w:r>
      <w:r w:rsidR="0032353B" w:rsidRPr="00E13C88">
        <w:rPr>
          <w:rFonts w:ascii="Times New Roman" w:hAnsi="Times New Roman" w:cs="Times New Roman"/>
        </w:rPr>
        <w:t xml:space="preserve"> de cronología tardía</w:t>
      </w:r>
      <w:r w:rsidR="000B2B3B" w:rsidRPr="00E13C88">
        <w:rPr>
          <w:rFonts w:ascii="Times New Roman" w:hAnsi="Times New Roman" w:cs="Times New Roman"/>
        </w:rPr>
        <w:t xml:space="preserve"> en Châlons-en-Champagne (Marne), en el antiguo sitio de Hôtel-Dieu</w:t>
      </w:r>
      <w:r w:rsidR="00E13C88" w:rsidRPr="00E13C88">
        <w:rPr>
          <w:rStyle w:val="Refdenotaalpie"/>
          <w:rFonts w:ascii="Times New Roman" w:hAnsi="Times New Roman" w:cs="Times New Roman"/>
        </w:rPr>
        <w:footnoteReference w:id="30"/>
      </w:r>
      <w:r w:rsidR="000B2B3B" w:rsidRPr="00E13C88">
        <w:rPr>
          <w:rFonts w:ascii="Times New Roman" w:hAnsi="Times New Roman" w:cs="Times New Roman"/>
        </w:rPr>
        <w:t xml:space="preserve">. </w:t>
      </w:r>
    </w:p>
    <w:p w:rsidR="001F7D61" w:rsidRDefault="0017053A" w:rsidP="0017053A">
      <w:pPr>
        <w:jc w:val="both"/>
        <w:rPr>
          <w:rFonts w:ascii="Times New Roman" w:hAnsi="Times New Roman" w:cs="Times New Roman"/>
        </w:rPr>
      </w:pPr>
      <w:r w:rsidRPr="00E13C88">
        <w:rPr>
          <w:rFonts w:ascii="Times New Roman" w:hAnsi="Times New Roman" w:cs="Times New Roman"/>
        </w:rPr>
        <w:t>En la península</w:t>
      </w:r>
      <w:r w:rsidR="00FB12B9" w:rsidRPr="00E13C88">
        <w:rPr>
          <w:rFonts w:ascii="Times New Roman" w:hAnsi="Times New Roman" w:cs="Times New Roman"/>
        </w:rPr>
        <w:t>,</w:t>
      </w:r>
      <w:r w:rsidRPr="00E13C88">
        <w:rPr>
          <w:rFonts w:ascii="Times New Roman" w:hAnsi="Times New Roman" w:cs="Times New Roman"/>
        </w:rPr>
        <w:t xml:space="preserve"> </w:t>
      </w:r>
      <w:r w:rsidR="00FB12B9" w:rsidRPr="00E13C88">
        <w:rPr>
          <w:rFonts w:ascii="Times New Roman" w:hAnsi="Times New Roman" w:cs="Times New Roman"/>
        </w:rPr>
        <w:t xml:space="preserve">hasta la fecha, </w:t>
      </w:r>
      <w:r w:rsidRPr="00E13C88">
        <w:rPr>
          <w:rFonts w:ascii="Times New Roman" w:hAnsi="Times New Roman" w:cs="Times New Roman"/>
        </w:rPr>
        <w:t>son poco frecuentes</w:t>
      </w:r>
      <w:r w:rsidR="00252E7F" w:rsidRPr="00E13C88">
        <w:rPr>
          <w:rFonts w:ascii="Times New Roman" w:hAnsi="Times New Roman" w:cs="Times New Roman"/>
        </w:rPr>
        <w:t>, al igual que en el resto del Imperio</w:t>
      </w:r>
      <w:r w:rsidR="00252E7F" w:rsidRPr="00E13C88">
        <w:rPr>
          <w:rStyle w:val="Refdenotaalpie"/>
          <w:rFonts w:ascii="Times New Roman" w:hAnsi="Times New Roman" w:cs="Times New Roman"/>
        </w:rPr>
        <w:footnoteReference w:id="31"/>
      </w:r>
      <w:r w:rsidRPr="00E13C88">
        <w:rPr>
          <w:rFonts w:ascii="Times New Roman" w:hAnsi="Times New Roman" w:cs="Times New Roman"/>
        </w:rPr>
        <w:t>. Es posible</w:t>
      </w:r>
      <w:r w:rsidR="002431C6">
        <w:rPr>
          <w:rFonts w:ascii="Times New Roman" w:hAnsi="Times New Roman" w:cs="Times New Roman"/>
        </w:rPr>
        <w:t xml:space="preserve"> que, si no están completas,</w:t>
      </w:r>
      <w:r w:rsidRPr="00E13C88">
        <w:rPr>
          <w:rFonts w:ascii="Times New Roman" w:hAnsi="Times New Roman" w:cs="Times New Roman"/>
        </w:rPr>
        <w:t xml:space="preserve"> se hayan clasificado como simples láminas de hueso. Las conocidas</w:t>
      </w:r>
      <w:r w:rsidR="00E13C88" w:rsidRPr="00E13C88">
        <w:rPr>
          <w:rFonts w:ascii="Times New Roman" w:hAnsi="Times New Roman" w:cs="Times New Roman"/>
        </w:rPr>
        <w:t xml:space="preserve"> en nuestro territorio</w:t>
      </w:r>
      <w:r w:rsidRPr="00E13C88">
        <w:rPr>
          <w:rFonts w:ascii="Times New Roman" w:hAnsi="Times New Roman" w:cs="Times New Roman"/>
        </w:rPr>
        <w:t>, s</w:t>
      </w:r>
      <w:r w:rsidR="00AE2C12" w:rsidRPr="00E13C88">
        <w:rPr>
          <w:rFonts w:ascii="Times New Roman" w:hAnsi="Times New Roman" w:cs="Times New Roman"/>
        </w:rPr>
        <w:t xml:space="preserve">iguiendo </w:t>
      </w:r>
      <w:r w:rsidR="00FB12B9" w:rsidRPr="00E13C88">
        <w:rPr>
          <w:rFonts w:ascii="Times New Roman" w:hAnsi="Times New Roman" w:cs="Times New Roman"/>
        </w:rPr>
        <w:t xml:space="preserve">la </w:t>
      </w:r>
      <w:r w:rsidR="00AE2C12" w:rsidRPr="00E13C88">
        <w:rPr>
          <w:rFonts w:ascii="Times New Roman" w:hAnsi="Times New Roman" w:cs="Times New Roman"/>
        </w:rPr>
        <w:t>clasificación</w:t>
      </w:r>
      <w:r w:rsidR="009209CD" w:rsidRPr="00E13C88">
        <w:rPr>
          <w:rFonts w:ascii="Times New Roman" w:hAnsi="Times New Roman" w:cs="Times New Roman"/>
        </w:rPr>
        <w:t xml:space="preserve"> propuesta</w:t>
      </w:r>
      <w:r w:rsidR="0007061C" w:rsidRPr="00E13C88">
        <w:rPr>
          <w:rFonts w:ascii="Times New Roman" w:hAnsi="Times New Roman" w:cs="Times New Roman"/>
        </w:rPr>
        <w:t xml:space="preserve"> por Božič y Feugère</w:t>
      </w:r>
      <w:r w:rsidR="009209CD" w:rsidRPr="00E13C88">
        <w:rPr>
          <w:rFonts w:ascii="Times New Roman" w:hAnsi="Times New Roman" w:cs="Times New Roman"/>
        </w:rPr>
        <w:t xml:space="preserve">, </w:t>
      </w:r>
      <w:r w:rsidR="00FB12B9" w:rsidRPr="00E13C88">
        <w:rPr>
          <w:rFonts w:ascii="Times New Roman" w:hAnsi="Times New Roman" w:cs="Times New Roman"/>
        </w:rPr>
        <w:t xml:space="preserve">corresponderían al grupo primero </w:t>
      </w:r>
      <w:r w:rsidR="009209CD" w:rsidRPr="00E13C88">
        <w:rPr>
          <w:rFonts w:ascii="Times New Roman" w:hAnsi="Times New Roman" w:cs="Times New Roman"/>
        </w:rPr>
        <w:t>las pieza</w:t>
      </w:r>
      <w:r w:rsidR="001F7D61" w:rsidRPr="00E13C88">
        <w:rPr>
          <w:rFonts w:ascii="Times New Roman" w:hAnsi="Times New Roman" w:cs="Times New Roman"/>
        </w:rPr>
        <w:t>s de Numancia y Tú</w:t>
      </w:r>
      <w:r w:rsidR="00FB12B9" w:rsidRPr="00E13C88">
        <w:rPr>
          <w:rFonts w:ascii="Times New Roman" w:hAnsi="Times New Roman" w:cs="Times New Roman"/>
        </w:rPr>
        <w:t>tugi,</w:t>
      </w:r>
      <w:r w:rsidR="009209CD" w:rsidRPr="00E13C88">
        <w:rPr>
          <w:rFonts w:ascii="Times New Roman" w:hAnsi="Times New Roman" w:cs="Times New Roman"/>
        </w:rPr>
        <w:t xml:space="preserve"> mientras que la </w:t>
      </w:r>
      <w:r w:rsidRPr="00E13C88">
        <w:rPr>
          <w:rFonts w:ascii="Times New Roman" w:hAnsi="Times New Roman" w:cs="Times New Roman"/>
        </w:rPr>
        <w:t>emeritense</w:t>
      </w:r>
      <w:r w:rsidR="00184D08" w:rsidRPr="00E13C88">
        <w:rPr>
          <w:rFonts w:ascii="Times New Roman" w:hAnsi="Times New Roman" w:cs="Times New Roman"/>
        </w:rPr>
        <w:t xml:space="preserve"> y la de Cartagena</w:t>
      </w:r>
      <w:r w:rsidR="00695589" w:rsidRPr="00E13C88">
        <w:rPr>
          <w:rFonts w:ascii="Times New Roman" w:hAnsi="Times New Roman" w:cs="Times New Roman"/>
        </w:rPr>
        <w:t xml:space="preserve"> </w:t>
      </w:r>
      <w:r w:rsidR="0007061C" w:rsidRPr="00E13C88">
        <w:rPr>
          <w:rFonts w:ascii="Times New Roman" w:hAnsi="Times New Roman" w:cs="Times New Roman"/>
        </w:rPr>
        <w:t>pertenecería</w:t>
      </w:r>
      <w:r w:rsidR="00184D08" w:rsidRPr="00E13C88">
        <w:rPr>
          <w:rFonts w:ascii="Times New Roman" w:hAnsi="Times New Roman" w:cs="Times New Roman"/>
        </w:rPr>
        <w:t>n</w:t>
      </w:r>
      <w:r w:rsidRPr="00E13C88">
        <w:rPr>
          <w:rFonts w:ascii="Times New Roman" w:hAnsi="Times New Roman" w:cs="Times New Roman"/>
        </w:rPr>
        <w:t>, atendiendo a la anchura de la placa y al apéndice,</w:t>
      </w:r>
      <w:r w:rsidR="0007061C" w:rsidRPr="00E13C88">
        <w:rPr>
          <w:rFonts w:ascii="Times New Roman" w:hAnsi="Times New Roman" w:cs="Times New Roman"/>
        </w:rPr>
        <w:t xml:space="preserve"> a</w:t>
      </w:r>
      <w:r w:rsidR="00695589" w:rsidRPr="00E13C88">
        <w:rPr>
          <w:rFonts w:ascii="Times New Roman" w:hAnsi="Times New Roman" w:cs="Times New Roman"/>
        </w:rPr>
        <w:t>l tipo 2</w:t>
      </w:r>
      <w:r w:rsidRPr="00E13C88">
        <w:rPr>
          <w:rStyle w:val="Refdenotaalpie"/>
          <w:rFonts w:ascii="Times New Roman" w:hAnsi="Times New Roman" w:cs="Times New Roman"/>
        </w:rPr>
        <w:footnoteReference w:id="32"/>
      </w:r>
      <w:r w:rsidRPr="00E13C88">
        <w:rPr>
          <w:rFonts w:ascii="Times New Roman" w:hAnsi="Times New Roman" w:cs="Times New Roman"/>
        </w:rPr>
        <w:t>.</w:t>
      </w:r>
      <w:r w:rsidR="00695589" w:rsidRPr="00E13C88">
        <w:rPr>
          <w:rFonts w:ascii="Times New Roman" w:hAnsi="Times New Roman" w:cs="Times New Roman"/>
        </w:rPr>
        <w:t xml:space="preserve"> </w:t>
      </w:r>
      <w:r w:rsidR="0007061C" w:rsidRPr="00E13C88">
        <w:rPr>
          <w:rFonts w:ascii="Times New Roman" w:hAnsi="Times New Roman" w:cs="Times New Roman"/>
        </w:rPr>
        <w:t xml:space="preserve">Cronológicamente, fechan el primer grupo entre el siglo I d.C. y la 1ª mitad del II d.C., </w:t>
      </w:r>
      <w:r w:rsidR="00FB12B9" w:rsidRPr="00E13C88">
        <w:rPr>
          <w:rFonts w:ascii="Times New Roman" w:hAnsi="Times New Roman" w:cs="Times New Roman"/>
        </w:rPr>
        <w:t>y</w:t>
      </w:r>
      <w:r w:rsidR="0007061C" w:rsidRPr="00E13C88">
        <w:rPr>
          <w:rFonts w:ascii="Times New Roman" w:hAnsi="Times New Roman" w:cs="Times New Roman"/>
        </w:rPr>
        <w:t xml:space="preserve"> el segundo lo sitúa</w:t>
      </w:r>
      <w:r w:rsidR="00FB12B9" w:rsidRPr="00E13C88">
        <w:rPr>
          <w:rFonts w:ascii="Times New Roman" w:hAnsi="Times New Roman" w:cs="Times New Roman"/>
        </w:rPr>
        <w:t>n</w:t>
      </w:r>
      <w:r w:rsidR="0007061C" w:rsidRPr="00E13C88">
        <w:rPr>
          <w:rFonts w:ascii="Times New Roman" w:hAnsi="Times New Roman" w:cs="Times New Roman"/>
        </w:rPr>
        <w:t xml:space="preserve"> entre la 2ª mitad del siglo II y el siglo III d.C</w:t>
      </w:r>
      <w:r w:rsidR="0007061C" w:rsidRPr="00E13C88">
        <w:rPr>
          <w:rStyle w:val="Refdenotaalpie"/>
          <w:rFonts w:ascii="Times New Roman" w:hAnsi="Times New Roman" w:cs="Times New Roman"/>
        </w:rPr>
        <w:footnoteReference w:id="33"/>
      </w:r>
      <w:r w:rsidR="0007061C" w:rsidRPr="00E13C88">
        <w:rPr>
          <w:rFonts w:ascii="Times New Roman" w:hAnsi="Times New Roman" w:cs="Times New Roman"/>
        </w:rPr>
        <w:t>.</w:t>
      </w:r>
      <w:r w:rsidR="00FB12B9" w:rsidRPr="00E13C88">
        <w:rPr>
          <w:rFonts w:ascii="Times New Roman" w:hAnsi="Times New Roman" w:cs="Times New Roman"/>
        </w:rPr>
        <w:t xml:space="preserve"> Fechas que </w:t>
      </w:r>
      <w:r w:rsidR="00F976AC" w:rsidRPr="00E13C88">
        <w:rPr>
          <w:rFonts w:ascii="Times New Roman" w:hAnsi="Times New Roman" w:cs="Times New Roman"/>
        </w:rPr>
        <w:t>vienen acorde a la datación de las piezas hispanas.</w:t>
      </w:r>
    </w:p>
    <w:sectPr w:rsidR="001F7D61" w:rsidSect="00143425">
      <w:headerReference w:type="even" r:id="rId11"/>
      <w:headerReference w:type="default" r:id="rId12"/>
      <w:footerReference w:type="even" r:id="rId13"/>
      <w:footerReference w:type="default" r:id="rId14"/>
      <w:pgSz w:w="11906" w:h="16838"/>
      <w:pgMar w:top="1417" w:right="1701" w:bottom="1417" w:left="1701" w:header="708" w:footer="708" w:gutter="0"/>
      <w:pgNumType w:start="47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0E0C" w:rsidRDefault="00640E0C" w:rsidP="00F34F4D">
      <w:pPr>
        <w:spacing w:after="0" w:line="240" w:lineRule="auto"/>
      </w:pPr>
      <w:r>
        <w:separator/>
      </w:r>
    </w:p>
  </w:endnote>
  <w:endnote w:type="continuationSeparator" w:id="0">
    <w:p w:rsidR="00640E0C" w:rsidRDefault="00640E0C" w:rsidP="00F34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0805744"/>
      <w:docPartObj>
        <w:docPartGallery w:val="Page Numbers (Bottom of Page)"/>
        <w:docPartUnique/>
      </w:docPartObj>
    </w:sdtPr>
    <w:sdtEndPr/>
    <w:sdtContent>
      <w:p w:rsidR="00986614" w:rsidRDefault="00986614">
        <w:pPr>
          <w:pStyle w:val="Piedepgina"/>
          <w:jc w:val="right"/>
        </w:pPr>
        <w:r>
          <w:fldChar w:fldCharType="begin"/>
        </w:r>
        <w:r>
          <w:instrText>PAGE   \* MERGEFORMAT</w:instrText>
        </w:r>
        <w:r>
          <w:fldChar w:fldCharType="separate"/>
        </w:r>
        <w:r w:rsidR="00640E0C">
          <w:rPr>
            <w:noProof/>
          </w:rPr>
          <w:t>474</w:t>
        </w:r>
        <w:r>
          <w:fldChar w:fldCharType="end"/>
        </w:r>
      </w:p>
    </w:sdtContent>
  </w:sdt>
  <w:p w:rsidR="00986614" w:rsidRDefault="00986614">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8614297"/>
      <w:docPartObj>
        <w:docPartGallery w:val="Page Numbers (Bottom of Page)"/>
        <w:docPartUnique/>
      </w:docPartObj>
    </w:sdtPr>
    <w:sdtEndPr/>
    <w:sdtContent>
      <w:p w:rsidR="00986614" w:rsidRDefault="00986614">
        <w:pPr>
          <w:pStyle w:val="Piedepgina"/>
          <w:jc w:val="right"/>
        </w:pPr>
        <w:r>
          <w:fldChar w:fldCharType="begin"/>
        </w:r>
        <w:r>
          <w:instrText>PAGE   \* MERGEFORMAT</w:instrText>
        </w:r>
        <w:r>
          <w:fldChar w:fldCharType="separate"/>
        </w:r>
        <w:r w:rsidR="00143425">
          <w:rPr>
            <w:noProof/>
          </w:rPr>
          <w:t>475</w:t>
        </w:r>
        <w:r>
          <w:fldChar w:fldCharType="end"/>
        </w:r>
      </w:p>
    </w:sdtContent>
  </w:sdt>
  <w:p w:rsidR="00986614" w:rsidRDefault="0098661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0E0C" w:rsidRDefault="00640E0C" w:rsidP="00F34F4D">
      <w:pPr>
        <w:spacing w:after="0" w:line="240" w:lineRule="auto"/>
      </w:pPr>
      <w:r>
        <w:separator/>
      </w:r>
    </w:p>
  </w:footnote>
  <w:footnote w:type="continuationSeparator" w:id="0">
    <w:p w:rsidR="00640E0C" w:rsidRDefault="00640E0C" w:rsidP="00F34F4D">
      <w:pPr>
        <w:spacing w:after="0" w:line="240" w:lineRule="auto"/>
      </w:pPr>
      <w:r>
        <w:continuationSeparator/>
      </w:r>
    </w:p>
  </w:footnote>
  <w:footnote w:id="1">
    <w:p w:rsidR="00F34F4D" w:rsidRPr="002612F1" w:rsidRDefault="00F34F4D" w:rsidP="00E13C88">
      <w:pPr>
        <w:pStyle w:val="Textonotapie"/>
        <w:jc w:val="both"/>
        <w:rPr>
          <w:rFonts w:ascii="Times New Roman" w:hAnsi="Times New Roman" w:cs="Times New Roman"/>
          <w:sz w:val="18"/>
          <w:szCs w:val="18"/>
        </w:rPr>
      </w:pPr>
      <w:r w:rsidRPr="002612F1">
        <w:rPr>
          <w:rStyle w:val="Refdenotaalpie"/>
          <w:rFonts w:ascii="Times New Roman" w:hAnsi="Times New Roman" w:cs="Times New Roman"/>
          <w:sz w:val="18"/>
          <w:szCs w:val="18"/>
        </w:rPr>
        <w:footnoteRef/>
      </w:r>
      <w:r w:rsidR="00F976AC" w:rsidRPr="002612F1">
        <w:rPr>
          <w:rFonts w:ascii="Times New Roman" w:hAnsi="Times New Roman" w:cs="Times New Roman"/>
          <w:sz w:val="18"/>
          <w:szCs w:val="18"/>
        </w:rPr>
        <w:t xml:space="preserve"> </w:t>
      </w:r>
      <w:r w:rsidR="00DF3A92" w:rsidRPr="002612F1">
        <w:rPr>
          <w:rFonts w:ascii="Times New Roman" w:hAnsi="Times New Roman" w:cs="Times New Roman"/>
          <w:sz w:val="18"/>
          <w:szCs w:val="18"/>
        </w:rPr>
        <w:t xml:space="preserve">Simón 2016: 94 ss. fig. 1, nº 10 y fig. 4. </w:t>
      </w:r>
      <w:r w:rsidRPr="002612F1">
        <w:rPr>
          <w:rFonts w:ascii="Times New Roman" w:hAnsi="Times New Roman" w:cs="Times New Roman"/>
          <w:sz w:val="18"/>
          <w:szCs w:val="18"/>
        </w:rPr>
        <w:t>MAN</w:t>
      </w:r>
      <w:r w:rsidR="00F976AC" w:rsidRPr="002612F1">
        <w:rPr>
          <w:rFonts w:ascii="Times New Roman" w:hAnsi="Times New Roman" w:cs="Times New Roman"/>
          <w:sz w:val="18"/>
          <w:szCs w:val="18"/>
        </w:rPr>
        <w:t>, n</w:t>
      </w:r>
      <w:r w:rsidRPr="002612F1">
        <w:rPr>
          <w:rFonts w:ascii="Times New Roman" w:hAnsi="Times New Roman" w:cs="Times New Roman"/>
          <w:sz w:val="18"/>
          <w:szCs w:val="18"/>
        </w:rPr>
        <w:t xml:space="preserve">º inv. 1979/70/GAL/T159/5. </w:t>
      </w:r>
      <w:r w:rsidR="00F976AC" w:rsidRPr="002612F1">
        <w:rPr>
          <w:rFonts w:ascii="Times New Roman" w:hAnsi="Times New Roman" w:cs="Times New Roman"/>
          <w:sz w:val="18"/>
          <w:szCs w:val="18"/>
        </w:rPr>
        <w:t>Sección semitrapezoidal. Apéndice circular pequeño perforado. Mide 10,5 cm de longitud, 2,3-2,7 cm de ancho y 0,4 cm de grosor. Aparece en una tumba junto a un estilo.</w:t>
      </w:r>
    </w:p>
  </w:footnote>
  <w:footnote w:id="2">
    <w:p w:rsidR="00644F65" w:rsidRPr="002612F1" w:rsidRDefault="00644F65" w:rsidP="003A7F4B">
      <w:pPr>
        <w:pStyle w:val="Textonotapie"/>
        <w:jc w:val="both"/>
        <w:rPr>
          <w:rFonts w:ascii="Times New Roman" w:hAnsi="Times New Roman" w:cs="Times New Roman"/>
          <w:sz w:val="18"/>
          <w:szCs w:val="18"/>
        </w:rPr>
      </w:pPr>
      <w:r w:rsidRPr="002612F1">
        <w:rPr>
          <w:rStyle w:val="Refdenotaalpie"/>
          <w:rFonts w:ascii="Times New Roman" w:hAnsi="Times New Roman" w:cs="Times New Roman"/>
          <w:sz w:val="18"/>
          <w:szCs w:val="18"/>
        </w:rPr>
        <w:footnoteRef/>
      </w:r>
      <w:r w:rsidRPr="002612F1">
        <w:rPr>
          <w:rFonts w:ascii="Times New Roman" w:hAnsi="Times New Roman" w:cs="Times New Roman"/>
          <w:sz w:val="18"/>
          <w:szCs w:val="18"/>
        </w:rPr>
        <w:t xml:space="preserve"> Fuentes </w:t>
      </w:r>
      <w:r w:rsidR="00FB12B9" w:rsidRPr="002612F1">
        <w:rPr>
          <w:rFonts w:ascii="Times New Roman" w:hAnsi="Times New Roman" w:cs="Times New Roman"/>
          <w:sz w:val="18"/>
          <w:szCs w:val="18"/>
        </w:rPr>
        <w:t xml:space="preserve">Sánchez </w:t>
      </w:r>
      <w:r w:rsidRPr="002612F1">
        <w:rPr>
          <w:rFonts w:ascii="Times New Roman" w:hAnsi="Times New Roman" w:cs="Times New Roman"/>
          <w:sz w:val="18"/>
          <w:szCs w:val="18"/>
        </w:rPr>
        <w:t>2009: 310. La considera una espátula. Mide 9,4 cm de largo, 1,91 cm de ancho y 0,43 cm de grosor</w:t>
      </w:r>
      <w:r w:rsidR="00184D08" w:rsidRPr="002612F1">
        <w:rPr>
          <w:rFonts w:ascii="Times New Roman" w:hAnsi="Times New Roman" w:cs="Times New Roman"/>
          <w:sz w:val="18"/>
          <w:szCs w:val="18"/>
        </w:rPr>
        <w:t>. Sección lenticular.</w:t>
      </w:r>
      <w:r w:rsidR="00F976AC" w:rsidRPr="002612F1">
        <w:rPr>
          <w:rFonts w:ascii="Times New Roman" w:hAnsi="Times New Roman" w:cs="Times New Roman"/>
          <w:sz w:val="18"/>
          <w:szCs w:val="18"/>
        </w:rPr>
        <w:t xml:space="preserve"> Apéndice circular amplio e incompleto sin perforar.</w:t>
      </w:r>
    </w:p>
  </w:footnote>
  <w:footnote w:id="3">
    <w:p w:rsidR="008A5222" w:rsidRPr="002612F1" w:rsidRDefault="008A5222" w:rsidP="008A5222">
      <w:pPr>
        <w:pStyle w:val="Textonotapie"/>
        <w:jc w:val="both"/>
        <w:rPr>
          <w:rFonts w:ascii="Times New Roman" w:hAnsi="Times New Roman" w:cs="Times New Roman"/>
          <w:sz w:val="18"/>
          <w:szCs w:val="18"/>
        </w:rPr>
      </w:pPr>
      <w:r w:rsidRPr="002612F1">
        <w:rPr>
          <w:rStyle w:val="Refdenotaalpie"/>
          <w:rFonts w:ascii="Times New Roman" w:hAnsi="Times New Roman" w:cs="Times New Roman"/>
          <w:sz w:val="18"/>
          <w:szCs w:val="18"/>
        </w:rPr>
        <w:footnoteRef/>
      </w:r>
      <w:r w:rsidRPr="002612F1">
        <w:rPr>
          <w:rFonts w:ascii="Times New Roman" w:hAnsi="Times New Roman" w:cs="Times New Roman"/>
          <w:sz w:val="18"/>
          <w:szCs w:val="18"/>
        </w:rPr>
        <w:t xml:space="preserve"> Deschler-Erb 1998: 380, lám 28, nº 1968-1972. El nº 1973, es más corta. Las considera como etiquetas.</w:t>
      </w:r>
    </w:p>
  </w:footnote>
  <w:footnote w:id="4">
    <w:p w:rsidR="008A5222" w:rsidRPr="002612F1" w:rsidRDefault="008A5222" w:rsidP="008A5222">
      <w:pPr>
        <w:pStyle w:val="Textonotapie"/>
        <w:jc w:val="both"/>
        <w:rPr>
          <w:rFonts w:ascii="Times New Roman" w:hAnsi="Times New Roman" w:cs="Times New Roman"/>
          <w:sz w:val="18"/>
          <w:szCs w:val="18"/>
        </w:rPr>
      </w:pPr>
      <w:r w:rsidRPr="002612F1">
        <w:rPr>
          <w:rStyle w:val="Refdenotaalpie"/>
          <w:rFonts w:ascii="Times New Roman" w:hAnsi="Times New Roman" w:cs="Times New Roman"/>
          <w:sz w:val="18"/>
          <w:szCs w:val="18"/>
        </w:rPr>
        <w:footnoteRef/>
      </w:r>
      <w:r w:rsidRPr="002612F1">
        <w:rPr>
          <w:rFonts w:ascii="Times New Roman" w:hAnsi="Times New Roman" w:cs="Times New Roman"/>
          <w:sz w:val="18"/>
          <w:szCs w:val="18"/>
        </w:rPr>
        <w:t xml:space="preserve"> Schenk 2008: 54, fig. 114- 115, nº 432-474. Observa un área de difusión desde Inglaterra hasta Eslovenia, con una importante concentración en Austria y Alemania.</w:t>
      </w:r>
      <w:r w:rsidR="00252E7F" w:rsidRPr="002612F1">
        <w:rPr>
          <w:rFonts w:ascii="Times New Roman" w:hAnsi="Times New Roman" w:cs="Times New Roman"/>
          <w:sz w:val="18"/>
          <w:szCs w:val="18"/>
        </w:rPr>
        <w:t xml:space="preserve"> Quiere reconocer este modelo en la Pintura de la tumba de </w:t>
      </w:r>
      <w:r w:rsidR="00252E7F" w:rsidRPr="002612F1">
        <w:rPr>
          <w:rFonts w:ascii="Times New Roman" w:hAnsi="Times New Roman" w:cs="Times New Roman"/>
          <w:i/>
          <w:sz w:val="18"/>
          <w:szCs w:val="18"/>
        </w:rPr>
        <w:t>C.Vestorius Priscus</w:t>
      </w:r>
      <w:r w:rsidR="00252E7F" w:rsidRPr="002612F1">
        <w:rPr>
          <w:rFonts w:ascii="Times New Roman" w:hAnsi="Times New Roman" w:cs="Times New Roman"/>
          <w:sz w:val="18"/>
          <w:szCs w:val="18"/>
        </w:rPr>
        <w:t xml:space="preserve"> (Pompeya I d.C) “Sobre la mesa al lado de las tablas de escritura se encuentra una placa con apéndices similar a las aquí estudiadas”.</w:t>
      </w:r>
    </w:p>
  </w:footnote>
  <w:footnote w:id="5">
    <w:p w:rsidR="008A5222" w:rsidRPr="00317CFF" w:rsidRDefault="008A5222" w:rsidP="008A5222">
      <w:pPr>
        <w:pStyle w:val="Textonotapie"/>
        <w:jc w:val="both"/>
        <w:rPr>
          <w:rFonts w:ascii="Times New Roman" w:hAnsi="Times New Roman" w:cs="Times New Roman"/>
          <w:sz w:val="18"/>
          <w:szCs w:val="18"/>
          <w:lang w:val="fr-FR"/>
        </w:rPr>
      </w:pPr>
      <w:r w:rsidRPr="002612F1">
        <w:rPr>
          <w:rStyle w:val="Refdenotaalpie"/>
          <w:rFonts w:ascii="Times New Roman" w:hAnsi="Times New Roman" w:cs="Times New Roman"/>
          <w:sz w:val="18"/>
          <w:szCs w:val="18"/>
        </w:rPr>
        <w:footnoteRef/>
      </w:r>
      <w:r w:rsidRPr="00317CFF">
        <w:rPr>
          <w:rFonts w:ascii="Times New Roman" w:hAnsi="Times New Roman" w:cs="Times New Roman"/>
          <w:sz w:val="18"/>
          <w:szCs w:val="18"/>
          <w:lang w:val="fr-FR"/>
        </w:rPr>
        <w:t xml:space="preserve"> Božič-Feugère 2004: 38, fig. 33 (Berlingen) y 39, fig. 35 (</w:t>
      </w:r>
      <w:r w:rsidRPr="00317CFF">
        <w:rPr>
          <w:rFonts w:ascii="Times New Roman" w:hAnsi="Times New Roman" w:cs="Times New Roman"/>
          <w:i/>
          <w:sz w:val="18"/>
          <w:szCs w:val="18"/>
          <w:lang w:val="fr-FR"/>
        </w:rPr>
        <w:t>Vindonissa</w:t>
      </w:r>
      <w:r w:rsidRPr="00317CFF">
        <w:rPr>
          <w:rFonts w:ascii="Times New Roman" w:hAnsi="Times New Roman" w:cs="Times New Roman"/>
          <w:sz w:val="18"/>
          <w:szCs w:val="18"/>
          <w:lang w:val="fr-FR"/>
        </w:rPr>
        <w:t>).</w:t>
      </w:r>
    </w:p>
  </w:footnote>
  <w:footnote w:id="6">
    <w:p w:rsidR="008A5222" w:rsidRPr="00317CFF" w:rsidRDefault="008A5222" w:rsidP="008A5222">
      <w:pPr>
        <w:pStyle w:val="Textonotapie"/>
        <w:jc w:val="both"/>
        <w:rPr>
          <w:rFonts w:ascii="Times New Roman" w:hAnsi="Times New Roman" w:cs="Times New Roman"/>
          <w:sz w:val="18"/>
          <w:szCs w:val="18"/>
          <w:lang w:val="en-US"/>
        </w:rPr>
      </w:pPr>
      <w:r w:rsidRPr="002612F1">
        <w:rPr>
          <w:rStyle w:val="Refdenotaalpie"/>
          <w:rFonts w:ascii="Times New Roman" w:hAnsi="Times New Roman" w:cs="Times New Roman"/>
          <w:sz w:val="18"/>
          <w:szCs w:val="18"/>
        </w:rPr>
        <w:footnoteRef/>
      </w:r>
      <w:r w:rsidRPr="00317CFF">
        <w:rPr>
          <w:rFonts w:ascii="Times New Roman" w:hAnsi="Times New Roman" w:cs="Times New Roman"/>
          <w:sz w:val="18"/>
          <w:szCs w:val="18"/>
          <w:lang w:val="en-US"/>
        </w:rPr>
        <w:t xml:space="preserve"> Jung 2013: lám. 66 nº 1266.</w:t>
      </w:r>
    </w:p>
  </w:footnote>
  <w:footnote w:id="7">
    <w:p w:rsidR="008A5222" w:rsidRPr="00317CFF" w:rsidRDefault="008A5222" w:rsidP="008A5222">
      <w:pPr>
        <w:pStyle w:val="Textonotapie"/>
        <w:jc w:val="both"/>
        <w:rPr>
          <w:rFonts w:ascii="Times New Roman" w:hAnsi="Times New Roman" w:cs="Times New Roman"/>
          <w:sz w:val="18"/>
          <w:szCs w:val="18"/>
          <w:lang w:val="fr-FR"/>
        </w:rPr>
      </w:pPr>
      <w:r w:rsidRPr="002612F1">
        <w:rPr>
          <w:rStyle w:val="Refdenotaalpie"/>
          <w:rFonts w:ascii="Times New Roman" w:hAnsi="Times New Roman" w:cs="Times New Roman"/>
          <w:sz w:val="18"/>
          <w:szCs w:val="18"/>
        </w:rPr>
        <w:footnoteRef/>
      </w:r>
      <w:r w:rsidRPr="00317CFF">
        <w:rPr>
          <w:rFonts w:ascii="Times New Roman" w:hAnsi="Times New Roman" w:cs="Times New Roman"/>
          <w:sz w:val="18"/>
          <w:szCs w:val="18"/>
          <w:lang w:val="en-US"/>
        </w:rPr>
        <w:t xml:space="preserve"> Béal 1983: 374, lám. </w:t>
      </w:r>
      <w:r w:rsidRPr="00317CFF">
        <w:rPr>
          <w:rFonts w:ascii="Times New Roman" w:hAnsi="Times New Roman" w:cs="Times New Roman"/>
          <w:sz w:val="18"/>
          <w:szCs w:val="18"/>
          <w:lang w:val="fr-FR"/>
        </w:rPr>
        <w:t>LXII, nº 1329.</w:t>
      </w:r>
    </w:p>
  </w:footnote>
  <w:footnote w:id="8">
    <w:p w:rsidR="008A5222" w:rsidRPr="002612F1" w:rsidRDefault="008A5222" w:rsidP="008A5222">
      <w:pPr>
        <w:pStyle w:val="Textonotapie"/>
        <w:jc w:val="both"/>
        <w:rPr>
          <w:rFonts w:ascii="Times New Roman" w:hAnsi="Times New Roman" w:cs="Times New Roman"/>
          <w:sz w:val="18"/>
          <w:szCs w:val="18"/>
        </w:rPr>
      </w:pPr>
      <w:r w:rsidRPr="002612F1">
        <w:rPr>
          <w:rStyle w:val="Refdenotaalpie"/>
          <w:rFonts w:ascii="Times New Roman" w:hAnsi="Times New Roman" w:cs="Times New Roman"/>
          <w:sz w:val="18"/>
          <w:szCs w:val="18"/>
        </w:rPr>
        <w:footnoteRef/>
      </w:r>
      <w:r w:rsidRPr="00317CFF">
        <w:rPr>
          <w:rFonts w:ascii="Times New Roman" w:hAnsi="Times New Roman" w:cs="Times New Roman"/>
          <w:sz w:val="18"/>
          <w:szCs w:val="18"/>
          <w:lang w:val="fr-FR"/>
        </w:rPr>
        <w:t xml:space="preserve"> Prévot 2010: 543-545, fig. 5 y 6. </w:t>
      </w:r>
      <w:r w:rsidRPr="002612F1">
        <w:rPr>
          <w:rFonts w:ascii="Times New Roman" w:hAnsi="Times New Roman" w:cs="Times New Roman"/>
          <w:sz w:val="18"/>
          <w:szCs w:val="18"/>
        </w:rPr>
        <w:t>Paralelo para la pieza emeritense y la de Cartagena.</w:t>
      </w:r>
    </w:p>
  </w:footnote>
  <w:footnote w:id="9">
    <w:p w:rsidR="008A5222" w:rsidRPr="00317CFF" w:rsidRDefault="008A5222" w:rsidP="008A5222">
      <w:pPr>
        <w:pStyle w:val="Textonotapie"/>
        <w:jc w:val="both"/>
        <w:rPr>
          <w:rFonts w:ascii="Times New Roman" w:hAnsi="Times New Roman" w:cs="Times New Roman"/>
          <w:sz w:val="18"/>
          <w:szCs w:val="18"/>
          <w:lang w:val="en-US"/>
        </w:rPr>
      </w:pPr>
      <w:r w:rsidRPr="002612F1">
        <w:rPr>
          <w:rStyle w:val="Refdenotaalpie"/>
          <w:rFonts w:ascii="Times New Roman" w:hAnsi="Times New Roman" w:cs="Times New Roman"/>
          <w:sz w:val="18"/>
          <w:szCs w:val="18"/>
        </w:rPr>
        <w:footnoteRef/>
      </w:r>
      <w:r w:rsidRPr="00317CFF">
        <w:rPr>
          <w:rFonts w:ascii="Times New Roman" w:hAnsi="Times New Roman" w:cs="Times New Roman"/>
          <w:sz w:val="18"/>
          <w:szCs w:val="18"/>
          <w:lang w:val="en-US"/>
        </w:rPr>
        <w:t xml:space="preserve"> Bertrand 2008b: 115, fig. 20 nº 1.</w:t>
      </w:r>
    </w:p>
  </w:footnote>
  <w:footnote w:id="10">
    <w:p w:rsidR="001F7D61" w:rsidRPr="002612F1" w:rsidRDefault="001F7D61" w:rsidP="001F7D61">
      <w:pPr>
        <w:pStyle w:val="Textonotapie"/>
        <w:jc w:val="both"/>
        <w:rPr>
          <w:rFonts w:ascii="Times New Roman" w:hAnsi="Times New Roman" w:cs="Times New Roman"/>
          <w:sz w:val="18"/>
          <w:szCs w:val="18"/>
        </w:rPr>
      </w:pPr>
      <w:r w:rsidRPr="002612F1">
        <w:rPr>
          <w:rStyle w:val="Refdenotaalpie"/>
          <w:rFonts w:ascii="Times New Roman" w:hAnsi="Times New Roman" w:cs="Times New Roman"/>
          <w:sz w:val="18"/>
          <w:szCs w:val="18"/>
        </w:rPr>
        <w:footnoteRef/>
      </w:r>
      <w:r w:rsidRPr="00317CFF">
        <w:rPr>
          <w:rFonts w:ascii="Times New Roman" w:hAnsi="Times New Roman" w:cs="Times New Roman"/>
          <w:sz w:val="18"/>
          <w:szCs w:val="18"/>
          <w:lang w:val="en-US"/>
        </w:rPr>
        <w:t xml:space="preserve"> Price 2000: 100-101, fig. 6.2, nº 83. </w:t>
      </w:r>
      <w:r w:rsidRPr="002612F1">
        <w:rPr>
          <w:rFonts w:ascii="Times New Roman" w:hAnsi="Times New Roman" w:cs="Times New Roman"/>
          <w:sz w:val="18"/>
          <w:szCs w:val="18"/>
        </w:rPr>
        <w:t>Plantea que podría tratarse de una lámina de tejedor. Mide unos 6 cm de long.</w:t>
      </w:r>
    </w:p>
  </w:footnote>
  <w:footnote w:id="11">
    <w:p w:rsidR="001F7D61" w:rsidRPr="002612F1" w:rsidRDefault="001F7D61" w:rsidP="001F7D61">
      <w:pPr>
        <w:pStyle w:val="Textonotapie"/>
        <w:jc w:val="both"/>
        <w:rPr>
          <w:rFonts w:ascii="Times New Roman" w:hAnsi="Times New Roman" w:cs="Times New Roman"/>
          <w:sz w:val="18"/>
          <w:szCs w:val="18"/>
        </w:rPr>
      </w:pPr>
      <w:r w:rsidRPr="002612F1">
        <w:rPr>
          <w:rStyle w:val="Refdenotaalpie"/>
          <w:rFonts w:ascii="Times New Roman" w:hAnsi="Times New Roman" w:cs="Times New Roman"/>
          <w:sz w:val="18"/>
          <w:szCs w:val="18"/>
        </w:rPr>
        <w:footnoteRef/>
      </w:r>
      <w:r w:rsidRPr="002612F1">
        <w:rPr>
          <w:rFonts w:ascii="Times New Roman" w:hAnsi="Times New Roman" w:cs="Times New Roman"/>
          <w:sz w:val="18"/>
          <w:szCs w:val="18"/>
        </w:rPr>
        <w:t xml:space="preserve"> Gostenčnik 2005: 242-243, lám. 57, nº 3-4. Las incluye dentro de las piezas relacionadas con el proceso textil.</w:t>
      </w:r>
    </w:p>
  </w:footnote>
  <w:footnote w:id="12">
    <w:p w:rsidR="001F7D61" w:rsidRPr="002612F1" w:rsidRDefault="001F7D61" w:rsidP="001F7D61">
      <w:pPr>
        <w:pStyle w:val="Textonotapie"/>
        <w:jc w:val="both"/>
        <w:rPr>
          <w:rFonts w:ascii="Times New Roman" w:hAnsi="Times New Roman" w:cs="Times New Roman"/>
          <w:sz w:val="18"/>
          <w:szCs w:val="18"/>
        </w:rPr>
      </w:pPr>
      <w:r w:rsidRPr="002612F1">
        <w:rPr>
          <w:rStyle w:val="Refdenotaalpie"/>
          <w:rFonts w:ascii="Times New Roman" w:hAnsi="Times New Roman" w:cs="Times New Roman"/>
          <w:sz w:val="18"/>
          <w:szCs w:val="18"/>
        </w:rPr>
        <w:footnoteRef/>
      </w:r>
      <w:r w:rsidRPr="002612F1">
        <w:rPr>
          <w:rFonts w:ascii="Times New Roman" w:hAnsi="Times New Roman" w:cs="Times New Roman"/>
          <w:sz w:val="18"/>
          <w:szCs w:val="18"/>
        </w:rPr>
        <w:t xml:space="preserve"> Bíró </w:t>
      </w:r>
      <w:r w:rsidRPr="002612F1">
        <w:rPr>
          <w:rFonts w:ascii="Times New Roman" w:hAnsi="Times New Roman" w:cs="Times New Roman"/>
          <w:i/>
          <w:sz w:val="18"/>
          <w:szCs w:val="18"/>
        </w:rPr>
        <w:t>et al</w:t>
      </w:r>
      <w:r w:rsidRPr="002612F1">
        <w:rPr>
          <w:rFonts w:ascii="Times New Roman" w:hAnsi="Times New Roman" w:cs="Times New Roman"/>
          <w:sz w:val="18"/>
          <w:szCs w:val="18"/>
        </w:rPr>
        <w:t xml:space="preserve"> 2012: 109, nº 277 -281. Mide entre 11 y 13 cm de longitud.</w:t>
      </w:r>
    </w:p>
  </w:footnote>
  <w:footnote w:id="13">
    <w:p w:rsidR="00654BAC" w:rsidRPr="002612F1" w:rsidRDefault="00654BAC">
      <w:pPr>
        <w:pStyle w:val="Textonotapie"/>
      </w:pPr>
      <w:r w:rsidRPr="002612F1">
        <w:rPr>
          <w:rStyle w:val="Refdenotaalpie"/>
        </w:rPr>
        <w:footnoteRef/>
      </w:r>
      <w:r w:rsidRPr="002612F1">
        <w:t xml:space="preserve"> </w:t>
      </w:r>
      <w:r w:rsidRPr="002612F1">
        <w:rPr>
          <w:rFonts w:ascii="Times New Roman" w:hAnsi="Times New Roman" w:cs="Times New Roman"/>
          <w:sz w:val="18"/>
          <w:szCs w:val="18"/>
        </w:rPr>
        <w:t>Božič 2001: 23, fig. 1.</w:t>
      </w:r>
    </w:p>
  </w:footnote>
  <w:footnote w:id="14">
    <w:p w:rsidR="009F3961" w:rsidRPr="002612F1" w:rsidRDefault="009F3961">
      <w:pPr>
        <w:pStyle w:val="Textonotapie"/>
        <w:rPr>
          <w:sz w:val="18"/>
          <w:szCs w:val="18"/>
        </w:rPr>
      </w:pPr>
      <w:r w:rsidRPr="002612F1">
        <w:rPr>
          <w:rStyle w:val="Refdenotaalpie"/>
          <w:sz w:val="18"/>
          <w:szCs w:val="18"/>
        </w:rPr>
        <w:footnoteRef/>
      </w:r>
      <w:r w:rsidRPr="002612F1">
        <w:rPr>
          <w:sz w:val="18"/>
          <w:szCs w:val="18"/>
        </w:rPr>
        <w:t xml:space="preserve"> </w:t>
      </w:r>
      <w:r w:rsidR="00C2586F" w:rsidRPr="002612F1">
        <w:rPr>
          <w:sz w:val="18"/>
          <w:szCs w:val="18"/>
        </w:rPr>
        <w:t xml:space="preserve">En la tumba 21. </w:t>
      </w:r>
      <w:r w:rsidRPr="002612F1">
        <w:rPr>
          <w:sz w:val="18"/>
          <w:szCs w:val="18"/>
        </w:rPr>
        <w:t>Aparece junto con</w:t>
      </w:r>
      <w:r w:rsidR="00C2586F" w:rsidRPr="002612F1">
        <w:rPr>
          <w:sz w:val="18"/>
          <w:szCs w:val="18"/>
        </w:rPr>
        <w:t xml:space="preserve"> un cálamo y una espátula de cera.</w:t>
      </w:r>
    </w:p>
  </w:footnote>
  <w:footnote w:id="15">
    <w:p w:rsidR="009141B8" w:rsidRPr="002612F1" w:rsidRDefault="009141B8" w:rsidP="003A7F4B">
      <w:pPr>
        <w:pStyle w:val="Textonotapie"/>
        <w:jc w:val="both"/>
        <w:rPr>
          <w:rFonts w:ascii="Times New Roman" w:hAnsi="Times New Roman" w:cs="Times New Roman"/>
          <w:sz w:val="18"/>
          <w:szCs w:val="18"/>
        </w:rPr>
      </w:pPr>
      <w:r w:rsidRPr="002612F1">
        <w:rPr>
          <w:rStyle w:val="Refdenotaalpie"/>
          <w:rFonts w:ascii="Times New Roman" w:hAnsi="Times New Roman" w:cs="Times New Roman"/>
          <w:sz w:val="18"/>
          <w:szCs w:val="18"/>
        </w:rPr>
        <w:footnoteRef/>
      </w:r>
      <w:r w:rsidRPr="002612F1">
        <w:rPr>
          <w:rFonts w:ascii="Times New Roman" w:hAnsi="Times New Roman" w:cs="Times New Roman"/>
          <w:sz w:val="18"/>
          <w:szCs w:val="18"/>
        </w:rPr>
        <w:t xml:space="preserve"> Božič 2002: 34, fig.2, nº 2. Recoge ot</w:t>
      </w:r>
      <w:r w:rsidR="009670A7" w:rsidRPr="002612F1">
        <w:rPr>
          <w:rFonts w:ascii="Times New Roman" w:hAnsi="Times New Roman" w:cs="Times New Roman"/>
          <w:sz w:val="18"/>
          <w:szCs w:val="18"/>
        </w:rPr>
        <w:t>ras piezas en diferentes puntos.</w:t>
      </w:r>
      <w:r w:rsidRPr="002612F1">
        <w:rPr>
          <w:rFonts w:ascii="Times New Roman" w:hAnsi="Times New Roman" w:cs="Times New Roman"/>
          <w:sz w:val="18"/>
          <w:szCs w:val="18"/>
        </w:rPr>
        <w:t xml:space="preserve"> 35, fig. 4.</w:t>
      </w:r>
    </w:p>
  </w:footnote>
  <w:footnote w:id="16">
    <w:p w:rsidR="009D0C36" w:rsidRPr="002612F1" w:rsidRDefault="009D0C36" w:rsidP="003A7F4B">
      <w:pPr>
        <w:pStyle w:val="Textonotapie"/>
        <w:jc w:val="both"/>
        <w:rPr>
          <w:rFonts w:ascii="Times New Roman" w:hAnsi="Times New Roman" w:cs="Times New Roman"/>
          <w:sz w:val="18"/>
          <w:szCs w:val="18"/>
        </w:rPr>
      </w:pPr>
      <w:r w:rsidRPr="002612F1">
        <w:rPr>
          <w:rStyle w:val="Refdenotaalpie"/>
          <w:rFonts w:ascii="Times New Roman" w:hAnsi="Times New Roman" w:cs="Times New Roman"/>
          <w:sz w:val="18"/>
          <w:szCs w:val="18"/>
        </w:rPr>
        <w:footnoteRef/>
      </w:r>
      <w:r w:rsidRPr="002612F1">
        <w:rPr>
          <w:rFonts w:ascii="Times New Roman" w:hAnsi="Times New Roman" w:cs="Times New Roman"/>
          <w:sz w:val="18"/>
          <w:szCs w:val="18"/>
        </w:rPr>
        <w:t xml:space="preserve"> Deschler-Erb 1998: 153.</w:t>
      </w:r>
    </w:p>
  </w:footnote>
  <w:footnote w:id="17">
    <w:p w:rsidR="00B56547" w:rsidRPr="00E13C88" w:rsidRDefault="00B56547" w:rsidP="003A7F4B">
      <w:pPr>
        <w:pStyle w:val="Textonotapie"/>
        <w:jc w:val="both"/>
        <w:rPr>
          <w:rFonts w:ascii="Times New Roman" w:hAnsi="Times New Roman" w:cs="Times New Roman"/>
          <w:sz w:val="18"/>
          <w:szCs w:val="18"/>
        </w:rPr>
      </w:pPr>
      <w:r w:rsidRPr="002612F1">
        <w:rPr>
          <w:rStyle w:val="Refdenotaalpie"/>
          <w:rFonts w:ascii="Times New Roman" w:hAnsi="Times New Roman" w:cs="Times New Roman"/>
          <w:sz w:val="18"/>
          <w:szCs w:val="18"/>
        </w:rPr>
        <w:footnoteRef/>
      </w:r>
      <w:r w:rsidRPr="002612F1">
        <w:rPr>
          <w:rFonts w:ascii="Times New Roman" w:hAnsi="Times New Roman" w:cs="Times New Roman"/>
          <w:sz w:val="18"/>
          <w:szCs w:val="18"/>
        </w:rPr>
        <w:t xml:space="preserve"> Prévot 2010: 543.</w:t>
      </w:r>
      <w:bookmarkStart w:id="0" w:name="_GoBack"/>
      <w:bookmarkEnd w:id="0"/>
    </w:p>
  </w:footnote>
  <w:footnote w:id="18">
    <w:p w:rsidR="007A1A7B" w:rsidRPr="00E13C88" w:rsidRDefault="007A1A7B">
      <w:pPr>
        <w:pStyle w:val="Textonotapie"/>
        <w:rPr>
          <w:rFonts w:ascii="Times New Roman" w:hAnsi="Times New Roman" w:cs="Times New Roman"/>
          <w:sz w:val="18"/>
          <w:szCs w:val="18"/>
        </w:rPr>
      </w:pPr>
      <w:r w:rsidRPr="00E13C88">
        <w:rPr>
          <w:rStyle w:val="Refdenotaalpie"/>
          <w:rFonts w:ascii="Times New Roman" w:hAnsi="Times New Roman" w:cs="Times New Roman"/>
          <w:sz w:val="18"/>
          <w:szCs w:val="18"/>
        </w:rPr>
        <w:footnoteRef/>
      </w:r>
      <w:r w:rsidRPr="00E13C88">
        <w:rPr>
          <w:rFonts w:ascii="Times New Roman" w:hAnsi="Times New Roman" w:cs="Times New Roman"/>
          <w:sz w:val="18"/>
          <w:szCs w:val="18"/>
        </w:rPr>
        <w:t xml:space="preserve"> Deschler-Erb 1998: 380.</w:t>
      </w:r>
    </w:p>
  </w:footnote>
  <w:footnote w:id="19">
    <w:p w:rsidR="00F65575" w:rsidRPr="00E13C88" w:rsidRDefault="00F65575" w:rsidP="002858B2">
      <w:pPr>
        <w:spacing w:after="0" w:line="240" w:lineRule="auto"/>
        <w:jc w:val="both"/>
        <w:rPr>
          <w:rFonts w:ascii="Times New Roman" w:hAnsi="Times New Roman" w:cs="Times New Roman"/>
          <w:sz w:val="18"/>
          <w:szCs w:val="18"/>
        </w:rPr>
      </w:pPr>
      <w:r w:rsidRPr="00E13C88">
        <w:rPr>
          <w:rStyle w:val="Refdenotaalpie"/>
          <w:rFonts w:ascii="Times New Roman" w:hAnsi="Times New Roman" w:cs="Times New Roman"/>
          <w:sz w:val="18"/>
          <w:szCs w:val="18"/>
        </w:rPr>
        <w:footnoteRef/>
      </w:r>
      <w:r w:rsidRPr="00E13C88">
        <w:rPr>
          <w:rFonts w:ascii="Times New Roman" w:hAnsi="Times New Roman" w:cs="Times New Roman"/>
          <w:sz w:val="18"/>
          <w:szCs w:val="18"/>
        </w:rPr>
        <w:t xml:space="preserve"> </w:t>
      </w:r>
      <w:r w:rsidR="009209CD" w:rsidRPr="00E13C88">
        <w:rPr>
          <w:rFonts w:ascii="Times New Roman" w:hAnsi="Times New Roman" w:cs="Times New Roman"/>
          <w:sz w:val="18"/>
          <w:szCs w:val="18"/>
        </w:rPr>
        <w:t>E</w:t>
      </w:r>
      <w:r w:rsidRPr="00E13C88">
        <w:rPr>
          <w:rFonts w:ascii="Times New Roman" w:hAnsi="Times New Roman" w:cs="Times New Roman"/>
          <w:sz w:val="18"/>
          <w:szCs w:val="18"/>
        </w:rPr>
        <w:t xml:space="preserve">s cierto que presentan ciertas similitudes formales con las </w:t>
      </w:r>
      <w:r w:rsidRPr="00E13C88">
        <w:rPr>
          <w:rFonts w:ascii="Times New Roman" w:hAnsi="Times New Roman" w:cs="Times New Roman"/>
          <w:i/>
          <w:sz w:val="18"/>
          <w:szCs w:val="18"/>
        </w:rPr>
        <w:t>tesserae nummulariae</w:t>
      </w:r>
      <w:r w:rsidRPr="00E13C88">
        <w:rPr>
          <w:rFonts w:ascii="Times New Roman" w:hAnsi="Times New Roman" w:cs="Times New Roman"/>
          <w:sz w:val="18"/>
          <w:szCs w:val="18"/>
        </w:rPr>
        <w:t xml:space="preserve">, </w:t>
      </w:r>
      <w:r w:rsidR="009209CD" w:rsidRPr="00E13C88">
        <w:rPr>
          <w:rFonts w:ascii="Times New Roman" w:hAnsi="Times New Roman" w:cs="Times New Roman"/>
          <w:sz w:val="18"/>
          <w:szCs w:val="18"/>
        </w:rPr>
        <w:t>pero les falta</w:t>
      </w:r>
      <w:r w:rsidRPr="00E13C88">
        <w:rPr>
          <w:rFonts w:ascii="Times New Roman" w:hAnsi="Times New Roman" w:cs="Times New Roman"/>
          <w:sz w:val="18"/>
          <w:szCs w:val="18"/>
        </w:rPr>
        <w:t xml:space="preserve"> uno de los elementos que las definen, las inscripciones. </w:t>
      </w:r>
      <w:r w:rsidR="002858B2" w:rsidRPr="00E13C88">
        <w:rPr>
          <w:rFonts w:ascii="Times New Roman" w:hAnsi="Times New Roman" w:cs="Times New Roman"/>
          <w:sz w:val="18"/>
          <w:szCs w:val="18"/>
        </w:rPr>
        <w:t>Las piezas aquí recogidas</w:t>
      </w:r>
      <w:r w:rsidRPr="00E13C88">
        <w:rPr>
          <w:rFonts w:ascii="Times New Roman" w:hAnsi="Times New Roman" w:cs="Times New Roman"/>
          <w:sz w:val="18"/>
          <w:szCs w:val="18"/>
        </w:rPr>
        <w:t xml:space="preserve"> son lisas y carecen de grabado. A parte de </w:t>
      </w:r>
      <w:r w:rsidR="002858B2" w:rsidRPr="00E13C88">
        <w:rPr>
          <w:rFonts w:ascii="Times New Roman" w:hAnsi="Times New Roman" w:cs="Times New Roman"/>
          <w:sz w:val="18"/>
          <w:szCs w:val="18"/>
        </w:rPr>
        <w:t>ser de mayor tamaño y con el</w:t>
      </w:r>
      <w:r w:rsidRPr="00E13C88">
        <w:rPr>
          <w:rFonts w:ascii="Times New Roman" w:hAnsi="Times New Roman" w:cs="Times New Roman"/>
          <w:sz w:val="18"/>
          <w:szCs w:val="18"/>
        </w:rPr>
        <w:t xml:space="preserve"> orificio en el apéndice</w:t>
      </w:r>
      <w:r w:rsidR="002858B2" w:rsidRPr="00E13C88">
        <w:rPr>
          <w:rFonts w:ascii="Times New Roman" w:hAnsi="Times New Roman" w:cs="Times New Roman"/>
          <w:sz w:val="18"/>
          <w:szCs w:val="18"/>
        </w:rPr>
        <w:t xml:space="preserve"> colocado en la parte central (horizontal), mientras que en las </w:t>
      </w:r>
      <w:r w:rsidR="002858B2" w:rsidRPr="00E13C88">
        <w:rPr>
          <w:rFonts w:ascii="Times New Roman" w:hAnsi="Times New Roman" w:cs="Times New Roman"/>
          <w:i/>
          <w:sz w:val="18"/>
          <w:szCs w:val="18"/>
        </w:rPr>
        <w:t>tesserae</w:t>
      </w:r>
      <w:r w:rsidR="002858B2" w:rsidRPr="00E13C88">
        <w:rPr>
          <w:rFonts w:ascii="Times New Roman" w:hAnsi="Times New Roman" w:cs="Times New Roman"/>
          <w:sz w:val="18"/>
          <w:szCs w:val="18"/>
        </w:rPr>
        <w:t xml:space="preserve"> es transversal.</w:t>
      </w:r>
    </w:p>
  </w:footnote>
  <w:footnote w:id="20">
    <w:p w:rsidR="007A1A7B" w:rsidRPr="00E13C88" w:rsidRDefault="007A1A7B">
      <w:pPr>
        <w:pStyle w:val="Textonotapie"/>
        <w:rPr>
          <w:rFonts w:ascii="Times New Roman" w:hAnsi="Times New Roman" w:cs="Times New Roman"/>
          <w:sz w:val="18"/>
          <w:szCs w:val="18"/>
        </w:rPr>
      </w:pPr>
      <w:r w:rsidRPr="00E13C88">
        <w:rPr>
          <w:rStyle w:val="Refdenotaalpie"/>
          <w:rFonts w:ascii="Times New Roman" w:hAnsi="Times New Roman" w:cs="Times New Roman"/>
          <w:sz w:val="18"/>
          <w:szCs w:val="18"/>
        </w:rPr>
        <w:footnoteRef/>
      </w:r>
      <w:r w:rsidRPr="00E13C88">
        <w:rPr>
          <w:rFonts w:ascii="Times New Roman" w:hAnsi="Times New Roman" w:cs="Times New Roman"/>
          <w:sz w:val="18"/>
          <w:szCs w:val="18"/>
        </w:rPr>
        <w:t xml:space="preserve"> </w:t>
      </w:r>
      <w:r w:rsidR="00EA5719" w:rsidRPr="00E13C88">
        <w:rPr>
          <w:rFonts w:ascii="Times New Roman" w:hAnsi="Times New Roman" w:cs="Times New Roman"/>
          <w:sz w:val="18"/>
          <w:szCs w:val="18"/>
        </w:rPr>
        <w:t>Gostenčnik 2005</w:t>
      </w:r>
      <w:r w:rsidRPr="00E13C88">
        <w:rPr>
          <w:rFonts w:ascii="Times New Roman" w:hAnsi="Times New Roman" w:cs="Times New Roman"/>
          <w:sz w:val="18"/>
          <w:szCs w:val="18"/>
        </w:rPr>
        <w:t>: 242-243.</w:t>
      </w:r>
      <w:r w:rsidR="001F7D61" w:rsidRPr="00E13C88">
        <w:rPr>
          <w:rFonts w:ascii="Times New Roman" w:hAnsi="Times New Roman" w:cs="Times New Roman"/>
          <w:sz w:val="18"/>
          <w:szCs w:val="18"/>
        </w:rPr>
        <w:t xml:space="preserve"> Por su similitud con las láminas de tejedor.</w:t>
      </w:r>
    </w:p>
  </w:footnote>
  <w:footnote w:id="21">
    <w:p w:rsidR="002858B2" w:rsidRPr="00E13C88" w:rsidRDefault="002858B2">
      <w:pPr>
        <w:pStyle w:val="Textonotapie"/>
        <w:rPr>
          <w:rFonts w:ascii="Times New Roman" w:hAnsi="Times New Roman" w:cs="Times New Roman"/>
          <w:sz w:val="18"/>
          <w:szCs w:val="18"/>
        </w:rPr>
      </w:pPr>
      <w:r w:rsidRPr="00E13C88">
        <w:rPr>
          <w:rStyle w:val="Refdenotaalpie"/>
          <w:rFonts w:ascii="Times New Roman" w:hAnsi="Times New Roman" w:cs="Times New Roman"/>
          <w:sz w:val="18"/>
          <w:szCs w:val="18"/>
        </w:rPr>
        <w:footnoteRef/>
      </w:r>
      <w:r w:rsidRPr="00E13C88">
        <w:rPr>
          <w:rFonts w:ascii="Times New Roman" w:hAnsi="Times New Roman" w:cs="Times New Roman"/>
          <w:sz w:val="18"/>
          <w:szCs w:val="18"/>
        </w:rPr>
        <w:t xml:space="preserve"> Por su similitud con las láminas de tejedor.</w:t>
      </w:r>
    </w:p>
  </w:footnote>
  <w:footnote w:id="22">
    <w:p w:rsidR="007A1A7B" w:rsidRPr="00E13C88" w:rsidRDefault="007A1A7B">
      <w:pPr>
        <w:pStyle w:val="Textonotapie"/>
        <w:rPr>
          <w:rFonts w:ascii="Times New Roman" w:hAnsi="Times New Roman" w:cs="Times New Roman"/>
          <w:sz w:val="18"/>
          <w:szCs w:val="18"/>
        </w:rPr>
      </w:pPr>
      <w:r w:rsidRPr="00E13C88">
        <w:rPr>
          <w:rStyle w:val="Refdenotaalpie"/>
          <w:rFonts w:ascii="Times New Roman" w:hAnsi="Times New Roman" w:cs="Times New Roman"/>
          <w:sz w:val="18"/>
          <w:szCs w:val="18"/>
        </w:rPr>
        <w:footnoteRef/>
      </w:r>
      <w:r w:rsidRPr="00E13C88">
        <w:rPr>
          <w:rFonts w:ascii="Times New Roman" w:hAnsi="Times New Roman" w:cs="Times New Roman"/>
          <w:sz w:val="18"/>
          <w:szCs w:val="18"/>
        </w:rPr>
        <w:t xml:space="preserve"> Price 2000: 100-101.</w:t>
      </w:r>
    </w:p>
  </w:footnote>
  <w:footnote w:id="23">
    <w:p w:rsidR="00BA2D55" w:rsidRPr="00E13C88" w:rsidRDefault="00BA2D55">
      <w:pPr>
        <w:pStyle w:val="Textonotapie"/>
        <w:rPr>
          <w:rFonts w:ascii="Times New Roman" w:hAnsi="Times New Roman" w:cs="Times New Roman"/>
          <w:sz w:val="18"/>
          <w:szCs w:val="18"/>
        </w:rPr>
      </w:pPr>
      <w:r w:rsidRPr="00E13C88">
        <w:rPr>
          <w:rStyle w:val="Refdenotaalpie"/>
          <w:rFonts w:ascii="Times New Roman" w:hAnsi="Times New Roman" w:cs="Times New Roman"/>
          <w:sz w:val="18"/>
          <w:szCs w:val="18"/>
        </w:rPr>
        <w:footnoteRef/>
      </w:r>
      <w:r w:rsidRPr="00E13C88">
        <w:rPr>
          <w:rFonts w:ascii="Times New Roman" w:hAnsi="Times New Roman" w:cs="Times New Roman"/>
          <w:sz w:val="18"/>
          <w:szCs w:val="18"/>
        </w:rPr>
        <w:t xml:space="preserve"> Junto con instrumentos de escritura: tintero,</w:t>
      </w:r>
      <w:r w:rsidRPr="00E13C88">
        <w:rPr>
          <w:rFonts w:ascii="Times New Roman" w:hAnsi="Times New Roman" w:cs="Times New Roman"/>
          <w:i/>
          <w:sz w:val="18"/>
          <w:szCs w:val="18"/>
        </w:rPr>
        <w:t xml:space="preserve"> stilus</w:t>
      </w:r>
      <w:r w:rsidRPr="00E13C88">
        <w:rPr>
          <w:rFonts w:ascii="Times New Roman" w:hAnsi="Times New Roman" w:cs="Times New Roman"/>
          <w:sz w:val="18"/>
          <w:szCs w:val="18"/>
        </w:rPr>
        <w:t xml:space="preserve"> de hierro, tablilla de cera).</w:t>
      </w:r>
    </w:p>
  </w:footnote>
  <w:footnote w:id="24">
    <w:p w:rsidR="00BA2D55" w:rsidRPr="00842367" w:rsidRDefault="00BA2D55">
      <w:pPr>
        <w:pStyle w:val="Textonotapie"/>
        <w:rPr>
          <w:rFonts w:ascii="Times New Roman" w:hAnsi="Times New Roman" w:cs="Times New Roman"/>
          <w:sz w:val="18"/>
          <w:szCs w:val="18"/>
        </w:rPr>
      </w:pPr>
      <w:r w:rsidRPr="00E13C88">
        <w:rPr>
          <w:rStyle w:val="Refdenotaalpie"/>
          <w:rFonts w:ascii="Times New Roman" w:hAnsi="Times New Roman" w:cs="Times New Roman"/>
          <w:sz w:val="18"/>
          <w:szCs w:val="18"/>
        </w:rPr>
        <w:footnoteRef/>
      </w:r>
      <w:r w:rsidRPr="00E13C88">
        <w:rPr>
          <w:rFonts w:ascii="Times New Roman" w:hAnsi="Times New Roman" w:cs="Times New Roman"/>
          <w:sz w:val="18"/>
          <w:szCs w:val="18"/>
        </w:rPr>
        <w:t xml:space="preserve"> </w:t>
      </w:r>
      <w:r w:rsidR="00C85626" w:rsidRPr="00E13C88">
        <w:rPr>
          <w:rFonts w:ascii="Times New Roman" w:hAnsi="Times New Roman" w:cs="Times New Roman"/>
          <w:sz w:val="18"/>
          <w:szCs w:val="18"/>
        </w:rPr>
        <w:t xml:space="preserve">Božič </w:t>
      </w:r>
      <w:r w:rsidR="00C85626">
        <w:rPr>
          <w:rFonts w:ascii="Times New Roman" w:hAnsi="Times New Roman" w:cs="Times New Roman"/>
          <w:sz w:val="18"/>
          <w:szCs w:val="18"/>
        </w:rPr>
        <w:t xml:space="preserve">2001: 24, fig.2. </w:t>
      </w:r>
      <w:r w:rsidRPr="00E13C88">
        <w:rPr>
          <w:rFonts w:ascii="Times New Roman" w:hAnsi="Times New Roman" w:cs="Times New Roman"/>
          <w:sz w:val="18"/>
          <w:szCs w:val="18"/>
        </w:rPr>
        <w:t>Božič-</w:t>
      </w:r>
      <w:r w:rsidR="006C5BE9" w:rsidRPr="00E13C88">
        <w:rPr>
          <w:rFonts w:ascii="Times New Roman" w:hAnsi="Times New Roman" w:cs="Times New Roman"/>
          <w:sz w:val="18"/>
          <w:szCs w:val="18"/>
        </w:rPr>
        <w:t>Feugère</w:t>
      </w:r>
      <w:r w:rsidRPr="00E13C88">
        <w:rPr>
          <w:rFonts w:ascii="Times New Roman" w:hAnsi="Times New Roman" w:cs="Times New Roman"/>
          <w:sz w:val="18"/>
          <w:szCs w:val="18"/>
        </w:rPr>
        <w:t xml:space="preserve"> 2004: 40.</w:t>
      </w:r>
      <w:r w:rsidR="00C85626">
        <w:rPr>
          <w:rFonts w:ascii="Times New Roman" w:hAnsi="Times New Roman" w:cs="Times New Roman"/>
          <w:sz w:val="18"/>
          <w:szCs w:val="18"/>
        </w:rPr>
        <w:t xml:space="preserve">  E</w:t>
      </w:r>
      <w:r w:rsidR="00842367">
        <w:rPr>
          <w:rFonts w:ascii="Times New Roman" w:hAnsi="Times New Roman" w:cs="Times New Roman"/>
          <w:sz w:val="18"/>
          <w:szCs w:val="18"/>
        </w:rPr>
        <w:t>n el fresco de la</w:t>
      </w:r>
      <w:r w:rsidR="00C85626">
        <w:rPr>
          <w:rFonts w:ascii="Times New Roman" w:hAnsi="Times New Roman" w:cs="Times New Roman"/>
          <w:sz w:val="18"/>
          <w:szCs w:val="18"/>
        </w:rPr>
        <w:t xml:space="preserve"> tumba de C.Vestorio Prisco en Pompeya se representa</w:t>
      </w:r>
      <w:r w:rsidR="00842367">
        <w:rPr>
          <w:rFonts w:ascii="Times New Roman" w:hAnsi="Times New Roman" w:cs="Times New Roman"/>
          <w:sz w:val="18"/>
          <w:szCs w:val="18"/>
        </w:rPr>
        <w:t xml:space="preserve"> sobre una mesa, al lado de un díptico de</w:t>
      </w:r>
      <w:r w:rsidR="00C85626">
        <w:rPr>
          <w:rFonts w:ascii="Times New Roman" w:hAnsi="Times New Roman" w:cs="Times New Roman"/>
          <w:sz w:val="18"/>
          <w:szCs w:val="18"/>
        </w:rPr>
        <w:t xml:space="preserve"> </w:t>
      </w:r>
      <w:r w:rsidR="00C85626" w:rsidRPr="00C85626">
        <w:rPr>
          <w:rFonts w:ascii="Times New Roman" w:hAnsi="Times New Roman" w:cs="Times New Roman"/>
          <w:i/>
          <w:sz w:val="18"/>
          <w:szCs w:val="18"/>
        </w:rPr>
        <w:t>tabula</w:t>
      </w:r>
      <w:r w:rsidR="00842367">
        <w:rPr>
          <w:rFonts w:ascii="Times New Roman" w:hAnsi="Times New Roman" w:cs="Times New Roman"/>
          <w:i/>
          <w:sz w:val="18"/>
          <w:szCs w:val="18"/>
        </w:rPr>
        <w:t>e</w:t>
      </w:r>
      <w:r w:rsidR="00C85626" w:rsidRPr="00C85626">
        <w:rPr>
          <w:rFonts w:ascii="Times New Roman" w:hAnsi="Times New Roman" w:cs="Times New Roman"/>
          <w:i/>
          <w:sz w:val="18"/>
          <w:szCs w:val="18"/>
        </w:rPr>
        <w:t xml:space="preserve"> cerata</w:t>
      </w:r>
      <w:r w:rsidR="00842367">
        <w:rPr>
          <w:rFonts w:ascii="Times New Roman" w:hAnsi="Times New Roman" w:cs="Times New Roman"/>
          <w:i/>
          <w:sz w:val="18"/>
          <w:szCs w:val="18"/>
        </w:rPr>
        <w:t>e</w:t>
      </w:r>
      <w:r w:rsidR="00842367">
        <w:rPr>
          <w:rFonts w:ascii="Times New Roman" w:hAnsi="Times New Roman" w:cs="Times New Roman"/>
          <w:sz w:val="18"/>
          <w:szCs w:val="18"/>
        </w:rPr>
        <w:t>,</w:t>
      </w:r>
      <w:r w:rsidR="00842367">
        <w:rPr>
          <w:rFonts w:ascii="Times New Roman" w:hAnsi="Times New Roman" w:cs="Times New Roman"/>
          <w:i/>
          <w:sz w:val="18"/>
          <w:szCs w:val="18"/>
        </w:rPr>
        <w:t xml:space="preserve"> </w:t>
      </w:r>
      <w:r w:rsidR="00842367">
        <w:rPr>
          <w:rFonts w:ascii="Times New Roman" w:hAnsi="Times New Roman" w:cs="Times New Roman"/>
          <w:sz w:val="18"/>
          <w:szCs w:val="18"/>
        </w:rPr>
        <w:t>una placa con remate circular, similar a las aquí analizadas.</w:t>
      </w:r>
    </w:p>
  </w:footnote>
  <w:footnote w:id="25">
    <w:p w:rsidR="00EB0F25" w:rsidRPr="00E13C88" w:rsidRDefault="00EB0F25" w:rsidP="00EB0F25">
      <w:pPr>
        <w:spacing w:after="0" w:line="240" w:lineRule="auto"/>
        <w:jc w:val="both"/>
        <w:rPr>
          <w:rFonts w:ascii="Times New Roman" w:hAnsi="Times New Roman" w:cs="Times New Roman"/>
          <w:sz w:val="18"/>
          <w:szCs w:val="18"/>
        </w:rPr>
      </w:pPr>
      <w:r w:rsidRPr="00E13C88">
        <w:rPr>
          <w:rStyle w:val="Refdenotaalpie"/>
          <w:rFonts w:ascii="Times New Roman" w:hAnsi="Times New Roman" w:cs="Times New Roman"/>
          <w:sz w:val="18"/>
          <w:szCs w:val="18"/>
        </w:rPr>
        <w:footnoteRef/>
      </w:r>
      <w:r w:rsidR="00407ED6" w:rsidRPr="00E13C88">
        <w:rPr>
          <w:rFonts w:ascii="Times New Roman" w:hAnsi="Times New Roman" w:cs="Times New Roman"/>
          <w:sz w:val="18"/>
          <w:szCs w:val="18"/>
        </w:rPr>
        <w:t xml:space="preserve"> Božič </w:t>
      </w:r>
      <w:r w:rsidR="00654BAC">
        <w:rPr>
          <w:rFonts w:ascii="Times New Roman" w:hAnsi="Times New Roman" w:cs="Times New Roman"/>
          <w:sz w:val="18"/>
          <w:szCs w:val="18"/>
        </w:rPr>
        <w:t xml:space="preserve">2001: 23-24. Id. </w:t>
      </w:r>
      <w:r w:rsidR="00407ED6" w:rsidRPr="00E13C88">
        <w:rPr>
          <w:rFonts w:ascii="Times New Roman" w:hAnsi="Times New Roman" w:cs="Times New Roman"/>
          <w:sz w:val="18"/>
          <w:szCs w:val="18"/>
        </w:rPr>
        <w:t>2002: 34-35.</w:t>
      </w:r>
      <w:r w:rsidRPr="00E13C88">
        <w:rPr>
          <w:rFonts w:ascii="Times New Roman" w:hAnsi="Times New Roman" w:cs="Times New Roman"/>
          <w:sz w:val="18"/>
          <w:szCs w:val="18"/>
        </w:rPr>
        <w:t xml:space="preserve"> Božič- </w:t>
      </w:r>
      <w:r w:rsidR="006C5BE9" w:rsidRPr="00E13C88">
        <w:rPr>
          <w:rFonts w:ascii="Times New Roman" w:hAnsi="Times New Roman" w:cs="Times New Roman"/>
          <w:sz w:val="18"/>
          <w:szCs w:val="18"/>
        </w:rPr>
        <w:t>Feugère</w:t>
      </w:r>
      <w:r w:rsidRPr="00E13C88">
        <w:rPr>
          <w:rFonts w:ascii="Times New Roman" w:hAnsi="Times New Roman" w:cs="Times New Roman"/>
          <w:sz w:val="18"/>
          <w:szCs w:val="18"/>
        </w:rPr>
        <w:t xml:space="preserve"> 2004: 39 ss. </w:t>
      </w:r>
      <w:r w:rsidR="00407ED6" w:rsidRPr="00E13C88">
        <w:rPr>
          <w:rFonts w:ascii="Times New Roman" w:hAnsi="Times New Roman" w:cs="Times New Roman"/>
          <w:sz w:val="18"/>
          <w:szCs w:val="18"/>
        </w:rPr>
        <w:t xml:space="preserve">No remetimos a </w:t>
      </w:r>
      <w:r w:rsidR="00BA2D55" w:rsidRPr="00E13C88">
        <w:rPr>
          <w:rFonts w:ascii="Times New Roman" w:hAnsi="Times New Roman" w:cs="Times New Roman"/>
          <w:sz w:val="18"/>
          <w:szCs w:val="18"/>
        </w:rPr>
        <w:t>estos trabajos</w:t>
      </w:r>
      <w:r w:rsidRPr="00E13C88">
        <w:rPr>
          <w:rFonts w:ascii="Times New Roman" w:hAnsi="Times New Roman" w:cs="Times New Roman"/>
          <w:sz w:val="18"/>
          <w:szCs w:val="18"/>
        </w:rPr>
        <w:t xml:space="preserve"> para profundizar m</w:t>
      </w:r>
      <w:r w:rsidR="00407ED6" w:rsidRPr="00E13C88">
        <w:rPr>
          <w:rFonts w:ascii="Times New Roman" w:hAnsi="Times New Roman" w:cs="Times New Roman"/>
          <w:sz w:val="18"/>
          <w:szCs w:val="18"/>
        </w:rPr>
        <w:t>ás sobre este tema.</w:t>
      </w:r>
    </w:p>
  </w:footnote>
  <w:footnote w:id="26">
    <w:p w:rsidR="00B96CD4" w:rsidRPr="00E13C88" w:rsidRDefault="00B96CD4">
      <w:pPr>
        <w:pStyle w:val="Textonotapie"/>
        <w:rPr>
          <w:rFonts w:ascii="Times New Roman" w:hAnsi="Times New Roman" w:cs="Times New Roman"/>
          <w:sz w:val="18"/>
          <w:szCs w:val="18"/>
        </w:rPr>
      </w:pPr>
      <w:r w:rsidRPr="00E13C88">
        <w:rPr>
          <w:rStyle w:val="Refdenotaalpie"/>
          <w:rFonts w:ascii="Times New Roman" w:hAnsi="Times New Roman" w:cs="Times New Roman"/>
          <w:sz w:val="18"/>
          <w:szCs w:val="18"/>
        </w:rPr>
        <w:footnoteRef/>
      </w:r>
      <w:r w:rsidRPr="00E13C88">
        <w:rPr>
          <w:rFonts w:ascii="Times New Roman" w:hAnsi="Times New Roman" w:cs="Times New Roman"/>
          <w:sz w:val="18"/>
          <w:szCs w:val="18"/>
        </w:rPr>
        <w:t xml:space="preserve"> Božič- </w:t>
      </w:r>
      <w:r w:rsidR="006C5BE9" w:rsidRPr="00E13C88">
        <w:rPr>
          <w:rFonts w:ascii="Times New Roman" w:hAnsi="Times New Roman" w:cs="Times New Roman"/>
          <w:sz w:val="18"/>
          <w:szCs w:val="18"/>
        </w:rPr>
        <w:t>Feugère</w:t>
      </w:r>
      <w:r w:rsidRPr="00E13C88">
        <w:rPr>
          <w:rFonts w:ascii="Times New Roman" w:hAnsi="Times New Roman" w:cs="Times New Roman"/>
          <w:sz w:val="18"/>
          <w:szCs w:val="18"/>
        </w:rPr>
        <w:t xml:space="preserve"> 2004: 40</w:t>
      </w:r>
      <w:r w:rsidR="008D2201">
        <w:rPr>
          <w:rFonts w:ascii="Times New Roman" w:hAnsi="Times New Roman" w:cs="Times New Roman"/>
          <w:sz w:val="18"/>
          <w:szCs w:val="18"/>
        </w:rPr>
        <w:t>.</w:t>
      </w:r>
      <w:r w:rsidRPr="00E13C88">
        <w:rPr>
          <w:rFonts w:ascii="Times New Roman" w:hAnsi="Times New Roman" w:cs="Times New Roman"/>
          <w:sz w:val="18"/>
          <w:szCs w:val="18"/>
        </w:rPr>
        <w:t xml:space="preserve"> </w:t>
      </w:r>
    </w:p>
  </w:footnote>
  <w:footnote w:id="27">
    <w:p w:rsidR="009209CD" w:rsidRPr="00E13C88" w:rsidRDefault="009209CD">
      <w:pPr>
        <w:pStyle w:val="Textonotapie"/>
        <w:rPr>
          <w:rFonts w:ascii="Times New Roman" w:hAnsi="Times New Roman" w:cs="Times New Roman"/>
          <w:sz w:val="18"/>
          <w:szCs w:val="18"/>
        </w:rPr>
      </w:pPr>
      <w:r w:rsidRPr="00E13C88">
        <w:rPr>
          <w:rStyle w:val="Refdenotaalpie"/>
          <w:rFonts w:ascii="Times New Roman" w:hAnsi="Times New Roman" w:cs="Times New Roman"/>
          <w:sz w:val="18"/>
          <w:szCs w:val="18"/>
        </w:rPr>
        <w:footnoteRef/>
      </w:r>
      <w:r w:rsidRPr="00E13C88">
        <w:rPr>
          <w:rFonts w:ascii="Times New Roman" w:hAnsi="Times New Roman" w:cs="Times New Roman"/>
          <w:sz w:val="18"/>
          <w:szCs w:val="18"/>
        </w:rPr>
        <w:t xml:space="preserve"> Algunos de este modelo son más estrechos.</w:t>
      </w:r>
    </w:p>
  </w:footnote>
  <w:footnote w:id="28">
    <w:p w:rsidR="00B96CD4" w:rsidRPr="00E13C88" w:rsidRDefault="00B96CD4">
      <w:pPr>
        <w:pStyle w:val="Textonotapie"/>
        <w:rPr>
          <w:rFonts w:ascii="Times New Roman" w:hAnsi="Times New Roman" w:cs="Times New Roman"/>
          <w:sz w:val="18"/>
          <w:szCs w:val="18"/>
        </w:rPr>
      </w:pPr>
      <w:r w:rsidRPr="00E13C88">
        <w:rPr>
          <w:rStyle w:val="Refdenotaalpie"/>
          <w:rFonts w:ascii="Times New Roman" w:hAnsi="Times New Roman" w:cs="Times New Roman"/>
          <w:sz w:val="18"/>
          <w:szCs w:val="18"/>
        </w:rPr>
        <w:footnoteRef/>
      </w:r>
      <w:r w:rsidRPr="00E13C88">
        <w:rPr>
          <w:rFonts w:ascii="Times New Roman" w:hAnsi="Times New Roman" w:cs="Times New Roman"/>
          <w:sz w:val="18"/>
          <w:szCs w:val="18"/>
        </w:rPr>
        <w:t xml:space="preserve"> Según estos autores, son raros las piezas de menos de 15 cm. de longitud.</w:t>
      </w:r>
    </w:p>
  </w:footnote>
  <w:footnote w:id="29">
    <w:p w:rsidR="00252E7F" w:rsidRPr="00E13C88" w:rsidRDefault="00252E7F">
      <w:pPr>
        <w:pStyle w:val="Textonotapie"/>
        <w:rPr>
          <w:rFonts w:ascii="Times New Roman" w:hAnsi="Times New Roman" w:cs="Times New Roman"/>
          <w:sz w:val="18"/>
          <w:szCs w:val="18"/>
        </w:rPr>
      </w:pPr>
      <w:r w:rsidRPr="00E13C88">
        <w:rPr>
          <w:rStyle w:val="Refdenotaalpie"/>
          <w:rFonts w:ascii="Times New Roman" w:hAnsi="Times New Roman" w:cs="Times New Roman"/>
          <w:sz w:val="18"/>
          <w:szCs w:val="18"/>
        </w:rPr>
        <w:footnoteRef/>
      </w:r>
      <w:r w:rsidRPr="00E13C88">
        <w:rPr>
          <w:rFonts w:ascii="Times New Roman" w:hAnsi="Times New Roman" w:cs="Times New Roman"/>
          <w:sz w:val="18"/>
          <w:szCs w:val="18"/>
        </w:rPr>
        <w:t xml:space="preserve"> </w:t>
      </w:r>
      <w:r w:rsidR="006C5BE9" w:rsidRPr="00E13C88">
        <w:rPr>
          <w:rFonts w:ascii="Times New Roman" w:hAnsi="Times New Roman" w:cs="Times New Roman"/>
          <w:sz w:val="18"/>
          <w:szCs w:val="18"/>
        </w:rPr>
        <w:t>Prévot</w:t>
      </w:r>
      <w:r w:rsidRPr="00E13C88">
        <w:rPr>
          <w:rFonts w:ascii="Times New Roman" w:hAnsi="Times New Roman" w:cs="Times New Roman"/>
          <w:sz w:val="18"/>
          <w:szCs w:val="18"/>
        </w:rPr>
        <w:t xml:space="preserve"> 2010</w:t>
      </w:r>
      <w:r w:rsidR="000B2B3B" w:rsidRPr="00E13C88">
        <w:rPr>
          <w:rFonts w:ascii="Times New Roman" w:hAnsi="Times New Roman" w:cs="Times New Roman"/>
          <w:sz w:val="18"/>
          <w:szCs w:val="18"/>
        </w:rPr>
        <w:t>: 550</w:t>
      </w:r>
      <w:r w:rsidR="00C27105" w:rsidRPr="00E13C88">
        <w:rPr>
          <w:rFonts w:ascii="Times New Roman" w:hAnsi="Times New Roman" w:cs="Times New Roman"/>
          <w:sz w:val="18"/>
          <w:szCs w:val="18"/>
        </w:rPr>
        <w:t xml:space="preserve">. </w:t>
      </w:r>
    </w:p>
  </w:footnote>
  <w:footnote w:id="30">
    <w:p w:rsidR="00E13C88" w:rsidRPr="00E13C88" w:rsidRDefault="00E13C88">
      <w:pPr>
        <w:pStyle w:val="Textonotapie"/>
        <w:rPr>
          <w:rFonts w:ascii="Times New Roman" w:hAnsi="Times New Roman" w:cs="Times New Roman"/>
          <w:sz w:val="18"/>
          <w:szCs w:val="18"/>
        </w:rPr>
      </w:pPr>
      <w:r w:rsidRPr="00E13C88">
        <w:rPr>
          <w:rStyle w:val="Refdenotaalpie"/>
          <w:rFonts w:ascii="Times New Roman" w:hAnsi="Times New Roman" w:cs="Times New Roman"/>
          <w:sz w:val="18"/>
          <w:szCs w:val="18"/>
        </w:rPr>
        <w:footnoteRef/>
      </w:r>
      <w:r w:rsidRPr="00E13C88">
        <w:rPr>
          <w:rFonts w:ascii="Times New Roman" w:hAnsi="Times New Roman" w:cs="Times New Roman"/>
          <w:sz w:val="18"/>
          <w:szCs w:val="18"/>
        </w:rPr>
        <w:t xml:space="preserve"> Para profundizar sobre la producción de estos objetos en la </w:t>
      </w:r>
      <w:r w:rsidRPr="00E13C88">
        <w:rPr>
          <w:rFonts w:ascii="Times New Roman" w:hAnsi="Times New Roman" w:cs="Times New Roman"/>
          <w:i/>
          <w:sz w:val="18"/>
          <w:szCs w:val="18"/>
        </w:rPr>
        <w:t>Galia</w:t>
      </w:r>
      <w:r w:rsidRPr="00E13C88">
        <w:rPr>
          <w:rFonts w:ascii="Times New Roman" w:hAnsi="Times New Roman" w:cs="Times New Roman"/>
          <w:sz w:val="18"/>
          <w:szCs w:val="18"/>
        </w:rPr>
        <w:t xml:space="preserve">, me remito al trabajo de Prevot (2010: 560 ss.) </w:t>
      </w:r>
    </w:p>
  </w:footnote>
  <w:footnote w:id="31">
    <w:p w:rsidR="00252E7F" w:rsidRPr="00E13C88" w:rsidRDefault="00252E7F">
      <w:pPr>
        <w:pStyle w:val="Textonotapie"/>
        <w:rPr>
          <w:rFonts w:ascii="Times New Roman" w:hAnsi="Times New Roman" w:cs="Times New Roman"/>
          <w:sz w:val="18"/>
          <w:szCs w:val="18"/>
        </w:rPr>
      </w:pPr>
      <w:r w:rsidRPr="00E13C88">
        <w:rPr>
          <w:rStyle w:val="Refdenotaalpie"/>
          <w:rFonts w:ascii="Times New Roman" w:hAnsi="Times New Roman" w:cs="Times New Roman"/>
          <w:sz w:val="18"/>
          <w:szCs w:val="18"/>
        </w:rPr>
        <w:footnoteRef/>
      </w:r>
      <w:r w:rsidRPr="00E13C88">
        <w:rPr>
          <w:rFonts w:ascii="Times New Roman" w:hAnsi="Times New Roman" w:cs="Times New Roman"/>
          <w:sz w:val="18"/>
          <w:szCs w:val="18"/>
        </w:rPr>
        <w:t xml:space="preserve"> </w:t>
      </w:r>
      <w:r w:rsidR="006C5BE9" w:rsidRPr="00E13C88">
        <w:rPr>
          <w:rFonts w:ascii="Times New Roman" w:hAnsi="Times New Roman" w:cs="Times New Roman"/>
          <w:sz w:val="18"/>
          <w:szCs w:val="18"/>
        </w:rPr>
        <w:t>Prévot</w:t>
      </w:r>
      <w:r w:rsidRPr="00E13C88">
        <w:rPr>
          <w:rFonts w:ascii="Times New Roman" w:hAnsi="Times New Roman" w:cs="Times New Roman"/>
          <w:sz w:val="18"/>
          <w:szCs w:val="18"/>
        </w:rPr>
        <w:t xml:space="preserve"> 2010: 540. </w:t>
      </w:r>
    </w:p>
  </w:footnote>
  <w:footnote w:id="32">
    <w:p w:rsidR="0017053A" w:rsidRPr="00E13C88" w:rsidRDefault="0017053A">
      <w:pPr>
        <w:pStyle w:val="Textonotapie"/>
        <w:rPr>
          <w:rFonts w:ascii="Times New Roman" w:hAnsi="Times New Roman" w:cs="Times New Roman"/>
          <w:sz w:val="18"/>
          <w:szCs w:val="18"/>
        </w:rPr>
      </w:pPr>
      <w:r w:rsidRPr="00E13C88">
        <w:rPr>
          <w:rStyle w:val="Refdenotaalpie"/>
          <w:rFonts w:ascii="Times New Roman" w:hAnsi="Times New Roman" w:cs="Times New Roman"/>
          <w:sz w:val="18"/>
          <w:szCs w:val="18"/>
        </w:rPr>
        <w:footnoteRef/>
      </w:r>
      <w:r w:rsidRPr="00E13C88">
        <w:rPr>
          <w:rFonts w:ascii="Times New Roman" w:hAnsi="Times New Roman" w:cs="Times New Roman"/>
          <w:sz w:val="18"/>
          <w:szCs w:val="18"/>
        </w:rPr>
        <w:t xml:space="preserve"> Mide entre 10 y 14 cm.</w:t>
      </w:r>
      <w:r w:rsidR="00B96CD4" w:rsidRPr="00E13C88">
        <w:rPr>
          <w:rFonts w:ascii="Times New Roman" w:hAnsi="Times New Roman" w:cs="Times New Roman"/>
          <w:sz w:val="18"/>
          <w:szCs w:val="18"/>
        </w:rPr>
        <w:t xml:space="preserve"> de longitud </w:t>
      </w:r>
      <w:r w:rsidRPr="00E13C88">
        <w:rPr>
          <w:rFonts w:ascii="Times New Roman" w:hAnsi="Times New Roman" w:cs="Times New Roman"/>
          <w:sz w:val="18"/>
          <w:szCs w:val="18"/>
        </w:rPr>
        <w:t>y su anchura entre 1,7 y 2,3 cm.</w:t>
      </w:r>
    </w:p>
  </w:footnote>
  <w:footnote w:id="33">
    <w:p w:rsidR="0007061C" w:rsidRPr="00D01397" w:rsidRDefault="0007061C" w:rsidP="0007061C">
      <w:pPr>
        <w:pStyle w:val="Textonotapie"/>
        <w:jc w:val="both"/>
        <w:rPr>
          <w:rFonts w:ascii="Times New Roman" w:hAnsi="Times New Roman" w:cs="Times New Roman"/>
          <w:sz w:val="18"/>
          <w:szCs w:val="18"/>
        </w:rPr>
      </w:pPr>
      <w:r w:rsidRPr="00E13C88">
        <w:rPr>
          <w:rStyle w:val="Refdenotaalpie"/>
          <w:rFonts w:ascii="Times New Roman" w:hAnsi="Times New Roman" w:cs="Times New Roman"/>
          <w:sz w:val="18"/>
          <w:szCs w:val="18"/>
        </w:rPr>
        <w:footnoteRef/>
      </w:r>
      <w:r w:rsidRPr="00E13C88">
        <w:rPr>
          <w:rFonts w:ascii="Times New Roman" w:hAnsi="Times New Roman" w:cs="Times New Roman"/>
          <w:sz w:val="18"/>
          <w:szCs w:val="18"/>
        </w:rPr>
        <w:t xml:space="preserve"> Božič 2002: 34.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6614" w:rsidRPr="00B37DFC" w:rsidRDefault="00317CFF" w:rsidP="00B37DFC">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B37DFC" w:rsidRPr="00986614">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6614" w:rsidRPr="00B37DFC" w:rsidRDefault="00B37DFC" w:rsidP="00B37DFC">
    <w:pPr>
      <w:jc w:val="cente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21CE7"/>
    <w:rsid w:val="00034B1A"/>
    <w:rsid w:val="0007061C"/>
    <w:rsid w:val="00091BB1"/>
    <w:rsid w:val="000929ED"/>
    <w:rsid w:val="00095258"/>
    <w:rsid w:val="000B2B3B"/>
    <w:rsid w:val="000C4338"/>
    <w:rsid w:val="000C714E"/>
    <w:rsid w:val="000E0E7B"/>
    <w:rsid w:val="000E1437"/>
    <w:rsid w:val="000E2F9B"/>
    <w:rsid w:val="000F5C81"/>
    <w:rsid w:val="001112C8"/>
    <w:rsid w:val="00143425"/>
    <w:rsid w:val="00143B9D"/>
    <w:rsid w:val="00152841"/>
    <w:rsid w:val="00152AC1"/>
    <w:rsid w:val="0017053A"/>
    <w:rsid w:val="00181EAC"/>
    <w:rsid w:val="00184D08"/>
    <w:rsid w:val="001C2B43"/>
    <w:rsid w:val="001E4702"/>
    <w:rsid w:val="001F1ED1"/>
    <w:rsid w:val="001F7D61"/>
    <w:rsid w:val="00223FA7"/>
    <w:rsid w:val="002431C6"/>
    <w:rsid w:val="00245D42"/>
    <w:rsid w:val="00252E7F"/>
    <w:rsid w:val="002612F1"/>
    <w:rsid w:val="002757FC"/>
    <w:rsid w:val="002771B9"/>
    <w:rsid w:val="00284500"/>
    <w:rsid w:val="002858B2"/>
    <w:rsid w:val="002C13D8"/>
    <w:rsid w:val="00317CFF"/>
    <w:rsid w:val="0032353B"/>
    <w:rsid w:val="00356CF2"/>
    <w:rsid w:val="00372648"/>
    <w:rsid w:val="003A4D61"/>
    <w:rsid w:val="003A7F4B"/>
    <w:rsid w:val="003C48AB"/>
    <w:rsid w:val="003D7B1D"/>
    <w:rsid w:val="003E1AF1"/>
    <w:rsid w:val="003E2908"/>
    <w:rsid w:val="003F376C"/>
    <w:rsid w:val="003F56AC"/>
    <w:rsid w:val="00407ED6"/>
    <w:rsid w:val="00450C89"/>
    <w:rsid w:val="00460FCD"/>
    <w:rsid w:val="00495435"/>
    <w:rsid w:val="004C157F"/>
    <w:rsid w:val="004E5541"/>
    <w:rsid w:val="004E7731"/>
    <w:rsid w:val="004F6097"/>
    <w:rsid w:val="005254C0"/>
    <w:rsid w:val="0054015C"/>
    <w:rsid w:val="0054666C"/>
    <w:rsid w:val="00555A1B"/>
    <w:rsid w:val="005A5274"/>
    <w:rsid w:val="005C461A"/>
    <w:rsid w:val="005F1123"/>
    <w:rsid w:val="005F7D3D"/>
    <w:rsid w:val="00640E0C"/>
    <w:rsid w:val="00644F65"/>
    <w:rsid w:val="00654BAC"/>
    <w:rsid w:val="00661117"/>
    <w:rsid w:val="00671B80"/>
    <w:rsid w:val="006928FC"/>
    <w:rsid w:val="00695589"/>
    <w:rsid w:val="006C5BE9"/>
    <w:rsid w:val="006E2F66"/>
    <w:rsid w:val="006F7EBF"/>
    <w:rsid w:val="00713FF9"/>
    <w:rsid w:val="00736FFB"/>
    <w:rsid w:val="00766DCA"/>
    <w:rsid w:val="00781501"/>
    <w:rsid w:val="0078455C"/>
    <w:rsid w:val="007A1A7B"/>
    <w:rsid w:val="007F01B4"/>
    <w:rsid w:val="007F7A81"/>
    <w:rsid w:val="0081791D"/>
    <w:rsid w:val="00842367"/>
    <w:rsid w:val="00864E6E"/>
    <w:rsid w:val="00881E24"/>
    <w:rsid w:val="00894781"/>
    <w:rsid w:val="008A5222"/>
    <w:rsid w:val="008D2201"/>
    <w:rsid w:val="00902192"/>
    <w:rsid w:val="009141B8"/>
    <w:rsid w:val="00916655"/>
    <w:rsid w:val="009209CD"/>
    <w:rsid w:val="009670A7"/>
    <w:rsid w:val="00975D6B"/>
    <w:rsid w:val="00986614"/>
    <w:rsid w:val="009C6CE1"/>
    <w:rsid w:val="009D072F"/>
    <w:rsid w:val="009D0B53"/>
    <w:rsid w:val="009D0C36"/>
    <w:rsid w:val="009F3961"/>
    <w:rsid w:val="009F7107"/>
    <w:rsid w:val="00A00891"/>
    <w:rsid w:val="00A01F96"/>
    <w:rsid w:val="00A10351"/>
    <w:rsid w:val="00A10710"/>
    <w:rsid w:val="00A17BBF"/>
    <w:rsid w:val="00A52D4E"/>
    <w:rsid w:val="00A570CD"/>
    <w:rsid w:val="00A65F6A"/>
    <w:rsid w:val="00A70EDD"/>
    <w:rsid w:val="00AD1846"/>
    <w:rsid w:val="00AE2C12"/>
    <w:rsid w:val="00AF297F"/>
    <w:rsid w:val="00B024C9"/>
    <w:rsid w:val="00B21D4D"/>
    <w:rsid w:val="00B27847"/>
    <w:rsid w:val="00B37DFC"/>
    <w:rsid w:val="00B4208D"/>
    <w:rsid w:val="00B51691"/>
    <w:rsid w:val="00B56547"/>
    <w:rsid w:val="00B96CD4"/>
    <w:rsid w:val="00BA2D55"/>
    <w:rsid w:val="00BA716C"/>
    <w:rsid w:val="00C2586F"/>
    <w:rsid w:val="00C27105"/>
    <w:rsid w:val="00C77E48"/>
    <w:rsid w:val="00C82061"/>
    <w:rsid w:val="00C84983"/>
    <w:rsid w:val="00C85626"/>
    <w:rsid w:val="00C940B7"/>
    <w:rsid w:val="00CC3E85"/>
    <w:rsid w:val="00D01397"/>
    <w:rsid w:val="00D01CFB"/>
    <w:rsid w:val="00D236D9"/>
    <w:rsid w:val="00D44172"/>
    <w:rsid w:val="00D57A94"/>
    <w:rsid w:val="00DC6B65"/>
    <w:rsid w:val="00DF3A92"/>
    <w:rsid w:val="00E13C88"/>
    <w:rsid w:val="00E40986"/>
    <w:rsid w:val="00E5137D"/>
    <w:rsid w:val="00E86E56"/>
    <w:rsid w:val="00EA5719"/>
    <w:rsid w:val="00EB0F25"/>
    <w:rsid w:val="00ED2267"/>
    <w:rsid w:val="00EE38D7"/>
    <w:rsid w:val="00EE64D3"/>
    <w:rsid w:val="00EF68B6"/>
    <w:rsid w:val="00EF76BA"/>
    <w:rsid w:val="00F07229"/>
    <w:rsid w:val="00F34F4D"/>
    <w:rsid w:val="00F55332"/>
    <w:rsid w:val="00F65575"/>
    <w:rsid w:val="00F6750E"/>
    <w:rsid w:val="00F976AC"/>
    <w:rsid w:val="00FA5CC1"/>
    <w:rsid w:val="00FB12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1A2F17B-1D12-43F7-B52E-86BB5F433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1E2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70E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81791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1791D"/>
    <w:rPr>
      <w:rFonts w:ascii="Tahoma" w:hAnsi="Tahoma" w:cs="Tahoma"/>
      <w:sz w:val="16"/>
      <w:szCs w:val="16"/>
    </w:rPr>
  </w:style>
  <w:style w:type="paragraph" w:styleId="Textonotapie">
    <w:name w:val="footnote text"/>
    <w:basedOn w:val="Normal"/>
    <w:link w:val="TextonotapieCar"/>
    <w:uiPriority w:val="99"/>
    <w:semiHidden/>
    <w:unhideWhenUsed/>
    <w:rsid w:val="00F34F4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34F4D"/>
    <w:rPr>
      <w:sz w:val="20"/>
      <w:szCs w:val="20"/>
    </w:rPr>
  </w:style>
  <w:style w:type="character" w:styleId="Refdenotaalpie">
    <w:name w:val="footnote reference"/>
    <w:basedOn w:val="Fuentedeprrafopredeter"/>
    <w:uiPriority w:val="99"/>
    <w:semiHidden/>
    <w:unhideWhenUsed/>
    <w:rsid w:val="00F34F4D"/>
    <w:rPr>
      <w:vertAlign w:val="superscript"/>
    </w:rPr>
  </w:style>
  <w:style w:type="paragraph" w:styleId="Encabezado">
    <w:name w:val="header"/>
    <w:basedOn w:val="Normal"/>
    <w:link w:val="EncabezadoCar"/>
    <w:uiPriority w:val="99"/>
    <w:unhideWhenUsed/>
    <w:rsid w:val="009866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86614"/>
  </w:style>
  <w:style w:type="paragraph" w:styleId="Piedepgina">
    <w:name w:val="footer"/>
    <w:basedOn w:val="Normal"/>
    <w:link w:val="PiedepginaCar"/>
    <w:uiPriority w:val="99"/>
    <w:unhideWhenUsed/>
    <w:rsid w:val="009866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86614"/>
  </w:style>
  <w:style w:type="character" w:styleId="Hipervnculo">
    <w:name w:val="Hyperlink"/>
    <w:basedOn w:val="Fuentedeprrafopredeter"/>
    <w:uiPriority w:val="99"/>
    <w:semiHidden/>
    <w:unhideWhenUsed/>
    <w:rsid w:val="008A52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367404">
      <w:bodyDiv w:val="1"/>
      <w:marLeft w:val="0"/>
      <w:marRight w:val="0"/>
      <w:marTop w:val="0"/>
      <w:marBottom w:val="0"/>
      <w:divBdr>
        <w:top w:val="none" w:sz="0" w:space="0" w:color="auto"/>
        <w:left w:val="none" w:sz="0" w:space="0" w:color="auto"/>
        <w:bottom w:val="none" w:sz="0" w:space="0" w:color="auto"/>
        <w:right w:val="none" w:sz="0" w:space="0" w:color="auto"/>
      </w:divBdr>
    </w:div>
    <w:div w:id="518281853">
      <w:bodyDiv w:val="1"/>
      <w:marLeft w:val="0"/>
      <w:marRight w:val="0"/>
      <w:marTop w:val="0"/>
      <w:marBottom w:val="0"/>
      <w:divBdr>
        <w:top w:val="none" w:sz="0" w:space="0" w:color="auto"/>
        <w:left w:val="none" w:sz="0" w:space="0" w:color="auto"/>
        <w:bottom w:val="none" w:sz="0" w:space="0" w:color="auto"/>
        <w:right w:val="none" w:sz="0" w:space="0" w:color="auto"/>
      </w:divBdr>
    </w:div>
    <w:div w:id="679619594">
      <w:bodyDiv w:val="1"/>
      <w:marLeft w:val="0"/>
      <w:marRight w:val="0"/>
      <w:marTop w:val="0"/>
      <w:marBottom w:val="0"/>
      <w:divBdr>
        <w:top w:val="none" w:sz="0" w:space="0" w:color="auto"/>
        <w:left w:val="none" w:sz="0" w:space="0" w:color="auto"/>
        <w:bottom w:val="none" w:sz="0" w:space="0" w:color="auto"/>
        <w:right w:val="none" w:sz="0" w:space="0" w:color="auto"/>
      </w:divBdr>
    </w:div>
    <w:div w:id="1508717091">
      <w:bodyDiv w:val="1"/>
      <w:marLeft w:val="0"/>
      <w:marRight w:val="0"/>
      <w:marTop w:val="0"/>
      <w:marBottom w:val="0"/>
      <w:divBdr>
        <w:top w:val="none" w:sz="0" w:space="0" w:color="auto"/>
        <w:left w:val="none" w:sz="0" w:space="0" w:color="auto"/>
        <w:bottom w:val="none" w:sz="0" w:space="0" w:color="auto"/>
        <w:right w:val="none" w:sz="0" w:space="0" w:color="auto"/>
      </w:divBdr>
    </w:div>
    <w:div w:id="1744717319">
      <w:bodyDiv w:val="1"/>
      <w:marLeft w:val="0"/>
      <w:marRight w:val="0"/>
      <w:marTop w:val="0"/>
      <w:marBottom w:val="0"/>
      <w:divBdr>
        <w:top w:val="none" w:sz="0" w:space="0" w:color="auto"/>
        <w:left w:val="none" w:sz="0" w:space="0" w:color="auto"/>
        <w:bottom w:val="none" w:sz="0" w:space="0" w:color="auto"/>
        <w:right w:val="none" w:sz="0" w:space="0" w:color="auto"/>
      </w:divBdr>
    </w:div>
    <w:div w:id="1814448095">
      <w:bodyDiv w:val="1"/>
      <w:marLeft w:val="0"/>
      <w:marRight w:val="0"/>
      <w:marTop w:val="0"/>
      <w:marBottom w:val="0"/>
      <w:divBdr>
        <w:top w:val="none" w:sz="0" w:space="0" w:color="auto"/>
        <w:left w:val="none" w:sz="0" w:space="0" w:color="auto"/>
        <w:bottom w:val="none" w:sz="0" w:space="0" w:color="auto"/>
        <w:right w:val="none" w:sz="0" w:space="0" w:color="auto"/>
      </w:divBdr>
    </w:div>
    <w:div w:id="1874031947">
      <w:bodyDiv w:val="1"/>
      <w:marLeft w:val="0"/>
      <w:marRight w:val="0"/>
      <w:marTop w:val="0"/>
      <w:marBottom w:val="0"/>
      <w:divBdr>
        <w:top w:val="none" w:sz="0" w:space="0" w:color="auto"/>
        <w:left w:val="none" w:sz="0" w:space="0" w:color="auto"/>
        <w:bottom w:val="none" w:sz="0" w:space="0" w:color="auto"/>
        <w:right w:val="none" w:sz="0" w:space="0" w:color="auto"/>
      </w:divBdr>
    </w:div>
    <w:div w:id="1889757492">
      <w:bodyDiv w:val="1"/>
      <w:marLeft w:val="0"/>
      <w:marRight w:val="0"/>
      <w:marTop w:val="0"/>
      <w:marBottom w:val="0"/>
      <w:divBdr>
        <w:top w:val="none" w:sz="0" w:space="0" w:color="auto"/>
        <w:left w:val="none" w:sz="0" w:space="0" w:color="auto"/>
        <w:bottom w:val="none" w:sz="0" w:space="0" w:color="auto"/>
        <w:right w:val="none" w:sz="0" w:space="0" w:color="auto"/>
      </w:divBdr>
    </w:div>
    <w:div w:id="1955860843">
      <w:bodyDiv w:val="1"/>
      <w:marLeft w:val="0"/>
      <w:marRight w:val="0"/>
      <w:marTop w:val="0"/>
      <w:marBottom w:val="0"/>
      <w:divBdr>
        <w:top w:val="none" w:sz="0" w:space="0" w:color="auto"/>
        <w:left w:val="none" w:sz="0" w:space="0" w:color="auto"/>
        <w:bottom w:val="none" w:sz="0" w:space="0" w:color="auto"/>
        <w:right w:val="none" w:sz="0" w:space="0" w:color="auto"/>
      </w:divBdr>
      <w:divsChild>
        <w:div w:id="334653779">
          <w:marLeft w:val="0"/>
          <w:marRight w:val="0"/>
          <w:marTop w:val="0"/>
          <w:marBottom w:val="0"/>
          <w:divBdr>
            <w:top w:val="none" w:sz="0" w:space="0" w:color="auto"/>
            <w:left w:val="none" w:sz="0" w:space="0" w:color="auto"/>
            <w:bottom w:val="none" w:sz="0" w:space="0" w:color="auto"/>
            <w:right w:val="none" w:sz="0" w:space="0" w:color="auto"/>
          </w:divBdr>
          <w:divsChild>
            <w:div w:id="446658212">
              <w:marLeft w:val="0"/>
              <w:marRight w:val="0"/>
              <w:marTop w:val="0"/>
              <w:marBottom w:val="0"/>
              <w:divBdr>
                <w:top w:val="none" w:sz="0" w:space="0" w:color="auto"/>
                <w:left w:val="none" w:sz="0" w:space="0" w:color="auto"/>
                <w:bottom w:val="none" w:sz="0" w:space="0" w:color="auto"/>
                <w:right w:val="none" w:sz="0" w:space="0" w:color="auto"/>
              </w:divBdr>
              <w:divsChild>
                <w:div w:id="1301882860">
                  <w:marLeft w:val="0"/>
                  <w:marRight w:val="0"/>
                  <w:marTop w:val="0"/>
                  <w:marBottom w:val="0"/>
                  <w:divBdr>
                    <w:top w:val="none" w:sz="0" w:space="0" w:color="auto"/>
                    <w:left w:val="none" w:sz="0" w:space="0" w:color="auto"/>
                    <w:bottom w:val="none" w:sz="0" w:space="0" w:color="auto"/>
                    <w:right w:val="none" w:sz="0" w:space="0" w:color="auto"/>
                  </w:divBdr>
                  <w:divsChild>
                    <w:div w:id="1419786606">
                      <w:marLeft w:val="0"/>
                      <w:marRight w:val="0"/>
                      <w:marTop w:val="0"/>
                      <w:marBottom w:val="0"/>
                      <w:divBdr>
                        <w:top w:val="none" w:sz="0" w:space="0" w:color="auto"/>
                        <w:left w:val="none" w:sz="0" w:space="0" w:color="auto"/>
                        <w:bottom w:val="none" w:sz="0" w:space="0" w:color="auto"/>
                        <w:right w:val="none" w:sz="0" w:space="0" w:color="auto"/>
                      </w:divBdr>
                      <w:divsChild>
                        <w:div w:id="355155567">
                          <w:marLeft w:val="0"/>
                          <w:marRight w:val="0"/>
                          <w:marTop w:val="0"/>
                          <w:marBottom w:val="0"/>
                          <w:divBdr>
                            <w:top w:val="none" w:sz="0" w:space="0" w:color="auto"/>
                            <w:left w:val="none" w:sz="0" w:space="0" w:color="auto"/>
                            <w:bottom w:val="none" w:sz="0" w:space="0" w:color="auto"/>
                            <w:right w:val="none" w:sz="0" w:space="0" w:color="auto"/>
                          </w:divBdr>
                          <w:divsChild>
                            <w:div w:id="1710450279">
                              <w:marLeft w:val="0"/>
                              <w:marRight w:val="300"/>
                              <w:marTop w:val="180"/>
                              <w:marBottom w:val="0"/>
                              <w:divBdr>
                                <w:top w:val="none" w:sz="0" w:space="0" w:color="auto"/>
                                <w:left w:val="none" w:sz="0" w:space="0" w:color="auto"/>
                                <w:bottom w:val="none" w:sz="0" w:space="0" w:color="auto"/>
                                <w:right w:val="none" w:sz="0" w:space="0" w:color="auto"/>
                              </w:divBdr>
                              <w:divsChild>
                                <w:div w:id="95768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682152">
          <w:marLeft w:val="0"/>
          <w:marRight w:val="0"/>
          <w:marTop w:val="0"/>
          <w:marBottom w:val="0"/>
          <w:divBdr>
            <w:top w:val="none" w:sz="0" w:space="0" w:color="auto"/>
            <w:left w:val="none" w:sz="0" w:space="0" w:color="auto"/>
            <w:bottom w:val="none" w:sz="0" w:space="0" w:color="auto"/>
            <w:right w:val="none" w:sz="0" w:space="0" w:color="auto"/>
          </w:divBdr>
          <w:divsChild>
            <w:div w:id="1374885572">
              <w:marLeft w:val="0"/>
              <w:marRight w:val="0"/>
              <w:marTop w:val="0"/>
              <w:marBottom w:val="0"/>
              <w:divBdr>
                <w:top w:val="none" w:sz="0" w:space="0" w:color="auto"/>
                <w:left w:val="none" w:sz="0" w:space="0" w:color="auto"/>
                <w:bottom w:val="none" w:sz="0" w:space="0" w:color="auto"/>
                <w:right w:val="none" w:sz="0" w:space="0" w:color="auto"/>
              </w:divBdr>
              <w:divsChild>
                <w:div w:id="1666082749">
                  <w:marLeft w:val="0"/>
                  <w:marRight w:val="0"/>
                  <w:marTop w:val="0"/>
                  <w:marBottom w:val="0"/>
                  <w:divBdr>
                    <w:top w:val="none" w:sz="0" w:space="0" w:color="auto"/>
                    <w:left w:val="none" w:sz="0" w:space="0" w:color="auto"/>
                    <w:bottom w:val="none" w:sz="0" w:space="0" w:color="auto"/>
                    <w:right w:val="none" w:sz="0" w:space="0" w:color="auto"/>
                  </w:divBdr>
                  <w:divsChild>
                    <w:div w:id="209152837">
                      <w:marLeft w:val="0"/>
                      <w:marRight w:val="0"/>
                      <w:marTop w:val="0"/>
                      <w:marBottom w:val="0"/>
                      <w:divBdr>
                        <w:top w:val="none" w:sz="0" w:space="0" w:color="auto"/>
                        <w:left w:val="none" w:sz="0" w:space="0" w:color="auto"/>
                        <w:bottom w:val="none" w:sz="0" w:space="0" w:color="auto"/>
                        <w:right w:val="none" w:sz="0" w:space="0" w:color="auto"/>
                      </w:divBdr>
                      <w:divsChild>
                        <w:div w:id="103928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465323">
      <w:bodyDiv w:val="1"/>
      <w:marLeft w:val="0"/>
      <w:marRight w:val="0"/>
      <w:marTop w:val="0"/>
      <w:marBottom w:val="0"/>
      <w:divBdr>
        <w:top w:val="none" w:sz="0" w:space="0" w:color="auto"/>
        <w:left w:val="none" w:sz="0" w:space="0" w:color="auto"/>
        <w:bottom w:val="none" w:sz="0" w:space="0" w:color="auto"/>
        <w:right w:val="none" w:sz="0" w:space="0" w:color="auto"/>
      </w:divBdr>
    </w:div>
    <w:div w:id="2036997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s.wikipedia.org/wiki/Windisch"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B770E-FDA8-4AE1-9F57-5D2B1DBF1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812</TotalTime>
  <Pages>3</Pages>
  <Words>706</Words>
  <Characters>3885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63</cp:revision>
  <cp:lastPrinted>2021-12-08T13:44:00Z</cp:lastPrinted>
  <dcterms:created xsi:type="dcterms:W3CDTF">2014-03-28T12:16:00Z</dcterms:created>
  <dcterms:modified xsi:type="dcterms:W3CDTF">2022-10-11T15:14:00Z</dcterms:modified>
</cp:coreProperties>
</file>