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618" w:rsidRPr="00AA1A14" w:rsidRDefault="00CB5A3B" w:rsidP="0032361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AA1A14">
        <w:rPr>
          <w:rFonts w:ascii="Times New Roman" w:hAnsi="Times New Roman" w:cs="Times New Roman"/>
          <w:b/>
          <w:sz w:val="24"/>
          <w:szCs w:val="24"/>
          <w:lang w:val="pt-PT"/>
        </w:rPr>
        <w:t>E.V</w:t>
      </w:r>
      <w:r w:rsidR="00323618" w:rsidRPr="00AA1A14">
        <w:rPr>
          <w:rFonts w:ascii="Times New Roman" w:hAnsi="Times New Roman" w:cs="Times New Roman"/>
          <w:b/>
          <w:sz w:val="24"/>
          <w:szCs w:val="24"/>
          <w:lang w:val="pt-PT"/>
        </w:rPr>
        <w:t xml:space="preserve"> – </w:t>
      </w:r>
      <w:r w:rsidR="00323618" w:rsidRPr="00AA1A14">
        <w:rPr>
          <w:rFonts w:ascii="Times New Roman" w:hAnsi="Times New Roman" w:cs="Times New Roman"/>
          <w:b/>
          <w:smallCaps/>
          <w:sz w:val="24"/>
          <w:szCs w:val="24"/>
          <w:lang w:val="pt-PT"/>
        </w:rPr>
        <w:t>Cubiletes</w:t>
      </w:r>
      <w:r w:rsidR="00323618" w:rsidRPr="00AA1A14">
        <w:rPr>
          <w:rFonts w:ascii="Times New Roman" w:hAnsi="Times New Roman" w:cs="Times New Roman"/>
          <w:b/>
          <w:sz w:val="24"/>
          <w:szCs w:val="24"/>
          <w:lang w:val="pt-PT"/>
        </w:rPr>
        <w:t xml:space="preserve"> (</w:t>
      </w:r>
      <w:r w:rsidR="00323618" w:rsidRPr="00AA1A14">
        <w:rPr>
          <w:rFonts w:ascii="Times New Roman" w:hAnsi="Times New Roman" w:cs="Times New Roman"/>
          <w:b/>
          <w:i/>
          <w:sz w:val="24"/>
          <w:szCs w:val="24"/>
          <w:lang w:val="pt-PT"/>
        </w:rPr>
        <w:t>Fritilli</w:t>
      </w:r>
      <w:r w:rsidR="00323618" w:rsidRPr="00AA1A14">
        <w:rPr>
          <w:rFonts w:ascii="Times New Roman" w:hAnsi="Times New Roman" w:cs="Times New Roman"/>
          <w:b/>
          <w:sz w:val="24"/>
          <w:szCs w:val="24"/>
          <w:lang w:val="pt-PT"/>
        </w:rPr>
        <w:t>).</w:t>
      </w:r>
    </w:p>
    <w:p w:rsidR="00EA7232" w:rsidRDefault="00EA7232" w:rsidP="003236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323618" w:rsidRPr="00C62B27" w:rsidRDefault="00AA1A14" w:rsidP="00323618">
      <w:pPr>
        <w:spacing w:after="0" w:line="240" w:lineRule="auto"/>
        <w:rPr>
          <w:rFonts w:ascii="Times New Roman" w:hAnsi="Times New Roman" w:cs="Times New Roman"/>
          <w:b/>
          <w:lang w:val="pt-PT"/>
        </w:rPr>
      </w:pPr>
      <w:r w:rsidRPr="00C62B27">
        <w:rPr>
          <w:rFonts w:ascii="Times New Roman" w:hAnsi="Times New Roman" w:cs="Times New Roman"/>
          <w:b/>
          <w:lang w:val="pt-PT"/>
        </w:rPr>
        <w:t>▪ E.V.</w:t>
      </w:r>
      <w:r w:rsidR="00323618" w:rsidRPr="00C62B27">
        <w:rPr>
          <w:rFonts w:ascii="Times New Roman" w:hAnsi="Times New Roman" w:cs="Times New Roman"/>
          <w:b/>
          <w:lang w:val="pt-PT"/>
        </w:rPr>
        <w:t xml:space="preserve">1 – </w:t>
      </w:r>
      <w:r w:rsidR="00323618" w:rsidRPr="00C62B27">
        <w:rPr>
          <w:rFonts w:ascii="Times New Roman" w:hAnsi="Times New Roman" w:cs="Times New Roman"/>
          <w:b/>
          <w:u w:val="single"/>
          <w:lang w:val="pt-PT"/>
        </w:rPr>
        <w:t>Tipo vaso</w:t>
      </w:r>
      <w:r w:rsidR="001D5979">
        <w:rPr>
          <w:rFonts w:ascii="Times New Roman" w:hAnsi="Times New Roman" w:cs="Times New Roman"/>
          <w:b/>
          <w:lang w:val="pt-PT"/>
        </w:rPr>
        <w:t>?</w:t>
      </w:r>
    </w:p>
    <w:p w:rsidR="007F3D65" w:rsidRPr="007F3D65" w:rsidRDefault="00323618" w:rsidP="00846EB7">
      <w:pPr>
        <w:spacing w:after="0" w:line="240" w:lineRule="auto"/>
        <w:rPr>
          <w:rFonts w:ascii="Times New Roman" w:hAnsi="Times New Roman" w:cs="Times New Roman"/>
          <w:b/>
          <w:lang w:val="pt-PT"/>
        </w:rPr>
      </w:pPr>
      <w:r w:rsidRPr="00C62B27">
        <w:rPr>
          <w:rFonts w:ascii="Times New Roman" w:hAnsi="Times New Roman" w:cs="Times New Roman"/>
          <w:lang w:val="pt-PT"/>
        </w:rPr>
        <w:tab/>
      </w:r>
    </w:p>
    <w:tbl>
      <w:tblPr>
        <w:tblStyle w:val="Tablaconcuadrcula"/>
        <w:tblpPr w:leftFromText="141" w:rightFromText="141" w:vertAnchor="text" w:tblpX="108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</w:tblGrid>
      <w:tr w:rsidR="001D5979" w:rsidRPr="00C62B27" w:rsidTr="00EF4352">
        <w:trPr>
          <w:trHeight w:val="197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979" w:rsidRPr="00C62B27" w:rsidRDefault="001D5979" w:rsidP="00670773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C62B27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1F1E0AA" wp14:editId="6744D1DE">
                  <wp:extent cx="1244101" cy="1866900"/>
                  <wp:effectExtent l="0" t="0" r="0" b="0"/>
                  <wp:docPr id="4" name="Imagen 4" descr="F:\HUESO ROMANO (22-7-16)\HUESO TRABAJADO EPOCA ROMANA\en fongo negro\46 - Tipo E.V - Cubiletes\E.V.1.A - Tipo vaso. Liso\Museo de Gerona 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46 - Tipo E.V - Cubiletes\E.V.1.A - Tipo vaso. Liso\Museo de Gerona 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084" cy="1913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D5979" w:rsidRPr="00C62B27" w:rsidRDefault="001D5979" w:rsidP="00670773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C62B27">
              <w:rPr>
                <w:rFonts w:ascii="Times New Roman" w:hAnsi="Times New Roman" w:cs="Times New Roman"/>
                <w:i/>
                <w:noProof/>
                <w:lang w:eastAsia="es-ES"/>
              </w:rPr>
              <w:t>Emporiae</w:t>
            </w:r>
          </w:p>
          <w:p w:rsidR="001D5979" w:rsidRPr="00C62B27" w:rsidRDefault="001D5979" w:rsidP="00670773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C62B27">
              <w:rPr>
                <w:rFonts w:ascii="Times New Roman" w:hAnsi="Times New Roman" w:cs="Times New Roman"/>
                <w:noProof/>
                <w:lang w:eastAsia="es-ES"/>
              </w:rPr>
              <w:t>(MAC Girona)</w:t>
            </w:r>
          </w:p>
        </w:tc>
      </w:tr>
    </w:tbl>
    <w:p w:rsidR="00EA7232" w:rsidRPr="00C62B27" w:rsidRDefault="00CF2EF4" w:rsidP="0067077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62B27">
        <w:rPr>
          <w:rFonts w:ascii="Times New Roman" w:hAnsi="Times New Roman" w:cs="Times New Roman"/>
        </w:rPr>
        <w:br w:type="textWrapping" w:clear="all"/>
      </w:r>
      <w:r w:rsidR="00EA7232" w:rsidRPr="00C62B27">
        <w:rPr>
          <w:rFonts w:ascii="Times New Roman" w:hAnsi="Times New Roman" w:cs="Times New Roman"/>
          <w:b/>
        </w:rPr>
        <w:t>Características</w:t>
      </w:r>
      <w:r w:rsidR="00EA7232" w:rsidRPr="00C62B27">
        <w:rPr>
          <w:rFonts w:ascii="Times New Roman" w:hAnsi="Times New Roman" w:cs="Times New Roman"/>
        </w:rPr>
        <w:t>:</w:t>
      </w:r>
      <w:r w:rsidR="00FC7E97">
        <w:rPr>
          <w:rFonts w:ascii="Times New Roman" w:hAnsi="Times New Roman" w:cs="Times New Roman"/>
        </w:rPr>
        <w:t xml:space="preserve"> Tubo circular</w:t>
      </w:r>
      <w:r w:rsidR="007F3D65">
        <w:rPr>
          <w:rFonts w:ascii="Times New Roman" w:hAnsi="Times New Roman" w:cs="Times New Roman"/>
        </w:rPr>
        <w:t xml:space="preserve">, formado por dos piezas: pared y fondo. Suelen estar decorados o bien con líneas circulares incisas (una o varias. El borde </w:t>
      </w:r>
      <w:r w:rsidR="001D5979">
        <w:rPr>
          <w:rFonts w:ascii="Times New Roman" w:hAnsi="Times New Roman" w:cs="Times New Roman"/>
        </w:rPr>
        <w:t>es</w:t>
      </w:r>
      <w:r w:rsidR="007F3D65">
        <w:rPr>
          <w:rFonts w:ascii="Times New Roman" w:hAnsi="Times New Roman" w:cs="Times New Roman"/>
        </w:rPr>
        <w:t xml:space="preserve"> redondeado</w:t>
      </w:r>
      <w:r w:rsidR="001D5979">
        <w:rPr>
          <w:rFonts w:ascii="Times New Roman" w:hAnsi="Times New Roman" w:cs="Times New Roman"/>
        </w:rPr>
        <w:t xml:space="preserve"> ligeramente vuelto al exterior</w:t>
      </w:r>
      <w:r w:rsidR="007F3D65">
        <w:rPr>
          <w:rFonts w:ascii="Times New Roman" w:hAnsi="Times New Roman" w:cs="Times New Roman"/>
        </w:rPr>
        <w:t xml:space="preserve">. Se trata de piezas difíciles de distinguir, dado que guarda </w:t>
      </w:r>
      <w:r w:rsidR="00670773">
        <w:rPr>
          <w:rFonts w:ascii="Times New Roman" w:hAnsi="Times New Roman" w:cs="Times New Roman"/>
        </w:rPr>
        <w:t>muchas</w:t>
      </w:r>
      <w:r w:rsidR="007F3D65">
        <w:rPr>
          <w:rFonts w:ascii="Times New Roman" w:hAnsi="Times New Roman" w:cs="Times New Roman"/>
        </w:rPr>
        <w:t xml:space="preserve"> similitudes con los píxides</w:t>
      </w:r>
      <w:r w:rsidR="001D5979">
        <w:rPr>
          <w:rFonts w:ascii="Times New Roman" w:hAnsi="Times New Roman" w:cs="Times New Roman"/>
        </w:rPr>
        <w:t>/botes.</w:t>
      </w:r>
    </w:p>
    <w:p w:rsidR="00EA7232" w:rsidRPr="00C62B27" w:rsidRDefault="00EA7232" w:rsidP="0067077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62B27">
        <w:rPr>
          <w:rFonts w:ascii="Times New Roman" w:hAnsi="Times New Roman" w:cs="Times New Roman"/>
          <w:b/>
        </w:rPr>
        <w:t xml:space="preserve">Área de hallazgos en </w:t>
      </w:r>
      <w:r w:rsidRPr="00846EB7">
        <w:rPr>
          <w:rFonts w:ascii="Times New Roman" w:hAnsi="Times New Roman" w:cs="Times New Roman"/>
          <w:b/>
          <w:i/>
        </w:rPr>
        <w:t>Hispania</w:t>
      </w:r>
      <w:r w:rsidRPr="00C62B27">
        <w:rPr>
          <w:rFonts w:ascii="Times New Roman" w:hAnsi="Times New Roman" w:cs="Times New Roman"/>
          <w:b/>
        </w:rPr>
        <w:t xml:space="preserve">: </w:t>
      </w:r>
      <w:r w:rsidR="007E50D2" w:rsidRPr="00C62B27">
        <w:rPr>
          <w:rFonts w:ascii="Times New Roman" w:hAnsi="Times New Roman" w:cs="Times New Roman"/>
          <w:i/>
        </w:rPr>
        <w:t>Emporiae</w:t>
      </w:r>
      <w:r w:rsidR="001D5979">
        <w:rPr>
          <w:rFonts w:ascii="Times New Roman" w:hAnsi="Times New Roman" w:cs="Times New Roman"/>
        </w:rPr>
        <w:t xml:space="preserve"> (Ampurias).</w:t>
      </w:r>
      <w:r w:rsidR="00D00CCA" w:rsidRPr="00D00CCA">
        <w:rPr>
          <w:rFonts w:ascii="Times New Roman" w:hAnsi="Times New Roman" w:cs="Times New Roman"/>
          <w:i/>
        </w:rPr>
        <w:t xml:space="preserve"> </w:t>
      </w:r>
    </w:p>
    <w:p w:rsidR="00EA7232" w:rsidRPr="00A70C87" w:rsidRDefault="00EA7232" w:rsidP="006707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ES"/>
        </w:rPr>
      </w:pPr>
      <w:r w:rsidRPr="00C62B27">
        <w:rPr>
          <w:rFonts w:ascii="Times New Roman" w:hAnsi="Times New Roman" w:cs="Times New Roman"/>
          <w:b/>
        </w:rPr>
        <w:t>Área de dispersión:</w:t>
      </w:r>
      <w:r w:rsidR="00A70C87">
        <w:rPr>
          <w:rFonts w:ascii="Times New Roman" w:hAnsi="Times New Roman" w:cs="Times New Roman"/>
          <w:b/>
        </w:rPr>
        <w:t xml:space="preserve"> </w:t>
      </w:r>
      <w:r w:rsidR="00A70C87">
        <w:rPr>
          <w:rFonts w:ascii="Times New Roman" w:hAnsi="Times New Roman" w:cs="Times New Roman"/>
          <w:i/>
          <w:sz w:val="24"/>
          <w:szCs w:val="24"/>
        </w:rPr>
        <w:t>Aqvincvm</w:t>
      </w:r>
      <w:r w:rsidR="00A70C87">
        <w:rPr>
          <w:rFonts w:ascii="Times New Roman" w:hAnsi="Times New Roman" w:cs="Times New Roman"/>
          <w:sz w:val="24"/>
          <w:szCs w:val="24"/>
        </w:rPr>
        <w:t xml:space="preserve"> (Budapest, Hungría)</w:t>
      </w:r>
      <w:r w:rsidR="00A70C87">
        <w:rPr>
          <w:rStyle w:val="Refdenotaalpie"/>
          <w:rFonts w:ascii="Times New Roman" w:hAnsi="Times New Roman" w:cs="Times New Roman"/>
          <w:sz w:val="24"/>
          <w:szCs w:val="24"/>
        </w:rPr>
        <w:footnoteReference w:id="1"/>
      </w:r>
      <w:r w:rsidR="00A70C87">
        <w:rPr>
          <w:rFonts w:ascii="Times New Roman" w:hAnsi="Times New Roman" w:cs="Times New Roman"/>
          <w:sz w:val="24"/>
          <w:szCs w:val="24"/>
        </w:rPr>
        <w:t>.</w:t>
      </w:r>
      <w:r w:rsidR="00A70C87"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</w:p>
    <w:p w:rsidR="00EA7232" w:rsidRPr="00C62B27" w:rsidRDefault="00EA7232" w:rsidP="0067077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62B27">
        <w:rPr>
          <w:rFonts w:ascii="Times New Roman" w:hAnsi="Times New Roman" w:cs="Times New Roman"/>
          <w:b/>
        </w:rPr>
        <w:t>Cronología</w:t>
      </w:r>
      <w:r w:rsidRPr="00C62B27">
        <w:rPr>
          <w:rFonts w:ascii="Times New Roman" w:hAnsi="Times New Roman" w:cs="Times New Roman"/>
        </w:rPr>
        <w:t>:</w:t>
      </w:r>
      <w:r w:rsidR="00D00CCA">
        <w:rPr>
          <w:rFonts w:ascii="Times New Roman" w:hAnsi="Times New Roman" w:cs="Times New Roman"/>
        </w:rPr>
        <w:t xml:space="preserve"> </w:t>
      </w:r>
      <w:r w:rsidR="00192BE4">
        <w:rPr>
          <w:rFonts w:ascii="Times New Roman" w:hAnsi="Times New Roman" w:cs="Times New Roman"/>
        </w:rPr>
        <w:t>En Ampurias, siglo I d.C.</w:t>
      </w:r>
    </w:p>
    <w:p w:rsidR="00EA7232" w:rsidRDefault="00EA7232" w:rsidP="00323618">
      <w:pPr>
        <w:spacing w:after="0" w:line="240" w:lineRule="auto"/>
        <w:rPr>
          <w:rFonts w:ascii="Times New Roman" w:hAnsi="Times New Roman" w:cs="Times New Roman"/>
        </w:rPr>
      </w:pPr>
    </w:p>
    <w:p w:rsidR="00DC5552" w:rsidRDefault="00DC5552" w:rsidP="00323618">
      <w:pPr>
        <w:spacing w:after="0" w:line="240" w:lineRule="auto"/>
        <w:rPr>
          <w:rFonts w:ascii="Times New Roman" w:hAnsi="Times New Roman" w:cs="Times New Roman"/>
          <w:b/>
          <w:lang w:val="pt-PT"/>
        </w:rPr>
      </w:pPr>
      <w:r w:rsidRPr="00C62B27">
        <w:rPr>
          <w:rFonts w:ascii="Times New Roman" w:hAnsi="Times New Roman" w:cs="Times New Roman"/>
          <w:b/>
          <w:lang w:val="pt-PT"/>
        </w:rPr>
        <w:t>Análisis:</w:t>
      </w:r>
    </w:p>
    <w:p w:rsidR="0058121B" w:rsidRDefault="00BA38FC" w:rsidP="00EF4352">
      <w:pPr>
        <w:spacing w:line="240" w:lineRule="auto"/>
        <w:jc w:val="both"/>
        <w:rPr>
          <w:rFonts w:ascii="Times New Roman" w:hAnsi="Times New Roman" w:cs="Times New Roman"/>
        </w:rPr>
      </w:pPr>
      <w:r w:rsidRPr="00FE1596">
        <w:rPr>
          <w:rFonts w:ascii="Times New Roman" w:hAnsi="Times New Roman" w:cs="Times New Roman"/>
        </w:rPr>
        <w:t>Conocemos</w:t>
      </w:r>
      <w:r w:rsidR="006810D6" w:rsidRPr="00FE1596">
        <w:rPr>
          <w:rFonts w:ascii="Times New Roman" w:hAnsi="Times New Roman" w:cs="Times New Roman"/>
        </w:rPr>
        <w:t xml:space="preserve"> muy pocos cubiletes de hueso</w:t>
      </w:r>
      <w:r w:rsidRPr="00FE1596">
        <w:rPr>
          <w:rFonts w:ascii="Times New Roman" w:hAnsi="Times New Roman" w:cs="Times New Roman"/>
        </w:rPr>
        <w:t xml:space="preserve"> en el mundo romano</w:t>
      </w:r>
      <w:r w:rsidR="006810D6" w:rsidRPr="00FE1596">
        <w:rPr>
          <w:rFonts w:ascii="Times New Roman" w:hAnsi="Times New Roman" w:cs="Times New Roman"/>
        </w:rPr>
        <w:t xml:space="preserve">. Uno de los problemas </w:t>
      </w:r>
      <w:r w:rsidR="00E83736" w:rsidRPr="00FE1596">
        <w:rPr>
          <w:rFonts w:ascii="Times New Roman" w:hAnsi="Times New Roman" w:cs="Times New Roman"/>
        </w:rPr>
        <w:t xml:space="preserve">más usuales </w:t>
      </w:r>
      <w:r w:rsidR="00BE4DBF" w:rsidRPr="00FE1596">
        <w:rPr>
          <w:rFonts w:ascii="Times New Roman" w:hAnsi="Times New Roman" w:cs="Times New Roman"/>
        </w:rPr>
        <w:t>con el que nos enfrentamos</w:t>
      </w:r>
      <w:r w:rsidR="00FE1596">
        <w:rPr>
          <w:rFonts w:ascii="Times New Roman" w:hAnsi="Times New Roman" w:cs="Times New Roman"/>
        </w:rPr>
        <w:t xml:space="preserve"> </w:t>
      </w:r>
      <w:r w:rsidR="0011011E">
        <w:rPr>
          <w:rFonts w:ascii="Times New Roman" w:hAnsi="Times New Roman" w:cs="Times New Roman"/>
        </w:rPr>
        <w:t xml:space="preserve">a la hora de </w:t>
      </w:r>
      <w:r w:rsidR="0068395C" w:rsidRPr="00FE1596">
        <w:rPr>
          <w:rFonts w:ascii="Times New Roman" w:hAnsi="Times New Roman" w:cs="Times New Roman"/>
        </w:rPr>
        <w:t>poder</w:t>
      </w:r>
      <w:r w:rsidR="00BE4DBF" w:rsidRPr="00FE1596">
        <w:rPr>
          <w:rFonts w:ascii="Times New Roman" w:hAnsi="Times New Roman" w:cs="Times New Roman"/>
        </w:rPr>
        <w:t xml:space="preserve"> reconocer</w:t>
      </w:r>
      <w:r w:rsidR="00AD4F45">
        <w:rPr>
          <w:rFonts w:ascii="Times New Roman" w:hAnsi="Times New Roman" w:cs="Times New Roman"/>
        </w:rPr>
        <w:t xml:space="preserve"> </w:t>
      </w:r>
      <w:r w:rsidR="00BE4DBF" w:rsidRPr="00FE1596">
        <w:rPr>
          <w:rFonts w:ascii="Times New Roman" w:hAnsi="Times New Roman" w:cs="Times New Roman"/>
        </w:rPr>
        <w:t>los</w:t>
      </w:r>
      <w:r w:rsidR="00AD4F45">
        <w:rPr>
          <w:rFonts w:ascii="Times New Roman" w:hAnsi="Times New Roman" w:cs="Times New Roman"/>
        </w:rPr>
        <w:t xml:space="preserve"> de tamaño pequeño</w:t>
      </w:r>
      <w:r w:rsidR="00BE4DBF" w:rsidRPr="00FE1596">
        <w:rPr>
          <w:rFonts w:ascii="Times New Roman" w:hAnsi="Times New Roman" w:cs="Times New Roman"/>
        </w:rPr>
        <w:t xml:space="preserve"> </w:t>
      </w:r>
      <w:r w:rsidR="006B36DA" w:rsidRPr="00FE1596">
        <w:rPr>
          <w:rFonts w:ascii="Times New Roman" w:hAnsi="Times New Roman" w:cs="Times New Roman"/>
        </w:rPr>
        <w:t xml:space="preserve">es su similitud con </w:t>
      </w:r>
      <w:r w:rsidR="0058121B">
        <w:rPr>
          <w:rFonts w:ascii="Times New Roman" w:hAnsi="Times New Roman" w:cs="Times New Roman"/>
        </w:rPr>
        <w:t>la</w:t>
      </w:r>
      <w:r w:rsidR="006B36DA" w:rsidRPr="00FE1596">
        <w:rPr>
          <w:rFonts w:ascii="Times New Roman" w:hAnsi="Times New Roman" w:cs="Times New Roman"/>
        </w:rPr>
        <w:t>s p</w:t>
      </w:r>
      <w:r w:rsidR="00007580" w:rsidRPr="00FE1596">
        <w:rPr>
          <w:rFonts w:ascii="Times New Roman" w:hAnsi="Times New Roman" w:cs="Times New Roman"/>
        </w:rPr>
        <w:t>í</w:t>
      </w:r>
      <w:r w:rsidR="006810D6" w:rsidRPr="00FE1596">
        <w:rPr>
          <w:rFonts w:ascii="Times New Roman" w:hAnsi="Times New Roman" w:cs="Times New Roman"/>
        </w:rPr>
        <w:t xml:space="preserve">xides. </w:t>
      </w:r>
      <w:r w:rsidR="00AD4F45">
        <w:rPr>
          <w:rFonts w:ascii="Times New Roman" w:hAnsi="Times New Roman" w:cs="Times New Roman"/>
        </w:rPr>
        <w:t>Estos</w:t>
      </w:r>
      <w:r w:rsidR="004B24D1">
        <w:rPr>
          <w:rFonts w:ascii="Times New Roman" w:hAnsi="Times New Roman" w:cs="Times New Roman"/>
        </w:rPr>
        <w:t xml:space="preserve"> cubiletes s</w:t>
      </w:r>
      <w:r w:rsidRPr="00FE1596">
        <w:rPr>
          <w:rFonts w:ascii="Times New Roman" w:hAnsi="Times New Roman" w:cs="Times New Roman"/>
        </w:rPr>
        <w:t>e elaboran sobre tubos cortos</w:t>
      </w:r>
      <w:r w:rsidR="00FE1596">
        <w:rPr>
          <w:rFonts w:ascii="Times New Roman" w:hAnsi="Times New Roman" w:cs="Times New Roman"/>
        </w:rPr>
        <w:t xml:space="preserve"> </w:t>
      </w:r>
      <w:r w:rsidRPr="00FE1596">
        <w:rPr>
          <w:rFonts w:ascii="Times New Roman" w:hAnsi="Times New Roman" w:cs="Times New Roman"/>
        </w:rPr>
        <w:t>de animal grande</w:t>
      </w:r>
      <w:r w:rsidR="00FE1596">
        <w:rPr>
          <w:rFonts w:ascii="Times New Roman" w:hAnsi="Times New Roman" w:cs="Times New Roman"/>
        </w:rPr>
        <w:t xml:space="preserve">, que suelen medir </w:t>
      </w:r>
      <w:r w:rsidR="00FE1596" w:rsidRPr="00FE1596">
        <w:rPr>
          <w:rFonts w:ascii="Times New Roman" w:hAnsi="Times New Roman" w:cs="Times New Roman"/>
        </w:rPr>
        <w:t>entre 4 y 6 cm de altura</w:t>
      </w:r>
      <w:r w:rsidR="00AD4F45">
        <w:rPr>
          <w:rFonts w:ascii="Times New Roman" w:hAnsi="Times New Roman" w:cs="Times New Roman"/>
        </w:rPr>
        <w:t>, y 2-4 cm de diámetro</w:t>
      </w:r>
      <w:r w:rsidRPr="00FE1596">
        <w:rPr>
          <w:rFonts w:ascii="Times New Roman" w:hAnsi="Times New Roman" w:cs="Times New Roman"/>
        </w:rPr>
        <w:t xml:space="preserve">. Presentan una </w:t>
      </w:r>
      <w:r w:rsidR="0068395C" w:rsidRPr="00FE1596">
        <w:rPr>
          <w:rFonts w:ascii="Times New Roman" w:hAnsi="Times New Roman" w:cs="Times New Roman"/>
        </w:rPr>
        <w:t>pared recta</w:t>
      </w:r>
      <w:r w:rsidR="006C7CBD">
        <w:rPr>
          <w:rFonts w:ascii="Times New Roman" w:hAnsi="Times New Roman" w:cs="Times New Roman"/>
        </w:rPr>
        <w:t>,</w:t>
      </w:r>
      <w:r w:rsidR="0068395C" w:rsidRPr="00FE1596">
        <w:rPr>
          <w:rFonts w:ascii="Times New Roman" w:hAnsi="Times New Roman" w:cs="Times New Roman"/>
        </w:rPr>
        <w:t xml:space="preserve"> </w:t>
      </w:r>
      <w:r w:rsidR="006C7CBD">
        <w:rPr>
          <w:rFonts w:ascii="Times New Roman" w:hAnsi="Times New Roman" w:cs="Times New Roman"/>
        </w:rPr>
        <w:t xml:space="preserve">o semirrecta, </w:t>
      </w:r>
      <w:r w:rsidR="0068395C" w:rsidRPr="00FE1596">
        <w:rPr>
          <w:rFonts w:ascii="Times New Roman" w:hAnsi="Times New Roman" w:cs="Times New Roman"/>
        </w:rPr>
        <w:t xml:space="preserve">y fondo </w:t>
      </w:r>
      <w:r w:rsidR="006B36DA" w:rsidRPr="00FE1596">
        <w:rPr>
          <w:rFonts w:ascii="Times New Roman" w:hAnsi="Times New Roman" w:cs="Times New Roman"/>
        </w:rPr>
        <w:t>cerrado por la inserción de una ficha circular.</w:t>
      </w:r>
      <w:r w:rsidR="00FE1596" w:rsidRPr="00FE1596">
        <w:rPr>
          <w:rFonts w:ascii="Times New Roman" w:hAnsi="Times New Roman" w:cs="Times New Roman"/>
        </w:rPr>
        <w:t xml:space="preserve"> La </w:t>
      </w:r>
      <w:r w:rsidR="0058121B">
        <w:rPr>
          <w:rFonts w:ascii="Times New Roman" w:hAnsi="Times New Roman" w:cs="Times New Roman"/>
        </w:rPr>
        <w:t>cara externa puede llevar una mínima</w:t>
      </w:r>
      <w:r w:rsidR="00FE1596" w:rsidRPr="00FE1596">
        <w:rPr>
          <w:rFonts w:ascii="Times New Roman" w:hAnsi="Times New Roman" w:cs="Times New Roman"/>
        </w:rPr>
        <w:t xml:space="preserve"> decoración </w:t>
      </w:r>
      <w:r w:rsidR="0058121B">
        <w:rPr>
          <w:rFonts w:ascii="Times New Roman" w:hAnsi="Times New Roman" w:cs="Times New Roman"/>
        </w:rPr>
        <w:t>a base de</w:t>
      </w:r>
      <w:r w:rsidR="00FE1596" w:rsidRPr="00FE1596">
        <w:rPr>
          <w:rFonts w:ascii="Times New Roman" w:hAnsi="Times New Roman" w:cs="Times New Roman"/>
        </w:rPr>
        <w:t xml:space="preserve"> líneas incisas, y la interna está bien trabajada y pulida. La diferencia</w:t>
      </w:r>
      <w:r w:rsidR="004B24D1">
        <w:rPr>
          <w:rFonts w:ascii="Times New Roman" w:hAnsi="Times New Roman" w:cs="Times New Roman"/>
        </w:rPr>
        <w:t xml:space="preserve">, </w:t>
      </w:r>
      <w:r w:rsidR="004B24D1" w:rsidRPr="004B24D1">
        <w:rPr>
          <w:rFonts w:ascii="Times New Roman" w:hAnsi="Times New Roman" w:cs="Times New Roman"/>
          <w:i/>
        </w:rPr>
        <w:t>gro</w:t>
      </w:r>
      <w:r w:rsidR="006C7CBD">
        <w:rPr>
          <w:rFonts w:ascii="Times New Roman" w:hAnsi="Times New Roman" w:cs="Times New Roman"/>
          <w:i/>
        </w:rPr>
        <w:t>s</w:t>
      </w:r>
      <w:r w:rsidR="004B24D1" w:rsidRPr="004B24D1">
        <w:rPr>
          <w:rFonts w:ascii="Times New Roman" w:hAnsi="Times New Roman" w:cs="Times New Roman"/>
          <w:i/>
        </w:rPr>
        <w:t>so modo</w:t>
      </w:r>
      <w:r w:rsidR="004B24D1">
        <w:rPr>
          <w:rFonts w:ascii="Times New Roman" w:hAnsi="Times New Roman" w:cs="Times New Roman"/>
        </w:rPr>
        <w:t xml:space="preserve">, </w:t>
      </w:r>
      <w:r w:rsidR="006C7CBD">
        <w:rPr>
          <w:rFonts w:ascii="Times New Roman" w:hAnsi="Times New Roman" w:cs="Times New Roman"/>
        </w:rPr>
        <w:t>es escasa</w:t>
      </w:r>
      <w:r w:rsidR="004B24D1">
        <w:rPr>
          <w:rFonts w:ascii="Times New Roman" w:hAnsi="Times New Roman" w:cs="Times New Roman"/>
        </w:rPr>
        <w:t xml:space="preserve"> en relación con las </w:t>
      </w:r>
      <w:r w:rsidR="006C7CBD">
        <w:rPr>
          <w:rFonts w:ascii="Times New Roman" w:hAnsi="Times New Roman" w:cs="Times New Roman"/>
        </w:rPr>
        <w:t xml:space="preserve">características que presentan las </w:t>
      </w:r>
      <w:r w:rsidR="004B24D1">
        <w:rPr>
          <w:rFonts w:ascii="Times New Roman" w:hAnsi="Times New Roman" w:cs="Times New Roman"/>
        </w:rPr>
        <w:t>píxides.</w:t>
      </w:r>
      <w:r w:rsidR="00FE1596" w:rsidRPr="00FE1596">
        <w:rPr>
          <w:rFonts w:ascii="Times New Roman" w:hAnsi="Times New Roman" w:cs="Times New Roman"/>
        </w:rPr>
        <w:t xml:space="preserve"> </w:t>
      </w:r>
      <w:r w:rsidR="00201CC1">
        <w:rPr>
          <w:rFonts w:ascii="Times New Roman" w:hAnsi="Times New Roman" w:cs="Times New Roman"/>
        </w:rPr>
        <w:t>Las más significativas son: la cubierta y</w:t>
      </w:r>
      <w:r w:rsidR="00FE1596" w:rsidRPr="00FE1596">
        <w:rPr>
          <w:rFonts w:ascii="Times New Roman" w:hAnsi="Times New Roman" w:cs="Times New Roman"/>
        </w:rPr>
        <w:t xml:space="preserve"> el pequeño rebaje </w:t>
      </w:r>
      <w:r w:rsidR="0058121B" w:rsidRPr="00FE1596">
        <w:rPr>
          <w:rFonts w:ascii="Times New Roman" w:hAnsi="Times New Roman" w:cs="Times New Roman"/>
        </w:rPr>
        <w:t>en la parte superior</w:t>
      </w:r>
      <w:r w:rsidR="0058121B">
        <w:rPr>
          <w:rFonts w:ascii="Times New Roman" w:hAnsi="Times New Roman" w:cs="Times New Roman"/>
        </w:rPr>
        <w:t>,</w:t>
      </w:r>
      <w:r w:rsidR="0058121B" w:rsidRPr="00FE1596">
        <w:rPr>
          <w:rFonts w:ascii="Times New Roman" w:hAnsi="Times New Roman" w:cs="Times New Roman"/>
        </w:rPr>
        <w:t xml:space="preserve"> </w:t>
      </w:r>
      <w:r w:rsidR="00FE1596" w:rsidRPr="00FE1596">
        <w:rPr>
          <w:rFonts w:ascii="Times New Roman" w:hAnsi="Times New Roman" w:cs="Times New Roman"/>
        </w:rPr>
        <w:t>interno</w:t>
      </w:r>
      <w:r w:rsidR="0058121B">
        <w:rPr>
          <w:rFonts w:ascii="Times New Roman" w:hAnsi="Times New Roman" w:cs="Times New Roman"/>
        </w:rPr>
        <w:t xml:space="preserve"> o externo dependiendo del modelo, </w:t>
      </w:r>
      <w:r w:rsidR="00FE1596" w:rsidRPr="00FE1596">
        <w:rPr>
          <w:rFonts w:ascii="Times New Roman" w:hAnsi="Times New Roman" w:cs="Times New Roman"/>
        </w:rPr>
        <w:t xml:space="preserve">donde se colocaba o encajaba la </w:t>
      </w:r>
      <w:r w:rsidR="0058121B">
        <w:rPr>
          <w:rFonts w:ascii="Times New Roman" w:hAnsi="Times New Roman" w:cs="Times New Roman"/>
        </w:rPr>
        <w:t>tapa,</w:t>
      </w:r>
      <w:r w:rsidR="00FE1596" w:rsidRPr="00FE1596">
        <w:rPr>
          <w:rFonts w:ascii="Times New Roman" w:hAnsi="Times New Roman" w:cs="Times New Roman"/>
        </w:rPr>
        <w:t xml:space="preserve"> que en el </w:t>
      </w:r>
      <w:r w:rsidR="0058121B">
        <w:rPr>
          <w:rFonts w:ascii="Times New Roman" w:hAnsi="Times New Roman" w:cs="Times New Roman"/>
        </w:rPr>
        <w:t>caso de los cubiletes no existe. C</w:t>
      </w:r>
      <w:r w:rsidR="00FE1596" w:rsidRPr="00FE1596">
        <w:rPr>
          <w:rFonts w:ascii="Times New Roman" w:hAnsi="Times New Roman" w:cs="Times New Roman"/>
        </w:rPr>
        <w:t>omo vemos e</w:t>
      </w:r>
      <w:r w:rsidR="0058121B">
        <w:rPr>
          <w:rFonts w:ascii="Times New Roman" w:hAnsi="Times New Roman" w:cs="Times New Roman"/>
        </w:rPr>
        <w:t xml:space="preserve">n el caso del </w:t>
      </w:r>
      <w:r w:rsidR="006C7CBD">
        <w:rPr>
          <w:rFonts w:ascii="Times New Roman" w:hAnsi="Times New Roman" w:cs="Times New Roman"/>
        </w:rPr>
        <w:t>emporitano</w:t>
      </w:r>
      <w:r w:rsidR="004B24D1">
        <w:rPr>
          <w:rFonts w:ascii="Times New Roman" w:hAnsi="Times New Roman" w:cs="Times New Roman"/>
        </w:rPr>
        <w:t>, é</w:t>
      </w:r>
      <w:r w:rsidR="0058121B">
        <w:rPr>
          <w:rFonts w:ascii="Times New Roman" w:hAnsi="Times New Roman" w:cs="Times New Roman"/>
        </w:rPr>
        <w:t>ste presenta</w:t>
      </w:r>
      <w:r w:rsidR="00FE1596" w:rsidRPr="00FE1596">
        <w:rPr>
          <w:rFonts w:ascii="Times New Roman" w:hAnsi="Times New Roman" w:cs="Times New Roman"/>
        </w:rPr>
        <w:t xml:space="preserve"> un sinuoso reborde circular en la parte superior externa </w:t>
      </w:r>
      <w:r w:rsidR="0058121B">
        <w:rPr>
          <w:rFonts w:ascii="Times New Roman" w:hAnsi="Times New Roman" w:cs="Times New Roman"/>
        </w:rPr>
        <w:t>del recipiente</w:t>
      </w:r>
      <w:r w:rsidR="00201CC1">
        <w:rPr>
          <w:rFonts w:ascii="Times New Roman" w:hAnsi="Times New Roman" w:cs="Times New Roman"/>
        </w:rPr>
        <w:t>, inexistente en las píxides</w:t>
      </w:r>
      <w:r w:rsidR="0058121B">
        <w:rPr>
          <w:rFonts w:ascii="Times New Roman" w:hAnsi="Times New Roman" w:cs="Times New Roman"/>
        </w:rPr>
        <w:t>.</w:t>
      </w:r>
      <w:r w:rsidR="00FE1596" w:rsidRPr="00FE1596">
        <w:rPr>
          <w:rFonts w:ascii="Times New Roman" w:hAnsi="Times New Roman" w:cs="Times New Roman"/>
        </w:rPr>
        <w:t xml:space="preserve"> </w:t>
      </w:r>
      <w:r w:rsidR="004B24D1" w:rsidRPr="00FE1596">
        <w:rPr>
          <w:rFonts w:ascii="Times New Roman" w:hAnsi="Times New Roman" w:cs="Times New Roman"/>
        </w:rPr>
        <w:t xml:space="preserve">Es cierto que </w:t>
      </w:r>
      <w:r w:rsidR="00201CC1">
        <w:rPr>
          <w:rFonts w:ascii="Times New Roman" w:hAnsi="Times New Roman" w:cs="Times New Roman"/>
        </w:rPr>
        <w:t>algunos</w:t>
      </w:r>
      <w:r w:rsidR="004B24D1">
        <w:rPr>
          <w:rFonts w:ascii="Times New Roman" w:hAnsi="Times New Roman" w:cs="Times New Roman"/>
        </w:rPr>
        <w:t>, como los</w:t>
      </w:r>
      <w:r w:rsidR="004B24D1" w:rsidRPr="00FE1596">
        <w:rPr>
          <w:rFonts w:ascii="Times New Roman" w:hAnsi="Times New Roman" w:cs="Times New Roman"/>
        </w:rPr>
        <w:t xml:space="preserve"> de </w:t>
      </w:r>
      <w:r w:rsidR="004B24D1">
        <w:rPr>
          <w:rFonts w:ascii="Times New Roman" w:hAnsi="Times New Roman" w:cs="Times New Roman"/>
          <w:i/>
        </w:rPr>
        <w:t>Emerita</w:t>
      </w:r>
      <w:r w:rsidR="00201CC1">
        <w:rPr>
          <w:rFonts w:ascii="Times New Roman" w:hAnsi="Times New Roman" w:cs="Times New Roman"/>
          <w:i/>
        </w:rPr>
        <w:t>, On</w:t>
      </w:r>
      <w:r w:rsidR="006C7CBD">
        <w:rPr>
          <w:rFonts w:ascii="Times New Roman" w:hAnsi="Times New Roman" w:cs="Times New Roman"/>
          <w:i/>
        </w:rPr>
        <w:t>v</w:t>
      </w:r>
      <w:r w:rsidR="00201CC1">
        <w:rPr>
          <w:rFonts w:ascii="Times New Roman" w:hAnsi="Times New Roman" w:cs="Times New Roman"/>
          <w:i/>
        </w:rPr>
        <w:t>ba,</w:t>
      </w:r>
      <w:r w:rsidR="004B24D1">
        <w:rPr>
          <w:rFonts w:ascii="Times New Roman" w:hAnsi="Times New Roman" w:cs="Times New Roman"/>
        </w:rPr>
        <w:t xml:space="preserve"> o </w:t>
      </w:r>
      <w:r w:rsidR="004B24D1" w:rsidRPr="00FE1596">
        <w:rPr>
          <w:rFonts w:ascii="Times New Roman" w:hAnsi="Times New Roman" w:cs="Times New Roman"/>
          <w:i/>
        </w:rPr>
        <w:t>Baelo Cla</w:t>
      </w:r>
      <w:r w:rsidR="004B24D1">
        <w:rPr>
          <w:rFonts w:ascii="Times New Roman" w:hAnsi="Times New Roman" w:cs="Times New Roman"/>
          <w:i/>
        </w:rPr>
        <w:t>v</w:t>
      </w:r>
      <w:r w:rsidR="004B24D1" w:rsidRPr="00FE1596">
        <w:rPr>
          <w:rFonts w:ascii="Times New Roman" w:hAnsi="Times New Roman" w:cs="Times New Roman"/>
          <w:i/>
        </w:rPr>
        <w:t>dia</w:t>
      </w:r>
      <w:r w:rsidR="00201CC1">
        <w:rPr>
          <w:rFonts w:ascii="Times New Roman" w:hAnsi="Times New Roman" w:cs="Times New Roman"/>
          <w:i/>
        </w:rPr>
        <w:t xml:space="preserve"> </w:t>
      </w:r>
      <w:r w:rsidR="00201CC1" w:rsidRPr="00201CC1">
        <w:rPr>
          <w:rFonts w:ascii="Times New Roman" w:hAnsi="Times New Roman" w:cs="Times New Roman"/>
        </w:rPr>
        <w:t>(B.VII.A, nº 1,4 y 5</w:t>
      </w:r>
      <w:r w:rsidR="00201CC1">
        <w:rPr>
          <w:rFonts w:ascii="Times New Roman" w:hAnsi="Times New Roman" w:cs="Times New Roman"/>
        </w:rPr>
        <w:t>; B.VII.B, nº 7 y 8</w:t>
      </w:r>
      <w:r w:rsidR="00201CC1" w:rsidRPr="00201CC1">
        <w:rPr>
          <w:rFonts w:ascii="Times New Roman" w:hAnsi="Times New Roman" w:cs="Times New Roman"/>
        </w:rPr>
        <w:t>)</w:t>
      </w:r>
      <w:r w:rsidR="004B24D1" w:rsidRPr="00FE1596">
        <w:rPr>
          <w:rFonts w:ascii="Times New Roman" w:hAnsi="Times New Roman" w:cs="Times New Roman"/>
        </w:rPr>
        <w:t xml:space="preserve">, </w:t>
      </w:r>
      <w:r w:rsidR="004B24D1">
        <w:rPr>
          <w:rFonts w:ascii="Times New Roman" w:hAnsi="Times New Roman" w:cs="Times New Roman"/>
        </w:rPr>
        <w:t>presentan</w:t>
      </w:r>
      <w:r w:rsidR="004B24D1" w:rsidRPr="00FE1596">
        <w:rPr>
          <w:rFonts w:ascii="Times New Roman" w:hAnsi="Times New Roman" w:cs="Times New Roman"/>
        </w:rPr>
        <w:t xml:space="preserve"> una pared recta decreciente de la base a la boca, sin rebaje</w:t>
      </w:r>
      <w:r w:rsidR="004B24D1">
        <w:rPr>
          <w:rFonts w:ascii="Times New Roman" w:hAnsi="Times New Roman" w:cs="Times New Roman"/>
        </w:rPr>
        <w:t xml:space="preserve"> externo</w:t>
      </w:r>
      <w:r w:rsidR="004B24D1" w:rsidRPr="00FE1596">
        <w:rPr>
          <w:rFonts w:ascii="Times New Roman" w:hAnsi="Times New Roman" w:cs="Times New Roman"/>
        </w:rPr>
        <w:t xml:space="preserve"> en la parte superior</w:t>
      </w:r>
      <w:r w:rsidR="004B24D1">
        <w:rPr>
          <w:rFonts w:ascii="Times New Roman" w:hAnsi="Times New Roman" w:cs="Times New Roman"/>
        </w:rPr>
        <w:t>, con un corte fino, y sin ningún reborde</w:t>
      </w:r>
      <w:r w:rsidR="00201CC1">
        <w:rPr>
          <w:rFonts w:ascii="Times New Roman" w:hAnsi="Times New Roman" w:cs="Times New Roman"/>
        </w:rPr>
        <w:t xml:space="preserve">, que podría llevarnos a </w:t>
      </w:r>
      <w:r w:rsidR="00863CD6">
        <w:rPr>
          <w:rFonts w:ascii="Times New Roman" w:hAnsi="Times New Roman" w:cs="Times New Roman"/>
        </w:rPr>
        <w:t>incluirnos entre los cubilete. Ahora bien,</w:t>
      </w:r>
      <w:r w:rsidR="00201CC1">
        <w:rPr>
          <w:rFonts w:ascii="Times New Roman" w:hAnsi="Times New Roman" w:cs="Times New Roman"/>
        </w:rPr>
        <w:t xml:space="preserve"> el hecho de no te</w:t>
      </w:r>
      <w:r w:rsidR="00863CD6">
        <w:rPr>
          <w:rFonts w:ascii="Times New Roman" w:hAnsi="Times New Roman" w:cs="Times New Roman"/>
        </w:rPr>
        <w:t>ner ningún tipo de remate en el borde superior</w:t>
      </w:r>
      <w:r w:rsidR="00201CC1">
        <w:rPr>
          <w:rFonts w:ascii="Times New Roman" w:hAnsi="Times New Roman" w:cs="Times New Roman"/>
        </w:rPr>
        <w:t xml:space="preserve"> permite la inclusión de una tapadera,</w:t>
      </w:r>
      <w:r w:rsidR="00863CD6">
        <w:rPr>
          <w:rFonts w:ascii="Times New Roman" w:hAnsi="Times New Roman" w:cs="Times New Roman"/>
        </w:rPr>
        <w:t xml:space="preserve"> que</w:t>
      </w:r>
      <w:r w:rsidR="00A03DA7">
        <w:rPr>
          <w:rFonts w:ascii="Times New Roman" w:hAnsi="Times New Roman" w:cs="Times New Roman"/>
        </w:rPr>
        <w:t xml:space="preserve"> en este caso</w:t>
      </w:r>
      <w:r w:rsidR="006C7CBD">
        <w:rPr>
          <w:rFonts w:ascii="Times New Roman" w:hAnsi="Times New Roman" w:cs="Times New Roman"/>
        </w:rPr>
        <w:t xml:space="preserve"> sí</w:t>
      </w:r>
      <w:r w:rsidR="00863CD6">
        <w:rPr>
          <w:rFonts w:ascii="Times New Roman" w:hAnsi="Times New Roman" w:cs="Times New Roman"/>
        </w:rPr>
        <w:t xml:space="preserve"> llevaban,</w:t>
      </w:r>
      <w:r w:rsidR="00201CC1">
        <w:rPr>
          <w:rFonts w:ascii="Times New Roman" w:hAnsi="Times New Roman" w:cs="Times New Roman"/>
        </w:rPr>
        <w:t xml:space="preserve"> como podemos ver en los ejemplos mencionados. </w:t>
      </w:r>
    </w:p>
    <w:p w:rsidR="006810D6" w:rsidRDefault="0068395C" w:rsidP="006810D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E1596">
        <w:rPr>
          <w:rFonts w:ascii="Times New Roman" w:hAnsi="Times New Roman" w:cs="Times New Roman"/>
        </w:rPr>
        <w:t xml:space="preserve">Se han encontrado en tumbas objetos con estas </w:t>
      </w:r>
      <w:r w:rsidR="007709C9" w:rsidRPr="00FE1596">
        <w:rPr>
          <w:rFonts w:ascii="Times New Roman" w:hAnsi="Times New Roman" w:cs="Times New Roman"/>
        </w:rPr>
        <w:t>particularidades</w:t>
      </w:r>
      <w:r w:rsidRPr="00FE1596">
        <w:rPr>
          <w:rFonts w:ascii="Times New Roman" w:hAnsi="Times New Roman" w:cs="Times New Roman"/>
        </w:rPr>
        <w:t xml:space="preserve"> asociados </w:t>
      </w:r>
      <w:r w:rsidR="0058121B">
        <w:rPr>
          <w:rFonts w:ascii="Times New Roman" w:hAnsi="Times New Roman" w:cs="Times New Roman"/>
        </w:rPr>
        <w:t xml:space="preserve">a </w:t>
      </w:r>
      <w:r w:rsidRPr="00FE1596">
        <w:rPr>
          <w:rFonts w:ascii="Times New Roman" w:hAnsi="Times New Roman" w:cs="Times New Roman"/>
        </w:rPr>
        <w:t>elementos relacionados con el juego</w:t>
      </w:r>
      <w:r w:rsidR="00F63321">
        <w:rPr>
          <w:rFonts w:ascii="Times New Roman" w:hAnsi="Times New Roman" w:cs="Times New Roman"/>
        </w:rPr>
        <w:t>,</w:t>
      </w:r>
      <w:r w:rsidRPr="00FE1596">
        <w:rPr>
          <w:rFonts w:ascii="Times New Roman" w:hAnsi="Times New Roman" w:cs="Times New Roman"/>
        </w:rPr>
        <w:t xml:space="preserve"> </w:t>
      </w:r>
      <w:r w:rsidR="006810D6" w:rsidRPr="00FE1596">
        <w:rPr>
          <w:rFonts w:ascii="Times New Roman" w:hAnsi="Times New Roman" w:cs="Times New Roman"/>
        </w:rPr>
        <w:t xml:space="preserve">como </w:t>
      </w:r>
      <w:r w:rsidR="00F63321">
        <w:rPr>
          <w:rFonts w:ascii="Times New Roman" w:hAnsi="Times New Roman" w:cs="Times New Roman"/>
        </w:rPr>
        <w:t xml:space="preserve">son los </w:t>
      </w:r>
      <w:r w:rsidR="006810D6" w:rsidRPr="00FE1596">
        <w:rPr>
          <w:rFonts w:ascii="Times New Roman" w:hAnsi="Times New Roman" w:cs="Times New Roman"/>
        </w:rPr>
        <w:t xml:space="preserve">dados o </w:t>
      </w:r>
      <w:r w:rsidR="00F63321">
        <w:rPr>
          <w:rFonts w:ascii="Times New Roman" w:hAnsi="Times New Roman" w:cs="Times New Roman"/>
        </w:rPr>
        <w:t xml:space="preserve">las fichas, que ha </w:t>
      </w:r>
      <w:r w:rsidR="00734D58">
        <w:rPr>
          <w:rFonts w:ascii="Times New Roman" w:hAnsi="Times New Roman" w:cs="Times New Roman"/>
        </w:rPr>
        <w:t>llevado a los excavadores a</w:t>
      </w:r>
      <w:r w:rsidR="00F63321">
        <w:rPr>
          <w:rFonts w:ascii="Times New Roman" w:hAnsi="Times New Roman" w:cs="Times New Roman"/>
        </w:rPr>
        <w:t xml:space="preserve"> identificar estos receptor</w:t>
      </w:r>
      <w:r w:rsidR="0038053C">
        <w:rPr>
          <w:rFonts w:ascii="Times New Roman" w:hAnsi="Times New Roman" w:cs="Times New Roman"/>
        </w:rPr>
        <w:t>es como cubiletes. N</w:t>
      </w:r>
      <w:r w:rsidR="006810D6" w:rsidRPr="00FE1596">
        <w:rPr>
          <w:rFonts w:ascii="Times New Roman" w:hAnsi="Times New Roman" w:cs="Times New Roman"/>
        </w:rPr>
        <w:t xml:space="preserve">o tenemos todas consigo </w:t>
      </w:r>
      <w:r w:rsidR="00734D58">
        <w:rPr>
          <w:rFonts w:ascii="Times New Roman" w:hAnsi="Times New Roman" w:cs="Times New Roman"/>
        </w:rPr>
        <w:t>que realmente este</w:t>
      </w:r>
      <w:r w:rsidR="006810D6" w:rsidRPr="00FE1596">
        <w:rPr>
          <w:rFonts w:ascii="Times New Roman" w:hAnsi="Times New Roman" w:cs="Times New Roman"/>
        </w:rPr>
        <w:t>mos hablando de cubiletes</w:t>
      </w:r>
      <w:r w:rsidR="00F63321">
        <w:rPr>
          <w:rFonts w:ascii="Times New Roman" w:hAnsi="Times New Roman" w:cs="Times New Roman"/>
        </w:rPr>
        <w:t>,</w:t>
      </w:r>
      <w:r w:rsidR="006810D6" w:rsidRPr="00FE1596">
        <w:rPr>
          <w:rFonts w:ascii="Times New Roman" w:hAnsi="Times New Roman" w:cs="Times New Roman"/>
        </w:rPr>
        <w:t xml:space="preserve"> o de </w:t>
      </w:r>
      <w:r w:rsidR="00FE1596" w:rsidRPr="00FE1596">
        <w:rPr>
          <w:rFonts w:ascii="Times New Roman" w:hAnsi="Times New Roman" w:cs="Times New Roman"/>
        </w:rPr>
        <w:t>píxides</w:t>
      </w:r>
      <w:r w:rsidR="006810D6" w:rsidRPr="00FE1596">
        <w:rPr>
          <w:rFonts w:ascii="Times New Roman" w:hAnsi="Times New Roman" w:cs="Times New Roman"/>
        </w:rPr>
        <w:t xml:space="preserve"> reutilizados</w:t>
      </w:r>
      <w:r w:rsidR="007709C9">
        <w:rPr>
          <w:rFonts w:ascii="Times New Roman" w:hAnsi="Times New Roman" w:cs="Times New Roman"/>
        </w:rPr>
        <w:t>,</w:t>
      </w:r>
      <w:r w:rsidR="006810D6" w:rsidRPr="00FE1596">
        <w:rPr>
          <w:rFonts w:ascii="Times New Roman" w:hAnsi="Times New Roman" w:cs="Times New Roman"/>
        </w:rPr>
        <w:t xml:space="preserve"> </w:t>
      </w:r>
      <w:r w:rsidR="007709C9" w:rsidRPr="00FE1596">
        <w:rPr>
          <w:rFonts w:ascii="Times New Roman" w:hAnsi="Times New Roman" w:cs="Times New Roman"/>
        </w:rPr>
        <w:t>en un momento dado</w:t>
      </w:r>
      <w:r w:rsidR="007709C9">
        <w:rPr>
          <w:rFonts w:ascii="Times New Roman" w:hAnsi="Times New Roman" w:cs="Times New Roman"/>
        </w:rPr>
        <w:t>,</w:t>
      </w:r>
      <w:r w:rsidR="007709C9" w:rsidRPr="00FE1596">
        <w:rPr>
          <w:rFonts w:ascii="Times New Roman" w:hAnsi="Times New Roman" w:cs="Times New Roman"/>
        </w:rPr>
        <w:t xml:space="preserve"> </w:t>
      </w:r>
      <w:r w:rsidR="006810D6" w:rsidRPr="00FE1596">
        <w:rPr>
          <w:rFonts w:ascii="Times New Roman" w:hAnsi="Times New Roman" w:cs="Times New Roman"/>
        </w:rPr>
        <w:t>como cubiletes.</w:t>
      </w:r>
      <w:r w:rsidR="00734D58">
        <w:rPr>
          <w:rFonts w:ascii="Times New Roman" w:hAnsi="Times New Roman" w:cs="Times New Roman"/>
        </w:rPr>
        <w:t xml:space="preserve"> Así, por ejemplo, en </w:t>
      </w:r>
      <w:r w:rsidR="00734D58" w:rsidRPr="00FE1596">
        <w:rPr>
          <w:rFonts w:ascii="Times New Roman" w:hAnsi="Times New Roman" w:cs="Times New Roman"/>
          <w:i/>
        </w:rPr>
        <w:t>Emerita</w:t>
      </w:r>
      <w:r w:rsidR="00734D58">
        <w:rPr>
          <w:rStyle w:val="Refdenotaalpie"/>
          <w:rFonts w:ascii="Times New Roman" w:hAnsi="Times New Roman" w:cs="Times New Roman"/>
          <w:i/>
        </w:rPr>
        <w:footnoteReference w:id="2"/>
      </w:r>
      <w:r w:rsidR="00734D58">
        <w:rPr>
          <w:rFonts w:ascii="Times New Roman" w:hAnsi="Times New Roman" w:cs="Times New Roman"/>
          <w:i/>
        </w:rPr>
        <w:t>,</w:t>
      </w:r>
      <w:r w:rsidR="00734D58">
        <w:rPr>
          <w:rFonts w:ascii="Times New Roman" w:hAnsi="Times New Roman" w:cs="Times New Roman"/>
        </w:rPr>
        <w:t xml:space="preserve"> en una incineración femenina, se recoge entre el ajuar</w:t>
      </w:r>
      <w:r w:rsidR="0038053C">
        <w:rPr>
          <w:rFonts w:ascii="Times New Roman" w:hAnsi="Times New Roman" w:cs="Times New Roman"/>
        </w:rPr>
        <w:t>:</w:t>
      </w:r>
      <w:r w:rsidR="00836CED">
        <w:rPr>
          <w:rFonts w:ascii="Times New Roman" w:hAnsi="Times New Roman" w:cs="Times New Roman"/>
        </w:rPr>
        <w:t xml:space="preserve"> un</w:t>
      </w:r>
      <w:r w:rsidR="0038053C">
        <w:rPr>
          <w:rFonts w:ascii="Times New Roman" w:hAnsi="Times New Roman" w:cs="Times New Roman"/>
        </w:rPr>
        <w:t>a</w:t>
      </w:r>
      <w:r w:rsidR="00836CED" w:rsidRPr="00836CED">
        <w:rPr>
          <w:rFonts w:ascii="Times New Roman" w:hAnsi="Times New Roman" w:cs="Times New Roman"/>
        </w:rPr>
        <w:t xml:space="preserve"> </w:t>
      </w:r>
      <w:r w:rsidR="00836CED">
        <w:rPr>
          <w:rFonts w:ascii="Times New Roman" w:hAnsi="Times New Roman" w:cs="Times New Roman"/>
        </w:rPr>
        <w:t>píxide</w:t>
      </w:r>
      <w:r w:rsidR="0038053C" w:rsidRPr="0038053C">
        <w:rPr>
          <w:rFonts w:ascii="Times New Roman" w:hAnsi="Times New Roman" w:cs="Times New Roman"/>
        </w:rPr>
        <w:t xml:space="preserve"> </w:t>
      </w:r>
      <w:r w:rsidR="0038053C">
        <w:rPr>
          <w:rFonts w:ascii="Times New Roman" w:hAnsi="Times New Roman" w:cs="Times New Roman"/>
        </w:rPr>
        <w:t>con una moneda de Claudio en su interior</w:t>
      </w:r>
      <w:r w:rsidR="00836CED">
        <w:rPr>
          <w:rFonts w:ascii="Times New Roman" w:hAnsi="Times New Roman" w:cs="Times New Roman"/>
        </w:rPr>
        <w:t xml:space="preserve">, un espejo de bronce, un </w:t>
      </w:r>
      <w:r w:rsidR="0038053C">
        <w:rPr>
          <w:rFonts w:ascii="Times New Roman" w:hAnsi="Times New Roman" w:cs="Times New Roman"/>
        </w:rPr>
        <w:t>huso con su fusayola</w:t>
      </w:r>
      <w:r w:rsidR="00836CED">
        <w:rPr>
          <w:rFonts w:ascii="Times New Roman" w:hAnsi="Times New Roman" w:cs="Times New Roman"/>
        </w:rPr>
        <w:t xml:space="preserve">, </w:t>
      </w:r>
      <w:r w:rsidR="0038053C">
        <w:rPr>
          <w:rFonts w:ascii="Times New Roman" w:hAnsi="Times New Roman" w:cs="Times New Roman"/>
        </w:rPr>
        <w:t xml:space="preserve">un </w:t>
      </w:r>
      <w:r w:rsidR="00836CED">
        <w:rPr>
          <w:rFonts w:ascii="Times New Roman" w:hAnsi="Times New Roman" w:cs="Times New Roman"/>
        </w:rPr>
        <w:t xml:space="preserve">collar, </w:t>
      </w:r>
      <w:r w:rsidR="00EC78EF">
        <w:rPr>
          <w:rFonts w:ascii="Times New Roman" w:hAnsi="Times New Roman" w:cs="Times New Roman"/>
        </w:rPr>
        <w:t xml:space="preserve">unas hojas de nácar, objetos de vidrio, </w:t>
      </w:r>
      <w:r w:rsidR="00836CED">
        <w:rPr>
          <w:rFonts w:ascii="Times New Roman" w:hAnsi="Times New Roman" w:cs="Times New Roman"/>
        </w:rPr>
        <w:t>y</w:t>
      </w:r>
      <w:r w:rsidR="00734D58">
        <w:rPr>
          <w:rFonts w:ascii="Times New Roman" w:hAnsi="Times New Roman" w:cs="Times New Roman"/>
        </w:rPr>
        <w:t xml:space="preserve"> un dado y 6 fichas</w:t>
      </w:r>
      <w:r w:rsidR="00836CED">
        <w:rPr>
          <w:rFonts w:ascii="Times New Roman" w:hAnsi="Times New Roman" w:cs="Times New Roman"/>
        </w:rPr>
        <w:t xml:space="preserve">. </w:t>
      </w:r>
      <w:r w:rsidR="0038053C">
        <w:rPr>
          <w:rFonts w:ascii="Times New Roman" w:hAnsi="Times New Roman" w:cs="Times New Roman"/>
        </w:rPr>
        <w:t xml:space="preserve">Estos últimos objetos han llevado al </w:t>
      </w:r>
      <w:r w:rsidR="0038053C">
        <w:rPr>
          <w:rFonts w:ascii="Times New Roman" w:hAnsi="Times New Roman" w:cs="Times New Roman"/>
        </w:rPr>
        <w:lastRenderedPageBreak/>
        <w:t>arqueólogo a pensar que se trata de un cubilete. Sin embargo, las características que presenta el contenedor</w:t>
      </w:r>
      <w:r w:rsidR="004B24D1">
        <w:rPr>
          <w:rFonts w:ascii="Times New Roman" w:hAnsi="Times New Roman" w:cs="Times New Roman"/>
        </w:rPr>
        <w:t xml:space="preserve"> </w:t>
      </w:r>
      <w:r w:rsidR="00916F71">
        <w:rPr>
          <w:rFonts w:ascii="Times New Roman" w:hAnsi="Times New Roman" w:cs="Times New Roman"/>
        </w:rPr>
        <w:t xml:space="preserve">-rebaje </w:t>
      </w:r>
      <w:r w:rsidR="00EC78EF">
        <w:rPr>
          <w:rFonts w:ascii="Times New Roman" w:hAnsi="Times New Roman" w:cs="Times New Roman"/>
        </w:rPr>
        <w:t xml:space="preserve">externo </w:t>
      </w:r>
      <w:r w:rsidR="00916F71">
        <w:rPr>
          <w:rFonts w:ascii="Times New Roman" w:hAnsi="Times New Roman" w:cs="Times New Roman"/>
        </w:rPr>
        <w:t xml:space="preserve">para </w:t>
      </w:r>
      <w:r w:rsidR="00EC78EF">
        <w:rPr>
          <w:rFonts w:ascii="Times New Roman" w:hAnsi="Times New Roman" w:cs="Times New Roman"/>
        </w:rPr>
        <w:t xml:space="preserve">insertar </w:t>
      </w:r>
      <w:r w:rsidR="00916F71">
        <w:rPr>
          <w:rFonts w:ascii="Times New Roman" w:hAnsi="Times New Roman" w:cs="Times New Roman"/>
        </w:rPr>
        <w:t>la tapa</w:t>
      </w:r>
      <w:r w:rsidR="00EC78EF">
        <w:rPr>
          <w:rFonts w:ascii="Times New Roman" w:hAnsi="Times New Roman" w:cs="Times New Roman"/>
        </w:rPr>
        <w:t>, y la propia cubierta, con decoración geométrica</w:t>
      </w:r>
      <w:r w:rsidR="00916F71">
        <w:rPr>
          <w:rFonts w:ascii="Times New Roman" w:hAnsi="Times New Roman" w:cs="Times New Roman"/>
        </w:rPr>
        <w:t xml:space="preserve">- </w:t>
      </w:r>
      <w:r w:rsidR="0038053C">
        <w:rPr>
          <w:rFonts w:ascii="Times New Roman" w:hAnsi="Times New Roman" w:cs="Times New Roman"/>
        </w:rPr>
        <w:t xml:space="preserve">nos lleva a </w:t>
      </w:r>
      <w:r w:rsidR="00EC78EF">
        <w:rPr>
          <w:rFonts w:ascii="Times New Roman" w:hAnsi="Times New Roman" w:cs="Times New Roman"/>
        </w:rPr>
        <w:t xml:space="preserve">clasificarlo como una píxide. La </w:t>
      </w:r>
      <w:r w:rsidR="007709C9">
        <w:rPr>
          <w:rFonts w:ascii="Times New Roman" w:hAnsi="Times New Roman" w:cs="Times New Roman"/>
        </w:rPr>
        <w:t xml:space="preserve">presencia de las fichas y la píxide </w:t>
      </w:r>
      <w:r w:rsidR="00EC78EF">
        <w:rPr>
          <w:rFonts w:ascii="Times New Roman" w:hAnsi="Times New Roman" w:cs="Times New Roman"/>
        </w:rPr>
        <w:t>en la tumba no las ponemos en relación con</w:t>
      </w:r>
      <w:r w:rsidR="004B24D1">
        <w:rPr>
          <w:rFonts w:ascii="Times New Roman" w:hAnsi="Times New Roman" w:cs="Times New Roman"/>
        </w:rPr>
        <w:t xml:space="preserve"> un cubilete, sino como un objeto donde se guardaron las fichas y el dado</w:t>
      </w:r>
      <w:r w:rsidR="00EC78EF">
        <w:rPr>
          <w:rFonts w:ascii="Times New Roman" w:hAnsi="Times New Roman" w:cs="Times New Roman"/>
        </w:rPr>
        <w:t>. No es único caso</w:t>
      </w:r>
      <w:r w:rsidR="004B24D1">
        <w:rPr>
          <w:rFonts w:ascii="Times New Roman" w:hAnsi="Times New Roman" w:cs="Times New Roman"/>
        </w:rPr>
        <w:t>. E</w:t>
      </w:r>
      <w:r w:rsidR="00EC78EF">
        <w:rPr>
          <w:rFonts w:ascii="Times New Roman" w:hAnsi="Times New Roman" w:cs="Times New Roman"/>
        </w:rPr>
        <w:t xml:space="preserve">n la misma urbe, otra pieza procedente de </w:t>
      </w:r>
      <w:r w:rsidR="007709C9">
        <w:rPr>
          <w:rFonts w:ascii="Times New Roman" w:hAnsi="Times New Roman" w:cs="Times New Roman"/>
        </w:rPr>
        <w:t>otro sepulcro</w:t>
      </w:r>
      <w:r w:rsidR="00EC78EF">
        <w:rPr>
          <w:rFonts w:ascii="Times New Roman" w:hAnsi="Times New Roman" w:cs="Times New Roman"/>
        </w:rPr>
        <w:t xml:space="preserve"> infantil también llevaba una píxide con</w:t>
      </w:r>
      <w:r w:rsidR="004B24D1">
        <w:rPr>
          <w:rFonts w:ascii="Times New Roman" w:hAnsi="Times New Roman" w:cs="Times New Roman"/>
        </w:rPr>
        <w:t xml:space="preserve"> su correspondiente</w:t>
      </w:r>
      <w:r w:rsidR="00EC78EF">
        <w:rPr>
          <w:rFonts w:ascii="Times New Roman" w:hAnsi="Times New Roman" w:cs="Times New Roman"/>
        </w:rPr>
        <w:t xml:space="preserve"> ta</w:t>
      </w:r>
      <w:r w:rsidR="004B24D1">
        <w:rPr>
          <w:rFonts w:ascii="Times New Roman" w:hAnsi="Times New Roman" w:cs="Times New Roman"/>
        </w:rPr>
        <w:t>p</w:t>
      </w:r>
      <w:r w:rsidR="00EC78EF">
        <w:rPr>
          <w:rFonts w:ascii="Times New Roman" w:hAnsi="Times New Roman" w:cs="Times New Roman"/>
        </w:rPr>
        <w:t>a, en cuyo interior estaban guardadas unas fichas</w:t>
      </w:r>
      <w:r w:rsidR="00EC78EF">
        <w:rPr>
          <w:rStyle w:val="Refdenotaalpie"/>
          <w:rFonts w:ascii="Times New Roman" w:hAnsi="Times New Roman" w:cs="Times New Roman"/>
        </w:rPr>
        <w:footnoteReference w:id="3"/>
      </w:r>
      <w:r w:rsidR="00EC78EF">
        <w:rPr>
          <w:rFonts w:ascii="Times New Roman" w:hAnsi="Times New Roman" w:cs="Times New Roman"/>
        </w:rPr>
        <w:t>.</w:t>
      </w:r>
      <w:r w:rsidR="0038053C">
        <w:rPr>
          <w:rFonts w:ascii="Times New Roman" w:hAnsi="Times New Roman" w:cs="Times New Roman"/>
        </w:rPr>
        <w:t xml:space="preserve"> </w:t>
      </w:r>
    </w:p>
    <w:p w:rsidR="00B87D34" w:rsidRDefault="00B87D34" w:rsidP="006810D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A73CB" w:rsidRDefault="009A73CB" w:rsidP="009A73CB">
      <w:pPr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noProof/>
          <w:lang w:eastAsia="es-ES"/>
        </w:rPr>
        <w:drawing>
          <wp:inline distT="0" distB="0" distL="0" distR="0" wp14:anchorId="4AE549F2" wp14:editId="59529C75">
            <wp:extent cx="3839973" cy="3371850"/>
            <wp:effectExtent l="0" t="0" r="8255" b="0"/>
            <wp:docPr id="5" name="Imagen 5" descr="C:\Users\German\Desktop\DIKpldtUMAElbM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erman\Desktop\DIKpldtUMAElbM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554" cy="338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3CB" w:rsidRPr="003F0C2F" w:rsidRDefault="009A73CB" w:rsidP="009A73CB">
      <w:pPr>
        <w:rPr>
          <w:rFonts w:ascii="Times New Roman" w:hAnsi="Times New Roman" w:cs="Times New Roman"/>
          <w:sz w:val="20"/>
          <w:szCs w:val="20"/>
          <w:lang w:val="pt-PT"/>
        </w:rPr>
      </w:pPr>
      <w:r w:rsidRPr="003F0C2F">
        <w:rPr>
          <w:rFonts w:ascii="Times New Roman" w:hAnsi="Times New Roman" w:cs="Times New Roman"/>
          <w:b/>
          <w:sz w:val="20"/>
          <w:szCs w:val="20"/>
          <w:lang w:val="pt-PT"/>
        </w:rPr>
        <w:t>Fig. 1 - Cupona de Salvius (Pompeya)</w:t>
      </w:r>
      <w:r w:rsidRPr="003F0C2F">
        <w:rPr>
          <w:rFonts w:ascii="Times New Roman" w:hAnsi="Times New Roman" w:cs="Times New Roman"/>
          <w:sz w:val="20"/>
          <w:szCs w:val="20"/>
          <w:lang w:val="pt-PT"/>
        </w:rPr>
        <w:t xml:space="preserve"> [Tomado de </w:t>
      </w:r>
      <w:r w:rsidRPr="00056365">
        <w:rPr>
          <w:rFonts w:ascii="Times New Roman" w:hAnsi="Times New Roman" w:cs="Times New Roman"/>
          <w:i/>
          <w:sz w:val="20"/>
          <w:szCs w:val="20"/>
          <w:lang w:val="pt-PT"/>
        </w:rPr>
        <w:t>Domvs Romana</w:t>
      </w:r>
      <w:r w:rsidRPr="003F0C2F">
        <w:rPr>
          <w:rFonts w:ascii="Times New Roman" w:hAnsi="Times New Roman" w:cs="Times New Roman"/>
          <w:sz w:val="20"/>
          <w:szCs w:val="20"/>
          <w:lang w:val="pt-PT"/>
        </w:rPr>
        <w:t>. (domingo, 7 de julio de 2019</w:t>
      </w:r>
      <w:r w:rsidR="003F0C2F">
        <w:rPr>
          <w:rFonts w:ascii="Times New Roman" w:hAnsi="Times New Roman" w:cs="Times New Roman"/>
          <w:sz w:val="20"/>
          <w:szCs w:val="20"/>
          <w:lang w:val="pt-PT"/>
        </w:rPr>
        <w:t>)</w:t>
      </w:r>
      <w:r w:rsidRPr="003F0C2F">
        <w:rPr>
          <w:rFonts w:ascii="Times New Roman" w:hAnsi="Times New Roman" w:cs="Times New Roman"/>
          <w:sz w:val="20"/>
          <w:szCs w:val="20"/>
          <w:lang w:val="pt-PT"/>
        </w:rPr>
        <w:t xml:space="preserve">. </w:t>
      </w:r>
      <w:hyperlink r:id="rId9" w:history="1">
        <w:r w:rsidRPr="003F0C2F">
          <w:rPr>
            <w:rStyle w:val="Hipervnculo"/>
            <w:rFonts w:ascii="Times New Roman" w:hAnsi="Times New Roman" w:cs="Times New Roman"/>
            <w:sz w:val="20"/>
            <w:szCs w:val="20"/>
            <w:lang w:val="pt-PT"/>
          </w:rPr>
          <w:t>https://domus-romana.blogspot.com/2019/07/alea-los-juegos-de-azar-en-la-antigua.html</w:t>
        </w:r>
      </w:hyperlink>
      <w:r w:rsidRPr="003F0C2F">
        <w:rPr>
          <w:rFonts w:ascii="Times New Roman" w:hAnsi="Times New Roman" w:cs="Times New Roman"/>
          <w:sz w:val="20"/>
          <w:szCs w:val="20"/>
          <w:lang w:val="pt-PT"/>
        </w:rPr>
        <w:t>]</w:t>
      </w:r>
      <w:r w:rsidR="00056365">
        <w:rPr>
          <w:rFonts w:ascii="Times New Roman" w:hAnsi="Times New Roman" w:cs="Times New Roman"/>
          <w:sz w:val="20"/>
          <w:szCs w:val="20"/>
          <w:lang w:val="pt-PT"/>
        </w:rPr>
        <w:t>.</w:t>
      </w:r>
    </w:p>
    <w:p w:rsidR="00AD416B" w:rsidRPr="00092C44" w:rsidRDefault="00035D82" w:rsidP="00092C4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Aceptando que estos pequeños recipientes se utilizaban para lanzar los dados, hemos de aclarar que no todos podrían servir para llevar a cabo esa misión. Como sabemos en el mundo de las </w:t>
      </w:r>
      <w:r w:rsidRPr="00035D82">
        <w:rPr>
          <w:rFonts w:ascii="Times New Roman" w:hAnsi="Times New Roman" w:cs="Times New Roman"/>
          <w:i/>
        </w:rPr>
        <w:t>tesserae</w:t>
      </w:r>
      <w:r>
        <w:rPr>
          <w:rFonts w:ascii="Times New Roman" w:hAnsi="Times New Roman" w:cs="Times New Roman"/>
        </w:rPr>
        <w:t>, los hay de diferentes tamaños, algunos</w:t>
      </w:r>
      <w:r w:rsidR="007709C9">
        <w:rPr>
          <w:rFonts w:ascii="Times New Roman" w:hAnsi="Times New Roman" w:cs="Times New Roman"/>
        </w:rPr>
        <w:t>, como hemos visto,</w:t>
      </w:r>
      <w:r>
        <w:rPr>
          <w:rFonts w:ascii="Times New Roman" w:hAnsi="Times New Roman" w:cs="Times New Roman"/>
        </w:rPr>
        <w:t xml:space="preserve"> con un formato demasiado grande para introducirlos en </w:t>
      </w:r>
      <w:r w:rsidR="00AD4F45">
        <w:rPr>
          <w:rFonts w:ascii="Times New Roman" w:hAnsi="Times New Roman" w:cs="Times New Roman"/>
        </w:rPr>
        <w:t>estos diminutos</w:t>
      </w:r>
      <w:r>
        <w:rPr>
          <w:rFonts w:ascii="Times New Roman" w:hAnsi="Times New Roman" w:cs="Times New Roman"/>
        </w:rPr>
        <w:t xml:space="preserve"> cubiletes de hueso</w:t>
      </w:r>
      <w:r w:rsidR="00092C44">
        <w:rPr>
          <w:rFonts w:ascii="Times New Roman" w:hAnsi="Times New Roman" w:cs="Times New Roman"/>
        </w:rPr>
        <w:t>. Serán únicamente</w:t>
      </w:r>
      <w:r>
        <w:rPr>
          <w:rFonts w:ascii="Times New Roman" w:hAnsi="Times New Roman" w:cs="Times New Roman"/>
        </w:rPr>
        <w:t xml:space="preserve"> los</w:t>
      </w:r>
      <w:r w:rsidR="00AD4F45">
        <w:rPr>
          <w:rFonts w:ascii="Times New Roman" w:hAnsi="Times New Roman" w:cs="Times New Roman"/>
        </w:rPr>
        <w:t xml:space="preserve"> dados</w:t>
      </w:r>
      <w:r>
        <w:rPr>
          <w:rFonts w:ascii="Times New Roman" w:hAnsi="Times New Roman" w:cs="Times New Roman"/>
        </w:rPr>
        <w:t xml:space="preserve"> pequeños, similares a los </w:t>
      </w:r>
      <w:r w:rsidR="00092C44">
        <w:rPr>
          <w:rFonts w:ascii="Times New Roman" w:hAnsi="Times New Roman" w:cs="Times New Roman"/>
        </w:rPr>
        <w:t xml:space="preserve">que </w:t>
      </w:r>
      <w:r>
        <w:rPr>
          <w:rFonts w:ascii="Times New Roman" w:hAnsi="Times New Roman" w:cs="Times New Roman"/>
        </w:rPr>
        <w:t>actual</w:t>
      </w:r>
      <w:r w:rsidR="00092C44">
        <w:rPr>
          <w:rFonts w:ascii="Times New Roman" w:hAnsi="Times New Roman" w:cs="Times New Roman"/>
        </w:rPr>
        <w:t>mente</w:t>
      </w:r>
      <w:r>
        <w:rPr>
          <w:rFonts w:ascii="Times New Roman" w:hAnsi="Times New Roman" w:cs="Times New Roman"/>
        </w:rPr>
        <w:t xml:space="preserve"> emplea</w:t>
      </w:r>
      <w:r w:rsidR="00092C44">
        <w:rPr>
          <w:rFonts w:ascii="Times New Roman" w:hAnsi="Times New Roman" w:cs="Times New Roman"/>
        </w:rPr>
        <w:t>mos</w:t>
      </w:r>
      <w:r>
        <w:rPr>
          <w:rFonts w:ascii="Times New Roman" w:hAnsi="Times New Roman" w:cs="Times New Roman"/>
        </w:rPr>
        <w:t xml:space="preserve"> en los juegos de mesa, los que se podrían </w:t>
      </w:r>
      <w:r w:rsidR="00092C44">
        <w:rPr>
          <w:rFonts w:ascii="Times New Roman" w:hAnsi="Times New Roman" w:cs="Times New Roman"/>
        </w:rPr>
        <w:t>utilizar con estos vasitos</w:t>
      </w:r>
      <w:r>
        <w:rPr>
          <w:rFonts w:ascii="Times New Roman" w:hAnsi="Times New Roman" w:cs="Times New Roman"/>
        </w:rPr>
        <w:t>.</w:t>
      </w:r>
      <w:r w:rsidR="00AD4F45">
        <w:rPr>
          <w:rFonts w:ascii="Times New Roman" w:hAnsi="Times New Roman" w:cs="Times New Roman"/>
        </w:rPr>
        <w:t xml:space="preserve"> </w:t>
      </w:r>
      <w:r w:rsidR="007709C9">
        <w:rPr>
          <w:rFonts w:ascii="Times New Roman" w:hAnsi="Times New Roman" w:cs="Times New Roman"/>
        </w:rPr>
        <w:t xml:space="preserve">Los cubiletes utilizados, en líneas generales, </w:t>
      </w:r>
      <w:r w:rsidR="00EF02C4" w:rsidRPr="00FE1596">
        <w:rPr>
          <w:rFonts w:ascii="Times New Roman" w:hAnsi="Times New Roman" w:cs="Times New Roman"/>
        </w:rPr>
        <w:t>necesitaría</w:t>
      </w:r>
      <w:r w:rsidR="007709C9">
        <w:rPr>
          <w:rFonts w:ascii="Times New Roman" w:hAnsi="Times New Roman" w:cs="Times New Roman"/>
        </w:rPr>
        <w:t>n de</w:t>
      </w:r>
      <w:r w:rsidR="00EF02C4" w:rsidRPr="00FE1596">
        <w:rPr>
          <w:rFonts w:ascii="Times New Roman" w:hAnsi="Times New Roman" w:cs="Times New Roman"/>
        </w:rPr>
        <w:t xml:space="preserve"> un vaso más grande si </w:t>
      </w:r>
      <w:r w:rsidR="007709C9">
        <w:rPr>
          <w:rFonts w:ascii="Times New Roman" w:hAnsi="Times New Roman" w:cs="Times New Roman"/>
        </w:rPr>
        <w:t>querían</w:t>
      </w:r>
      <w:r w:rsidR="00EF02C4" w:rsidRPr="00FE1596">
        <w:rPr>
          <w:rFonts w:ascii="Times New Roman" w:hAnsi="Times New Roman" w:cs="Times New Roman"/>
        </w:rPr>
        <w:t xml:space="preserve"> lanzar varios dados a </w:t>
      </w:r>
      <w:r w:rsidR="00EF02C4">
        <w:rPr>
          <w:rFonts w:ascii="Times New Roman" w:hAnsi="Times New Roman" w:cs="Times New Roman"/>
        </w:rPr>
        <w:t>la vez, como usualmente se empleaba en el juego romano</w:t>
      </w:r>
      <w:r w:rsidR="00EF02C4" w:rsidRPr="00FE1596">
        <w:rPr>
          <w:rFonts w:ascii="Times New Roman" w:hAnsi="Times New Roman" w:cs="Times New Roman"/>
        </w:rPr>
        <w:t>.</w:t>
      </w:r>
      <w:r w:rsidR="00EF02C4">
        <w:rPr>
          <w:rFonts w:ascii="Times New Roman" w:hAnsi="Times New Roman" w:cs="Times New Roman"/>
        </w:rPr>
        <w:t xml:space="preserve"> </w:t>
      </w:r>
      <w:r w:rsidR="00092C44">
        <w:rPr>
          <w:rFonts w:ascii="Times New Roman" w:hAnsi="Times New Roman" w:cs="Times New Roman"/>
        </w:rPr>
        <w:t>Parece más probable</w:t>
      </w:r>
      <w:r w:rsidR="006810D6" w:rsidRPr="00FE1596">
        <w:rPr>
          <w:rFonts w:ascii="Times New Roman" w:hAnsi="Times New Roman" w:cs="Times New Roman"/>
        </w:rPr>
        <w:t xml:space="preserve"> que el lanzamiento de dados </w:t>
      </w:r>
      <w:r w:rsidR="0058121B">
        <w:rPr>
          <w:rFonts w:ascii="Times New Roman" w:hAnsi="Times New Roman" w:cs="Times New Roman"/>
        </w:rPr>
        <w:t>(</w:t>
      </w:r>
      <w:r w:rsidR="0058121B" w:rsidRPr="0058121B">
        <w:rPr>
          <w:rFonts w:ascii="Times New Roman" w:hAnsi="Times New Roman" w:cs="Times New Roman"/>
          <w:i/>
        </w:rPr>
        <w:t>tesserae</w:t>
      </w:r>
      <w:r w:rsidR="0058121B">
        <w:rPr>
          <w:rFonts w:ascii="Times New Roman" w:hAnsi="Times New Roman" w:cs="Times New Roman"/>
        </w:rPr>
        <w:t xml:space="preserve">) </w:t>
      </w:r>
      <w:r w:rsidR="00092C44">
        <w:rPr>
          <w:rFonts w:ascii="Times New Roman" w:hAnsi="Times New Roman" w:cs="Times New Roman"/>
        </w:rPr>
        <w:t>se</w:t>
      </w:r>
      <w:r w:rsidR="006810D6" w:rsidRPr="00FE1596">
        <w:rPr>
          <w:rFonts w:ascii="Times New Roman" w:hAnsi="Times New Roman" w:cs="Times New Roman"/>
        </w:rPr>
        <w:t xml:space="preserve"> h</w:t>
      </w:r>
      <w:r w:rsidR="00092C44">
        <w:rPr>
          <w:rFonts w:ascii="Times New Roman" w:hAnsi="Times New Roman" w:cs="Times New Roman"/>
        </w:rPr>
        <w:t xml:space="preserve">iciese </w:t>
      </w:r>
      <w:r w:rsidR="006810D6" w:rsidRPr="00FE1596">
        <w:rPr>
          <w:rFonts w:ascii="Times New Roman" w:hAnsi="Times New Roman" w:cs="Times New Roman"/>
        </w:rPr>
        <w:t xml:space="preserve">con </w:t>
      </w:r>
      <w:r w:rsidR="00092C44">
        <w:rPr>
          <w:rFonts w:ascii="Times New Roman" w:hAnsi="Times New Roman" w:cs="Times New Roman"/>
        </w:rPr>
        <w:t xml:space="preserve">cubilete </w:t>
      </w:r>
      <w:r w:rsidR="006810D6" w:rsidRPr="00FE1596">
        <w:rPr>
          <w:rFonts w:ascii="Times New Roman" w:hAnsi="Times New Roman" w:cs="Times New Roman"/>
        </w:rPr>
        <w:t>de</w:t>
      </w:r>
      <w:r w:rsidR="00C60715">
        <w:rPr>
          <w:rFonts w:ascii="Times New Roman" w:hAnsi="Times New Roman" w:cs="Times New Roman"/>
        </w:rPr>
        <w:t xml:space="preserve"> buen tamaño de</w:t>
      </w:r>
      <w:r w:rsidR="006810D6" w:rsidRPr="00FE1596">
        <w:rPr>
          <w:rFonts w:ascii="Times New Roman" w:hAnsi="Times New Roman" w:cs="Times New Roman"/>
        </w:rPr>
        <w:t xml:space="preserve"> </w:t>
      </w:r>
      <w:r w:rsidR="007709C9">
        <w:rPr>
          <w:rFonts w:ascii="Times New Roman" w:hAnsi="Times New Roman" w:cs="Times New Roman"/>
        </w:rPr>
        <w:t>hueso</w:t>
      </w:r>
      <w:r w:rsidR="007709C9">
        <w:rPr>
          <w:rStyle w:val="Refdenotaalpie"/>
          <w:rFonts w:ascii="Times New Roman" w:hAnsi="Times New Roman" w:cs="Times New Roman"/>
        </w:rPr>
        <w:footnoteReference w:id="4"/>
      </w:r>
      <w:r w:rsidR="007709C9">
        <w:rPr>
          <w:rFonts w:ascii="Times New Roman" w:hAnsi="Times New Roman" w:cs="Times New Roman"/>
        </w:rPr>
        <w:t xml:space="preserve">, </w:t>
      </w:r>
      <w:r w:rsidR="00B87D34">
        <w:rPr>
          <w:rFonts w:ascii="Times New Roman" w:hAnsi="Times New Roman" w:cs="Times New Roman"/>
        </w:rPr>
        <w:t>madera</w:t>
      </w:r>
      <w:r w:rsidR="00C60715">
        <w:rPr>
          <w:rFonts w:ascii="Times New Roman" w:hAnsi="Times New Roman" w:cs="Times New Roman"/>
        </w:rPr>
        <w:t>, metal</w:t>
      </w:r>
      <w:r w:rsidR="00B87D34">
        <w:rPr>
          <w:rFonts w:ascii="Times New Roman" w:hAnsi="Times New Roman" w:cs="Times New Roman"/>
        </w:rPr>
        <w:t xml:space="preserve"> o de </w:t>
      </w:r>
      <w:r w:rsidR="006810D6" w:rsidRPr="00FE1596">
        <w:rPr>
          <w:rFonts w:ascii="Times New Roman" w:hAnsi="Times New Roman" w:cs="Times New Roman"/>
        </w:rPr>
        <w:t>cerámica</w:t>
      </w:r>
      <w:r w:rsidR="00C60715">
        <w:rPr>
          <w:rStyle w:val="Refdenotaalpie"/>
          <w:rFonts w:ascii="Times New Roman" w:hAnsi="Times New Roman" w:cs="Times New Roman"/>
        </w:rPr>
        <w:footnoteReference w:id="5"/>
      </w:r>
      <w:r w:rsidR="00EF02C4">
        <w:rPr>
          <w:rFonts w:ascii="Times New Roman" w:hAnsi="Times New Roman" w:cs="Times New Roman"/>
        </w:rPr>
        <w:t xml:space="preserve"> como vemos, por ejemplo en la pintura de</w:t>
      </w:r>
      <w:r w:rsidR="00B87D34">
        <w:rPr>
          <w:rFonts w:ascii="Times New Roman" w:hAnsi="Times New Roman" w:cs="Times New Roman"/>
        </w:rPr>
        <w:t xml:space="preserve"> la</w:t>
      </w:r>
      <w:r w:rsidR="00EF02C4">
        <w:rPr>
          <w:rFonts w:ascii="Times New Roman" w:hAnsi="Times New Roman" w:cs="Times New Roman"/>
        </w:rPr>
        <w:t xml:space="preserve"> </w:t>
      </w:r>
      <w:r w:rsidR="00EF02C4" w:rsidRPr="00B87D34">
        <w:rPr>
          <w:rFonts w:ascii="Times New Roman" w:hAnsi="Times New Roman" w:cs="Times New Roman"/>
          <w:sz w:val="20"/>
          <w:szCs w:val="20"/>
          <w:lang w:val="pt-PT"/>
        </w:rPr>
        <w:t>Cupona de Salvius (Pompeya)</w:t>
      </w:r>
      <w:r w:rsidR="006810D6" w:rsidRPr="00B87D34">
        <w:rPr>
          <w:rFonts w:ascii="Times New Roman" w:hAnsi="Times New Roman" w:cs="Times New Roman"/>
        </w:rPr>
        <w:t>,</w:t>
      </w:r>
      <w:r w:rsidR="00B87D34">
        <w:rPr>
          <w:rFonts w:ascii="Times New Roman" w:hAnsi="Times New Roman" w:cs="Times New Roman"/>
        </w:rPr>
        <w:t xml:space="preserve"> donde se emplea un vaso de cerámica.</w:t>
      </w:r>
      <w:r w:rsidR="00092C44">
        <w:rPr>
          <w:rFonts w:ascii="Times New Roman" w:hAnsi="Times New Roman" w:cs="Times New Roman"/>
        </w:rPr>
        <w:t xml:space="preserve"> </w:t>
      </w:r>
      <w:r w:rsidR="00056365">
        <w:rPr>
          <w:rFonts w:ascii="Times New Roman" w:hAnsi="Times New Roman" w:cs="Times New Roman"/>
        </w:rPr>
        <w:t xml:space="preserve">Una de las formas </w:t>
      </w:r>
      <w:r w:rsidR="006810D6" w:rsidRPr="00FE1596">
        <w:rPr>
          <w:rFonts w:ascii="Times New Roman" w:hAnsi="Times New Roman" w:cs="Times New Roman"/>
        </w:rPr>
        <w:t xml:space="preserve">más habitual </w:t>
      </w:r>
      <w:r w:rsidR="00B87D34">
        <w:rPr>
          <w:rFonts w:ascii="Times New Roman" w:hAnsi="Times New Roman" w:cs="Times New Roman"/>
        </w:rPr>
        <w:t>sería lanzarlos con la mano (Fig. 2)</w:t>
      </w:r>
      <w:r w:rsidR="00AD416B">
        <w:rPr>
          <w:rFonts w:ascii="Times New Roman" w:hAnsi="Times New Roman" w:cs="Times New Roman"/>
        </w:rPr>
        <w:t>, como recoge Ovidio</w:t>
      </w:r>
      <w:r w:rsidR="00AD416B">
        <w:rPr>
          <w:rStyle w:val="Refdenotaalpie"/>
          <w:rFonts w:ascii="Times New Roman" w:hAnsi="Times New Roman" w:cs="Times New Roman"/>
        </w:rPr>
        <w:footnoteReference w:id="6"/>
      </w:r>
      <w:r w:rsidR="00AD416B">
        <w:rPr>
          <w:rFonts w:ascii="Times New Roman" w:hAnsi="Times New Roman" w:cs="Times New Roman"/>
        </w:rPr>
        <w:t xml:space="preserve">: </w:t>
      </w:r>
      <w:r w:rsidR="00AD416B">
        <w:rPr>
          <w:rFonts w:ascii="Times New Roman" w:hAnsi="Times New Roman" w:cs="Times New Roman"/>
          <w:lang w:val="pt-PT"/>
        </w:rPr>
        <w:t>“O si juega y tira con su mano los dados de marfil, tira tú a perder y dáselo después de haberlos tirado mal...”.</w:t>
      </w:r>
    </w:p>
    <w:p w:rsidR="006810D6" w:rsidRDefault="006810D6" w:rsidP="006810D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87D34" w:rsidRDefault="00D511CD" w:rsidP="00B87D34">
      <w:pPr>
        <w:jc w:val="center"/>
        <w:rPr>
          <w:rFonts w:ascii="Times New Roman" w:hAnsi="Times New Roman" w:cs="Times New Roman"/>
          <w:noProof/>
          <w:lang w:eastAsia="es-ES"/>
        </w:rPr>
      </w:pPr>
      <w:r>
        <w:rPr>
          <w:rFonts w:ascii="Times New Roman" w:hAnsi="Times New Roman" w:cs="Times New Roman"/>
          <w:noProof/>
          <w:lang w:eastAsia="es-ES"/>
        </w:rPr>
        <w:drawing>
          <wp:inline distT="0" distB="0" distL="0" distR="0">
            <wp:extent cx="2274176" cy="2398222"/>
            <wp:effectExtent l="0" t="0" r="0" b="2540"/>
            <wp:docPr id="2" name="Imagen 2" descr="C:\Users\German\Desktop\220px-Villa_Romaine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man\Desktop\220px-Villa_Romaine_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19" cy="240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7D34">
        <w:rPr>
          <w:rFonts w:ascii="Times New Roman" w:hAnsi="Times New Roman" w:cs="Times New Roman"/>
          <w:noProof/>
          <w:lang w:eastAsia="es-ES"/>
        </w:rPr>
        <w:t xml:space="preserve">           </w:t>
      </w:r>
      <w:r w:rsidR="00B87D34">
        <w:rPr>
          <w:rFonts w:ascii="Times New Roman" w:hAnsi="Times New Roman" w:cs="Times New Roman"/>
          <w:noProof/>
          <w:lang w:eastAsia="es-ES"/>
        </w:rPr>
        <w:drawing>
          <wp:inline distT="0" distB="0" distL="0" distR="0" wp14:anchorId="076914AD" wp14:editId="654ADBA1">
            <wp:extent cx="2447925" cy="2361578"/>
            <wp:effectExtent l="0" t="0" r="0" b="635"/>
            <wp:docPr id="3" name="Imagen 3" descr="C:\Users\German\Desktop\Museo del Bardo. Túne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erman\Desktop\Museo del Bardo. Túnez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75"/>
                    <a:stretch/>
                  </pic:blipFill>
                  <pic:spPr bwMode="auto">
                    <a:xfrm>
                      <a:off x="0" y="0"/>
                      <a:ext cx="2481600" cy="239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1CD" w:rsidRDefault="00B87D34" w:rsidP="00F865B6">
      <w:pPr>
        <w:rPr>
          <w:rFonts w:ascii="Times New Roman" w:hAnsi="Times New Roman" w:cs="Times New Roman"/>
          <w:noProof/>
          <w:lang w:eastAsia="es-ES"/>
        </w:rPr>
      </w:pPr>
      <w:r w:rsidRPr="00B87D34">
        <w:rPr>
          <w:rFonts w:ascii="Times New Roman" w:hAnsi="Times New Roman" w:cs="Times New Roman"/>
          <w:b/>
          <w:noProof/>
          <w:lang w:eastAsia="es-ES"/>
        </w:rPr>
        <w:t xml:space="preserve">Fig. 2 – Jugadores de dados lanzando los dados con la mano. </w:t>
      </w:r>
      <w:r w:rsidR="00D511CD" w:rsidRPr="00B87D34">
        <w:rPr>
          <w:rFonts w:ascii="Times New Roman" w:hAnsi="Times New Roman" w:cs="Times New Roman"/>
          <w:b/>
          <w:noProof/>
          <w:lang w:eastAsia="es-ES"/>
        </w:rPr>
        <w:t>Museo del Bardo (Tunez)</w:t>
      </w:r>
    </w:p>
    <w:sectPr w:rsidR="00D511CD" w:rsidSect="00511DBD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7" w:right="1701" w:bottom="1417" w:left="1701" w:header="708" w:footer="708" w:gutter="0"/>
      <w:pgNumType w:start="5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1ECB" w:rsidRDefault="005C1ECB" w:rsidP="00C62B27">
      <w:pPr>
        <w:spacing w:after="0" w:line="240" w:lineRule="auto"/>
      </w:pPr>
      <w:r>
        <w:separator/>
      </w:r>
    </w:p>
  </w:endnote>
  <w:endnote w:type="continuationSeparator" w:id="0">
    <w:p w:rsidR="005C1ECB" w:rsidRDefault="005C1ECB" w:rsidP="00C62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02142153"/>
      <w:docPartObj>
        <w:docPartGallery w:val="Page Numbers (Bottom of Page)"/>
        <w:docPartUnique/>
      </w:docPartObj>
    </w:sdtPr>
    <w:sdtEndPr/>
    <w:sdtContent>
      <w:p w:rsidR="00053175" w:rsidRDefault="0005317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1ECB">
          <w:rPr>
            <w:noProof/>
          </w:rPr>
          <w:t>532</w:t>
        </w:r>
        <w:r>
          <w:fldChar w:fldCharType="end"/>
        </w:r>
      </w:p>
    </w:sdtContent>
  </w:sdt>
  <w:p w:rsidR="00053175" w:rsidRDefault="0005317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2635654"/>
      <w:docPartObj>
        <w:docPartGallery w:val="Page Numbers (Bottom of Page)"/>
        <w:docPartUnique/>
      </w:docPartObj>
    </w:sdtPr>
    <w:sdtEndPr/>
    <w:sdtContent>
      <w:p w:rsidR="00053175" w:rsidRDefault="0005317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1DBD">
          <w:rPr>
            <w:noProof/>
          </w:rPr>
          <w:t>533</w:t>
        </w:r>
        <w:r>
          <w:fldChar w:fldCharType="end"/>
        </w:r>
      </w:p>
    </w:sdtContent>
  </w:sdt>
  <w:p w:rsidR="00053175" w:rsidRDefault="0005317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1ECB" w:rsidRDefault="005C1ECB" w:rsidP="00C62B27">
      <w:pPr>
        <w:spacing w:after="0" w:line="240" w:lineRule="auto"/>
      </w:pPr>
      <w:r>
        <w:separator/>
      </w:r>
    </w:p>
  </w:footnote>
  <w:footnote w:type="continuationSeparator" w:id="0">
    <w:p w:rsidR="005C1ECB" w:rsidRDefault="005C1ECB" w:rsidP="00C62B27">
      <w:pPr>
        <w:spacing w:after="0" w:line="240" w:lineRule="auto"/>
      </w:pPr>
      <w:r>
        <w:continuationSeparator/>
      </w:r>
    </w:p>
  </w:footnote>
  <w:footnote w:id="1">
    <w:p w:rsidR="00A70C87" w:rsidRPr="00AD416B" w:rsidRDefault="00A70C87" w:rsidP="00A70C87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AD416B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D416B">
        <w:rPr>
          <w:rFonts w:ascii="Times New Roman" w:hAnsi="Times New Roman" w:cs="Times New Roman"/>
          <w:sz w:val="18"/>
          <w:szCs w:val="18"/>
        </w:rPr>
        <w:t xml:space="preserve"> Bíró </w:t>
      </w:r>
      <w:r w:rsidRPr="00AD416B">
        <w:rPr>
          <w:rFonts w:ascii="Times New Roman" w:hAnsi="Times New Roman" w:cs="Times New Roman"/>
          <w:i/>
          <w:sz w:val="18"/>
          <w:szCs w:val="18"/>
        </w:rPr>
        <w:t>et al</w:t>
      </w:r>
      <w:r w:rsidR="00AD416B">
        <w:rPr>
          <w:rFonts w:ascii="Times New Roman" w:hAnsi="Times New Roman" w:cs="Times New Roman"/>
          <w:i/>
          <w:sz w:val="18"/>
          <w:szCs w:val="18"/>
        </w:rPr>
        <w:t>.</w:t>
      </w:r>
      <w:r w:rsidRPr="00AD416B">
        <w:rPr>
          <w:rFonts w:ascii="Times New Roman" w:hAnsi="Times New Roman" w:cs="Times New Roman"/>
          <w:sz w:val="18"/>
          <w:szCs w:val="18"/>
        </w:rPr>
        <w:t xml:space="preserve"> 2012: 109, nº 282. Mide 3,9 de alto.</w:t>
      </w:r>
    </w:p>
  </w:footnote>
  <w:footnote w:id="2">
    <w:p w:rsidR="00734D58" w:rsidRDefault="00734D58" w:rsidP="00734D58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E21376">
        <w:rPr>
          <w:rFonts w:ascii="Times New Roman" w:hAnsi="Times New Roman" w:cs="Times New Roman"/>
          <w:sz w:val="18"/>
          <w:szCs w:val="18"/>
        </w:rPr>
        <w:t>C</w:t>
      </w:r>
      <w:r>
        <w:rPr>
          <w:rFonts w:ascii="Times New Roman" w:hAnsi="Times New Roman" w:cs="Times New Roman"/>
          <w:sz w:val="18"/>
          <w:szCs w:val="18"/>
        </w:rPr>
        <w:t xml:space="preserve">hamizo 2006: 25 y 34, fig. 29 a, </w:t>
      </w:r>
      <w:r w:rsidRPr="00E21376">
        <w:rPr>
          <w:rFonts w:ascii="Times New Roman" w:hAnsi="Times New Roman" w:cs="Times New Roman"/>
          <w:sz w:val="18"/>
          <w:szCs w:val="18"/>
        </w:rPr>
        <w:t xml:space="preserve">nº 6 y 29 b. Nº inventario DO2015/4/74.  Aparece en una incineración secundaria </w:t>
      </w:r>
      <w:r>
        <w:rPr>
          <w:rFonts w:ascii="Times New Roman" w:hAnsi="Times New Roman" w:cs="Times New Roman"/>
          <w:sz w:val="18"/>
          <w:szCs w:val="18"/>
        </w:rPr>
        <w:t xml:space="preserve">femenina </w:t>
      </w:r>
      <w:r w:rsidRPr="00E21376">
        <w:rPr>
          <w:rFonts w:ascii="Times New Roman" w:hAnsi="Times New Roman" w:cs="Times New Roman"/>
          <w:sz w:val="18"/>
          <w:szCs w:val="18"/>
        </w:rPr>
        <w:t>en fosa</w:t>
      </w:r>
      <w:r w:rsidR="00EC78EF">
        <w:rPr>
          <w:rFonts w:ascii="Times New Roman" w:hAnsi="Times New Roman" w:cs="Times New Roman"/>
          <w:sz w:val="18"/>
          <w:szCs w:val="18"/>
        </w:rPr>
        <w:t>,</w:t>
      </w:r>
      <w:r w:rsidRPr="00E21376">
        <w:rPr>
          <w:rFonts w:ascii="Times New Roman" w:hAnsi="Times New Roman" w:cs="Times New Roman"/>
          <w:sz w:val="18"/>
          <w:szCs w:val="18"/>
        </w:rPr>
        <w:t xml:space="preserve"> fechada en la mitad del siglo I d.C.</w:t>
      </w:r>
      <w:bookmarkStart w:id="0" w:name="_GoBack"/>
      <w:bookmarkEnd w:id="0"/>
    </w:p>
  </w:footnote>
  <w:footnote w:id="3">
    <w:p w:rsidR="00EC78EF" w:rsidRPr="00EC78EF" w:rsidRDefault="00EC78EF" w:rsidP="00056365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C78EF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C78EF">
        <w:rPr>
          <w:rFonts w:ascii="Times New Roman" w:hAnsi="Times New Roman" w:cs="Times New Roman"/>
          <w:sz w:val="18"/>
          <w:szCs w:val="18"/>
        </w:rPr>
        <w:t xml:space="preserve"> MNAR, nº inv. CE10059. Como en el caso anterior, también se clasifica este objeto como cubilete.</w:t>
      </w:r>
    </w:p>
  </w:footnote>
  <w:footnote w:id="4">
    <w:p w:rsidR="007709C9" w:rsidRPr="00056365" w:rsidRDefault="007709C9" w:rsidP="00056365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56365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56365">
        <w:rPr>
          <w:rFonts w:ascii="Times New Roman" w:hAnsi="Times New Roman" w:cs="Times New Roman"/>
          <w:sz w:val="18"/>
          <w:szCs w:val="18"/>
        </w:rPr>
        <w:t xml:space="preserve"> En el caso de los de hueso, se utilizaría los metacarpos de animales de gran tamaño, con lo que se conseguiría realizar cubiletes amplios y altos, que facilitarían el empleo de varios dados a la vez.</w:t>
      </w:r>
    </w:p>
  </w:footnote>
  <w:footnote w:id="5">
    <w:p w:rsidR="00C60715" w:rsidRPr="00C60715" w:rsidRDefault="00C60715" w:rsidP="0005636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056365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56365">
        <w:rPr>
          <w:rFonts w:ascii="Times New Roman" w:hAnsi="Times New Roman" w:cs="Times New Roman"/>
          <w:sz w:val="18"/>
          <w:szCs w:val="18"/>
        </w:rPr>
        <w:t xml:space="preserve"> </w:t>
      </w:r>
      <w:r w:rsidR="003158E8" w:rsidRPr="00056365">
        <w:rPr>
          <w:rFonts w:ascii="Times New Roman" w:hAnsi="Times New Roman" w:cs="Times New Roman"/>
          <w:sz w:val="18"/>
          <w:szCs w:val="18"/>
        </w:rPr>
        <w:t>Hrnčiarik</w:t>
      </w:r>
      <w:r w:rsidRPr="00056365">
        <w:rPr>
          <w:rFonts w:ascii="Times New Roman" w:hAnsi="Times New Roman" w:cs="Times New Roman"/>
          <w:sz w:val="18"/>
          <w:szCs w:val="18"/>
        </w:rPr>
        <w:t xml:space="preserve"> 2017:73. “Otra forma en que los romanos arrojaban dados era usando una taza… podía estar hecha de varios materiales, incluyendo hueso y marfil”.</w:t>
      </w:r>
    </w:p>
  </w:footnote>
  <w:footnote w:id="6">
    <w:p w:rsidR="00AD416B" w:rsidRPr="003F0C2F" w:rsidRDefault="00AD416B" w:rsidP="00056365">
      <w:pPr>
        <w:pStyle w:val="Textonotapie"/>
        <w:jc w:val="both"/>
        <w:rPr>
          <w:rFonts w:ascii="Times New Roman" w:hAnsi="Times New Roman" w:cs="Times New Roman"/>
          <w:sz w:val="18"/>
          <w:szCs w:val="18"/>
          <w:highlight w:val="yellow"/>
          <w:lang w:val="pt-PT"/>
        </w:rPr>
      </w:pPr>
      <w:r w:rsidRPr="003F0C2F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F0C2F">
        <w:rPr>
          <w:rFonts w:ascii="Times New Roman" w:hAnsi="Times New Roman" w:cs="Times New Roman"/>
          <w:sz w:val="18"/>
          <w:szCs w:val="18"/>
        </w:rPr>
        <w:t xml:space="preserve"> </w:t>
      </w:r>
      <w:r w:rsidR="003F0C2F" w:rsidRPr="003F0C2F">
        <w:rPr>
          <w:rFonts w:ascii="Times New Roman" w:hAnsi="Times New Roman" w:cs="Times New Roman"/>
          <w:sz w:val="18"/>
          <w:szCs w:val="18"/>
          <w:lang w:val="pt-PT"/>
        </w:rPr>
        <w:t xml:space="preserve">Ov. </w:t>
      </w:r>
      <w:r w:rsidRPr="00AD416B">
        <w:rPr>
          <w:rFonts w:ascii="Times New Roman" w:hAnsi="Times New Roman" w:cs="Times New Roman"/>
          <w:sz w:val="18"/>
          <w:szCs w:val="18"/>
          <w:lang w:val="pt-PT"/>
        </w:rPr>
        <w:t xml:space="preserve"> </w:t>
      </w:r>
      <w:r w:rsidR="003F0C2F">
        <w:rPr>
          <w:rFonts w:ascii="Times New Roman" w:hAnsi="Times New Roman" w:cs="Times New Roman"/>
          <w:i/>
          <w:sz w:val="18"/>
          <w:szCs w:val="18"/>
          <w:lang w:val="pt-PT"/>
        </w:rPr>
        <w:t>Ars</w:t>
      </w:r>
      <w:r w:rsidRPr="00AD416B">
        <w:rPr>
          <w:rFonts w:ascii="Times New Roman" w:hAnsi="Times New Roman" w:cs="Times New Roman"/>
          <w:sz w:val="18"/>
          <w:szCs w:val="18"/>
          <w:lang w:val="pt-PT"/>
        </w:rPr>
        <w:t>, II, 205.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416B" w:rsidRPr="00570FC5" w:rsidRDefault="00AD416B" w:rsidP="004B3AA6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 w:rsidR="00626BC0">
      <w:rPr>
        <w:rFonts w:ascii="Times New Roman" w:hAnsi="Times New Roman" w:cs="Times New Roman"/>
        <w:sz w:val="24"/>
        <w:szCs w:val="24"/>
      </w:rPr>
      <w:t>F.GERMÁN RODRÍGUEZ-</w:t>
    </w:r>
    <w:r w:rsidR="004B3AA6" w:rsidRPr="00053175">
      <w:rPr>
        <w:rFonts w:ascii="Times New Roman" w:hAnsi="Times New Roman" w:cs="Times New Roman"/>
        <w:sz w:val="24"/>
        <w:szCs w:val="24"/>
      </w:rPr>
      <w:t>MARTÍN</w:t>
    </w:r>
    <w:r w:rsidR="00570FC5" w:rsidRPr="00570FC5">
      <w:rPr>
        <w:rFonts w:ascii="Times New Roman" w:hAnsi="Times New Roman" w:cs="Times New Roman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AA6" w:rsidRPr="004B3AA6" w:rsidRDefault="004B3AA6" w:rsidP="00AD416B">
    <w:pPr>
      <w:pStyle w:val="Encabezado"/>
      <w:jc w:val="center"/>
      <w:rPr>
        <w:i/>
      </w:rPr>
    </w:pPr>
    <w:r w:rsidRPr="007546C8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07580"/>
    <w:rsid w:val="0001099B"/>
    <w:rsid w:val="00017FF2"/>
    <w:rsid w:val="00020097"/>
    <w:rsid w:val="00027496"/>
    <w:rsid w:val="00035D82"/>
    <w:rsid w:val="00053175"/>
    <w:rsid w:val="00056365"/>
    <w:rsid w:val="00077B59"/>
    <w:rsid w:val="00092C44"/>
    <w:rsid w:val="00095258"/>
    <w:rsid w:val="000F3403"/>
    <w:rsid w:val="0011011E"/>
    <w:rsid w:val="001377EA"/>
    <w:rsid w:val="00141092"/>
    <w:rsid w:val="00192BE4"/>
    <w:rsid w:val="001B59FA"/>
    <w:rsid w:val="001D5979"/>
    <w:rsid w:val="00201CC1"/>
    <w:rsid w:val="002412EE"/>
    <w:rsid w:val="002757FC"/>
    <w:rsid w:val="002E7B01"/>
    <w:rsid w:val="002F45D1"/>
    <w:rsid w:val="003158E8"/>
    <w:rsid w:val="00323618"/>
    <w:rsid w:val="00367D57"/>
    <w:rsid w:val="003769C1"/>
    <w:rsid w:val="0038053C"/>
    <w:rsid w:val="003965E3"/>
    <w:rsid w:val="003F0C2F"/>
    <w:rsid w:val="00447F6E"/>
    <w:rsid w:val="004711DD"/>
    <w:rsid w:val="00495435"/>
    <w:rsid w:val="004B24D1"/>
    <w:rsid w:val="004B3AA6"/>
    <w:rsid w:val="004C6751"/>
    <w:rsid w:val="00511DBD"/>
    <w:rsid w:val="0054726F"/>
    <w:rsid w:val="00570FC5"/>
    <w:rsid w:val="0058121B"/>
    <w:rsid w:val="005C1ECB"/>
    <w:rsid w:val="005D6EBB"/>
    <w:rsid w:val="00626BC0"/>
    <w:rsid w:val="00652848"/>
    <w:rsid w:val="00670773"/>
    <w:rsid w:val="006810D6"/>
    <w:rsid w:val="0068395C"/>
    <w:rsid w:val="00684717"/>
    <w:rsid w:val="006B36DA"/>
    <w:rsid w:val="006C7CBD"/>
    <w:rsid w:val="00711787"/>
    <w:rsid w:val="00734D58"/>
    <w:rsid w:val="007709C9"/>
    <w:rsid w:val="00781A66"/>
    <w:rsid w:val="007E50D2"/>
    <w:rsid w:val="007E5D1C"/>
    <w:rsid w:val="007F0E04"/>
    <w:rsid w:val="007F1A8C"/>
    <w:rsid w:val="007F3D65"/>
    <w:rsid w:val="00832971"/>
    <w:rsid w:val="00836CED"/>
    <w:rsid w:val="00846EB7"/>
    <w:rsid w:val="0085698F"/>
    <w:rsid w:val="00863CD6"/>
    <w:rsid w:val="00913145"/>
    <w:rsid w:val="00916F71"/>
    <w:rsid w:val="00935583"/>
    <w:rsid w:val="009A3063"/>
    <w:rsid w:val="009A73CB"/>
    <w:rsid w:val="009E3700"/>
    <w:rsid w:val="00A03DA7"/>
    <w:rsid w:val="00A472DD"/>
    <w:rsid w:val="00A70C87"/>
    <w:rsid w:val="00A767CF"/>
    <w:rsid w:val="00A9535D"/>
    <w:rsid w:val="00AA1A14"/>
    <w:rsid w:val="00AD416B"/>
    <w:rsid w:val="00AD4F45"/>
    <w:rsid w:val="00B87D34"/>
    <w:rsid w:val="00BA38FC"/>
    <w:rsid w:val="00BD6BA0"/>
    <w:rsid w:val="00BE4DBF"/>
    <w:rsid w:val="00C05A37"/>
    <w:rsid w:val="00C244FE"/>
    <w:rsid w:val="00C555DD"/>
    <w:rsid w:val="00C60715"/>
    <w:rsid w:val="00C62B27"/>
    <w:rsid w:val="00CA4309"/>
    <w:rsid w:val="00CB5A3B"/>
    <w:rsid w:val="00CF2EF4"/>
    <w:rsid w:val="00D00CCA"/>
    <w:rsid w:val="00D511CD"/>
    <w:rsid w:val="00DA1E4F"/>
    <w:rsid w:val="00DC5552"/>
    <w:rsid w:val="00DE66F4"/>
    <w:rsid w:val="00E83736"/>
    <w:rsid w:val="00E84CEB"/>
    <w:rsid w:val="00EA4ECC"/>
    <w:rsid w:val="00EA7232"/>
    <w:rsid w:val="00EA75F6"/>
    <w:rsid w:val="00EB3AA4"/>
    <w:rsid w:val="00EB3C83"/>
    <w:rsid w:val="00EB7335"/>
    <w:rsid w:val="00EC78EF"/>
    <w:rsid w:val="00ED41F7"/>
    <w:rsid w:val="00ED7BC7"/>
    <w:rsid w:val="00EE7268"/>
    <w:rsid w:val="00EF02C4"/>
    <w:rsid w:val="00EF1183"/>
    <w:rsid w:val="00EF4352"/>
    <w:rsid w:val="00F414EF"/>
    <w:rsid w:val="00F5451F"/>
    <w:rsid w:val="00F63321"/>
    <w:rsid w:val="00F643C9"/>
    <w:rsid w:val="00F6619A"/>
    <w:rsid w:val="00F865B6"/>
    <w:rsid w:val="00F953A3"/>
    <w:rsid w:val="00FA4489"/>
    <w:rsid w:val="00FA678E"/>
    <w:rsid w:val="00FC7E97"/>
    <w:rsid w:val="00FD7D83"/>
    <w:rsid w:val="00FE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6CE1F4E-2EA5-4B34-81F8-AAD2ED4B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6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A72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62B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2B27"/>
  </w:style>
  <w:style w:type="paragraph" w:styleId="Piedepgina">
    <w:name w:val="footer"/>
    <w:basedOn w:val="Normal"/>
    <w:link w:val="PiedepginaCar"/>
    <w:uiPriority w:val="99"/>
    <w:unhideWhenUsed/>
    <w:rsid w:val="00C62B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2B27"/>
  </w:style>
  <w:style w:type="paragraph" w:styleId="Textonotapie">
    <w:name w:val="footnote text"/>
    <w:basedOn w:val="Normal"/>
    <w:link w:val="TextonotapieCar"/>
    <w:uiPriority w:val="99"/>
    <w:unhideWhenUsed/>
    <w:rsid w:val="00A70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70C8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70C87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F545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2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domus-romana.blogspot.com/2019/07/alea-los-juegos-de-azar-en-la-antigua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FCE6F-13D3-4873-920F-2B9B5AE61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3</Pages>
  <Words>735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68</cp:revision>
  <cp:lastPrinted>2021-10-27T09:36:00Z</cp:lastPrinted>
  <dcterms:created xsi:type="dcterms:W3CDTF">2014-03-28T12:16:00Z</dcterms:created>
  <dcterms:modified xsi:type="dcterms:W3CDTF">2022-10-11T15:19:00Z</dcterms:modified>
</cp:coreProperties>
</file>