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370F" w:rsidRDefault="00123911" w:rsidP="005D370F">
      <w:pPr>
        <w:spacing w:after="0" w:line="240" w:lineRule="auto"/>
        <w:rPr>
          <w:rFonts w:ascii="Times New Roman" w:hAnsi="Times New Roman" w:cs="Times New Roman"/>
          <w:b/>
          <w:sz w:val="24"/>
          <w:szCs w:val="24"/>
          <w:lang w:val="pt-PT"/>
        </w:rPr>
      </w:pPr>
      <w:r w:rsidRPr="00E0698B">
        <w:rPr>
          <w:rFonts w:ascii="Times New Roman" w:hAnsi="Times New Roman" w:cs="Times New Roman"/>
          <w:b/>
          <w:sz w:val="24"/>
          <w:szCs w:val="24"/>
          <w:lang w:val="pt-PT"/>
        </w:rPr>
        <w:t>E.V</w:t>
      </w:r>
      <w:r w:rsidR="005D370F" w:rsidRPr="00E0698B">
        <w:rPr>
          <w:rFonts w:ascii="Times New Roman" w:hAnsi="Times New Roman" w:cs="Times New Roman"/>
          <w:b/>
          <w:sz w:val="24"/>
          <w:szCs w:val="24"/>
          <w:lang w:val="pt-PT"/>
        </w:rPr>
        <w:t xml:space="preserve">I– </w:t>
      </w:r>
      <w:r w:rsidR="005D370F" w:rsidRPr="00E0698B">
        <w:rPr>
          <w:rFonts w:ascii="Times New Roman" w:hAnsi="Times New Roman" w:cs="Times New Roman"/>
          <w:b/>
          <w:smallCaps/>
          <w:sz w:val="24"/>
          <w:szCs w:val="24"/>
          <w:lang w:val="pt-PT"/>
        </w:rPr>
        <w:t>Tabas</w:t>
      </w:r>
      <w:r w:rsidR="005D370F" w:rsidRPr="00E0698B">
        <w:rPr>
          <w:rFonts w:ascii="Times New Roman" w:hAnsi="Times New Roman" w:cs="Times New Roman"/>
          <w:b/>
          <w:sz w:val="24"/>
          <w:szCs w:val="24"/>
          <w:lang w:val="pt-PT"/>
        </w:rPr>
        <w:t xml:space="preserve"> (</w:t>
      </w:r>
      <w:r w:rsidR="005D370F" w:rsidRPr="00E0698B">
        <w:rPr>
          <w:rFonts w:ascii="Times New Roman" w:hAnsi="Times New Roman" w:cs="Times New Roman"/>
          <w:b/>
          <w:i/>
          <w:sz w:val="24"/>
          <w:szCs w:val="24"/>
          <w:lang w:val="pt-PT"/>
        </w:rPr>
        <w:t>Tali</w:t>
      </w:r>
      <w:r w:rsidR="005D370F" w:rsidRPr="00E0698B">
        <w:rPr>
          <w:rFonts w:ascii="Times New Roman" w:hAnsi="Times New Roman" w:cs="Times New Roman"/>
          <w:b/>
          <w:sz w:val="24"/>
          <w:szCs w:val="24"/>
          <w:lang w:val="pt-PT"/>
        </w:rPr>
        <w:t>)</w:t>
      </w:r>
    </w:p>
    <w:p w:rsidR="00A86C18" w:rsidRPr="00E0698B" w:rsidRDefault="00A86C18" w:rsidP="005D370F">
      <w:pPr>
        <w:spacing w:after="0" w:line="240" w:lineRule="auto"/>
        <w:rPr>
          <w:rFonts w:ascii="Times New Roman" w:hAnsi="Times New Roman" w:cs="Times New Roman"/>
          <w:b/>
          <w:sz w:val="24"/>
          <w:szCs w:val="24"/>
          <w:lang w:val="pt-PT"/>
        </w:rPr>
      </w:pPr>
    </w:p>
    <w:p w:rsidR="000E33B3" w:rsidRPr="00D4575C" w:rsidRDefault="000E33B3" w:rsidP="00B144A1">
      <w:pPr>
        <w:tabs>
          <w:tab w:val="left" w:pos="5828"/>
        </w:tabs>
        <w:spacing w:line="240" w:lineRule="auto"/>
        <w:rPr>
          <w:rFonts w:ascii="Times New Roman" w:hAnsi="Times New Roman" w:cs="Times New Roman"/>
          <w:b/>
          <w:color w:val="031CD3"/>
        </w:rPr>
      </w:pPr>
      <w:r w:rsidRPr="00D4575C">
        <w:rPr>
          <w:rFonts w:ascii="Times New Roman" w:hAnsi="Times New Roman" w:cs="Times New Roman"/>
          <w:b/>
        </w:rPr>
        <w:t>Gostenčnik</w:t>
      </w:r>
      <w:r w:rsidR="00D4575C" w:rsidRPr="00D4575C">
        <w:rPr>
          <w:rFonts w:ascii="Times New Roman" w:hAnsi="Times New Roman" w:cs="Times New Roman"/>
        </w:rPr>
        <w:t xml:space="preserve"> </w:t>
      </w:r>
      <w:r w:rsidRPr="00D4575C">
        <w:rPr>
          <w:rFonts w:ascii="Times New Roman" w:hAnsi="Times New Roman" w:cs="Times New Roman"/>
        </w:rPr>
        <w:t>–</w:t>
      </w:r>
      <w:r w:rsidR="003428EC" w:rsidRPr="00D4575C">
        <w:rPr>
          <w:rFonts w:ascii="Times New Roman" w:hAnsi="Times New Roman" w:cs="Times New Roman"/>
        </w:rPr>
        <w:t xml:space="preserve"> </w:t>
      </w:r>
      <w:r w:rsidR="003428EC" w:rsidRPr="00D4575C">
        <w:rPr>
          <w:rFonts w:ascii="Times New Roman" w:hAnsi="Times New Roman" w:cs="Times New Roman"/>
          <w:b/>
          <w:color w:val="0000CC"/>
        </w:rPr>
        <w:t>G-2.9.6</w:t>
      </w:r>
      <w:r w:rsidRPr="00D4575C">
        <w:rPr>
          <w:rFonts w:ascii="Times New Roman" w:hAnsi="Times New Roman" w:cs="Times New Roman"/>
        </w:rPr>
        <w:t xml:space="preserve"> </w:t>
      </w:r>
    </w:p>
    <w:tbl>
      <w:tblPr>
        <w:tblStyle w:val="Tablaconcuadrcula"/>
        <w:tblW w:w="0" w:type="auto"/>
        <w:tblLook w:val="04A0" w:firstRow="1" w:lastRow="0" w:firstColumn="1" w:lastColumn="0" w:noHBand="0" w:noVBand="1"/>
      </w:tblPr>
      <w:tblGrid>
        <w:gridCol w:w="4219"/>
      </w:tblGrid>
      <w:tr w:rsidR="00E96DA5" w:rsidRPr="00D4575C" w:rsidTr="00BE3BAC">
        <w:trPr>
          <w:trHeight w:val="2226"/>
        </w:trPr>
        <w:tc>
          <w:tcPr>
            <w:tcW w:w="4219" w:type="dxa"/>
            <w:tcBorders>
              <w:top w:val="single" w:sz="4" w:space="0" w:color="auto"/>
              <w:left w:val="single" w:sz="4" w:space="0" w:color="auto"/>
              <w:bottom w:val="single" w:sz="4" w:space="0" w:color="auto"/>
              <w:right w:val="single" w:sz="4" w:space="0" w:color="auto"/>
            </w:tcBorders>
          </w:tcPr>
          <w:p w:rsidR="00E96DA5" w:rsidRPr="00D4575C" w:rsidRDefault="00E96DA5" w:rsidP="00E96DA5">
            <w:pPr>
              <w:jc w:val="center"/>
              <w:rPr>
                <w:rFonts w:ascii="Times New Roman" w:hAnsi="Times New Roman" w:cs="Times New Roman"/>
              </w:rPr>
            </w:pPr>
            <w:r w:rsidRPr="00D4575C">
              <w:rPr>
                <w:rFonts w:ascii="Times New Roman" w:hAnsi="Times New Roman" w:cs="Times New Roman"/>
                <w:noProof/>
                <w:lang w:eastAsia="es-ES"/>
              </w:rPr>
              <w:drawing>
                <wp:inline distT="0" distB="0" distL="0" distR="0" wp14:anchorId="584D6112" wp14:editId="2B91E5ED">
                  <wp:extent cx="1196321" cy="1666875"/>
                  <wp:effectExtent l="0" t="0" r="4445" b="0"/>
                  <wp:docPr id="1" name="Imagen 1" descr="F:\HUESO ROMANO (22-7-16)\HUESO TRABAJADO EPOCA ROMANA\en fongo negro\47 - Tipo E.VI -Tabas\Museo de Badalona (3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7 - Tipo E.VI -Tabas\Museo de Badalona (35)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8131" cy="1697264"/>
                          </a:xfrm>
                          <a:prstGeom prst="rect">
                            <a:avLst/>
                          </a:prstGeom>
                          <a:noFill/>
                          <a:ln>
                            <a:noFill/>
                          </a:ln>
                        </pic:spPr>
                      </pic:pic>
                    </a:graphicData>
                  </a:graphic>
                </wp:inline>
              </w:drawing>
            </w:r>
            <w:r w:rsidR="00BE122E" w:rsidRPr="00BE122E">
              <w:rPr>
                <w:rFonts w:ascii="Times New Roman" w:hAnsi="Times New Roman" w:cs="Times New Roman"/>
                <w:noProof/>
                <w:lang w:eastAsia="es-ES"/>
              </w:rPr>
              <w:drawing>
                <wp:inline distT="0" distB="0" distL="0" distR="0" wp14:anchorId="7FB83DEF" wp14:editId="5A2CF84D">
                  <wp:extent cx="1178904" cy="1666875"/>
                  <wp:effectExtent l="0" t="0" r="2540" b="0"/>
                  <wp:docPr id="3" name="Imagen 3" descr="F:\Total Libro huesos 15-9-22\EN FONDO NEGRO (20-9-22)\Grupo - E\40- Tipo E.VI -Tabas\1ab- Betvlo (M. Badal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E\40- Tipo E.VI -Tabas\1ab- Betvlo (M. Badalon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5632" cy="1676388"/>
                          </a:xfrm>
                          <a:prstGeom prst="rect">
                            <a:avLst/>
                          </a:prstGeom>
                          <a:noFill/>
                          <a:ln>
                            <a:noFill/>
                          </a:ln>
                        </pic:spPr>
                      </pic:pic>
                    </a:graphicData>
                  </a:graphic>
                </wp:inline>
              </w:drawing>
            </w:r>
          </w:p>
          <w:p w:rsidR="00E96DA5" w:rsidRPr="00D4575C" w:rsidRDefault="00FC4FCA" w:rsidP="00E96DA5">
            <w:pPr>
              <w:jc w:val="center"/>
              <w:rPr>
                <w:rFonts w:ascii="Times New Roman" w:hAnsi="Times New Roman" w:cs="Times New Roman"/>
                <w:i/>
              </w:rPr>
            </w:pPr>
            <w:r w:rsidRPr="00D4575C">
              <w:rPr>
                <w:rFonts w:ascii="Times New Roman" w:hAnsi="Times New Roman" w:cs="Times New Roman"/>
                <w:i/>
              </w:rPr>
              <w:t>Baetv</w:t>
            </w:r>
            <w:r w:rsidR="00E96DA5" w:rsidRPr="00D4575C">
              <w:rPr>
                <w:rFonts w:ascii="Times New Roman" w:hAnsi="Times New Roman" w:cs="Times New Roman"/>
                <w:i/>
              </w:rPr>
              <w:t>lo</w:t>
            </w:r>
          </w:p>
          <w:p w:rsidR="00E96DA5" w:rsidRPr="00D4575C" w:rsidRDefault="00BE122E" w:rsidP="00E96DA5">
            <w:pPr>
              <w:jc w:val="center"/>
              <w:rPr>
                <w:rFonts w:ascii="Times New Roman" w:hAnsi="Times New Roman" w:cs="Times New Roman"/>
              </w:rPr>
            </w:pPr>
            <w:r>
              <w:rPr>
                <w:rFonts w:ascii="Times New Roman" w:hAnsi="Times New Roman" w:cs="Times New Roman"/>
              </w:rPr>
              <w:t>(M.</w:t>
            </w:r>
            <w:r w:rsidR="00E96DA5" w:rsidRPr="00D4575C">
              <w:rPr>
                <w:rFonts w:ascii="Times New Roman" w:hAnsi="Times New Roman" w:cs="Times New Roman"/>
              </w:rPr>
              <w:t xml:space="preserve"> Badalona)</w:t>
            </w:r>
          </w:p>
        </w:tc>
      </w:tr>
    </w:tbl>
    <w:p w:rsidR="00976CA5" w:rsidRPr="00D4575C" w:rsidRDefault="00976CA5" w:rsidP="000D41B4">
      <w:pPr>
        <w:spacing w:after="0" w:line="240" w:lineRule="auto"/>
        <w:jc w:val="both"/>
        <w:rPr>
          <w:rFonts w:ascii="Times New Roman" w:hAnsi="Times New Roman" w:cs="Times New Roman"/>
        </w:rPr>
      </w:pPr>
      <w:r w:rsidRPr="00D4575C">
        <w:rPr>
          <w:rFonts w:ascii="Times New Roman" w:hAnsi="Times New Roman" w:cs="Times New Roman"/>
          <w:b/>
        </w:rPr>
        <w:t>Características</w:t>
      </w:r>
      <w:r w:rsidRPr="00D4575C">
        <w:rPr>
          <w:rFonts w:ascii="Times New Roman" w:hAnsi="Times New Roman" w:cs="Times New Roman"/>
        </w:rPr>
        <w:t>:</w:t>
      </w:r>
      <w:r w:rsidR="000D41B4" w:rsidRPr="00D4575C">
        <w:rPr>
          <w:rFonts w:ascii="Times New Roman" w:hAnsi="Times New Roman" w:cs="Times New Roman"/>
        </w:rPr>
        <w:t xml:space="preserve"> </w:t>
      </w:r>
      <w:r w:rsidR="00207CD8" w:rsidRPr="00D4575C">
        <w:rPr>
          <w:rFonts w:ascii="Times New Roman" w:hAnsi="Times New Roman" w:cs="Times New Roman"/>
        </w:rPr>
        <w:t>Los astrágalos empleados en el juego eran principalmente de ovicápridos o de bóvidos, aunque también se hicieron en madera, marfil o metal (</w:t>
      </w:r>
      <w:r w:rsidR="00207CD8" w:rsidRPr="00D4575C">
        <w:rPr>
          <w:rFonts w:ascii="Times New Roman" w:hAnsi="Times New Roman" w:cs="Times New Roman"/>
          <w:i/>
        </w:rPr>
        <w:t>Baetvlo</w:t>
      </w:r>
      <w:r w:rsidR="00207CD8" w:rsidRPr="00D4575C">
        <w:rPr>
          <w:rFonts w:ascii="Times New Roman" w:hAnsi="Times New Roman" w:cs="Times New Roman"/>
        </w:rPr>
        <w:t>). Tenía cuatro caras estables, cada una con un nombre y un valor</w:t>
      </w:r>
      <w:r w:rsidR="000D41B4" w:rsidRPr="00D4575C">
        <w:rPr>
          <w:rFonts w:ascii="Times New Roman" w:hAnsi="Times New Roman" w:cs="Times New Roman"/>
        </w:rPr>
        <w:t xml:space="preserve">. </w:t>
      </w:r>
      <w:r w:rsidR="007719E7" w:rsidRPr="00D4575C">
        <w:rPr>
          <w:rFonts w:ascii="Times New Roman" w:hAnsi="Times New Roman" w:cs="Times New Roman"/>
        </w:rPr>
        <w:t xml:space="preserve">Las encontramos sin apenas trasformación, o bien rebajadas las caras superior e inferior.  </w:t>
      </w:r>
      <w:r w:rsidR="000D41B4" w:rsidRPr="00D4575C">
        <w:rPr>
          <w:rFonts w:ascii="Times New Roman" w:hAnsi="Times New Roman" w:cs="Times New Roman"/>
        </w:rPr>
        <w:t xml:space="preserve">Este tipo de piezas utilizadas en el juego están presentes ya en época </w:t>
      </w:r>
      <w:r w:rsidR="00207CD8" w:rsidRPr="00D4575C">
        <w:rPr>
          <w:rFonts w:ascii="Times New Roman" w:hAnsi="Times New Roman" w:cs="Times New Roman"/>
        </w:rPr>
        <w:t xml:space="preserve">fenicia, </w:t>
      </w:r>
      <w:r w:rsidR="000D41B4" w:rsidRPr="00D4575C">
        <w:rPr>
          <w:rFonts w:ascii="Times New Roman" w:hAnsi="Times New Roman" w:cs="Times New Roman"/>
        </w:rPr>
        <w:t xml:space="preserve">helenística, </w:t>
      </w:r>
      <w:r w:rsidR="00AA4EA5" w:rsidRPr="00D4575C">
        <w:rPr>
          <w:rFonts w:ascii="Times New Roman" w:hAnsi="Times New Roman" w:cs="Times New Roman"/>
        </w:rPr>
        <w:t>prerromana</w:t>
      </w:r>
      <w:r w:rsidR="00207CD8" w:rsidRPr="00D4575C">
        <w:rPr>
          <w:rFonts w:ascii="Times New Roman" w:hAnsi="Times New Roman" w:cs="Times New Roman"/>
        </w:rPr>
        <w:t>,</w:t>
      </w:r>
      <w:r w:rsidR="000D41B4" w:rsidRPr="00D4575C">
        <w:rPr>
          <w:rFonts w:ascii="Times New Roman" w:hAnsi="Times New Roman" w:cs="Times New Roman"/>
        </w:rPr>
        <w:t xml:space="preserve"> romana y </w:t>
      </w:r>
      <w:r w:rsidR="00207CD8" w:rsidRPr="00D4575C">
        <w:rPr>
          <w:rFonts w:ascii="Times New Roman" w:hAnsi="Times New Roman" w:cs="Times New Roman"/>
        </w:rPr>
        <w:t xml:space="preserve">con </w:t>
      </w:r>
      <w:r w:rsidR="000D41B4" w:rsidRPr="00D4575C">
        <w:rPr>
          <w:rFonts w:ascii="Times New Roman" w:hAnsi="Times New Roman" w:cs="Times New Roman"/>
        </w:rPr>
        <w:t>posterior</w:t>
      </w:r>
      <w:r w:rsidR="00207CD8" w:rsidRPr="00D4575C">
        <w:rPr>
          <w:rFonts w:ascii="Times New Roman" w:hAnsi="Times New Roman" w:cs="Times New Roman"/>
        </w:rPr>
        <w:t>idad</w:t>
      </w:r>
      <w:r w:rsidR="000D41B4" w:rsidRPr="00D4575C">
        <w:rPr>
          <w:rStyle w:val="Refdenotaalpie"/>
          <w:rFonts w:ascii="Times New Roman" w:hAnsi="Times New Roman" w:cs="Times New Roman"/>
        </w:rPr>
        <w:footnoteReference w:id="1"/>
      </w:r>
      <w:r w:rsidR="000D41B4" w:rsidRPr="00D4575C">
        <w:rPr>
          <w:rFonts w:ascii="Times New Roman" w:hAnsi="Times New Roman" w:cs="Times New Roman"/>
        </w:rPr>
        <w:t>, llegando prácticamente</w:t>
      </w:r>
      <w:r w:rsidR="00207CD8" w:rsidRPr="00D4575C">
        <w:rPr>
          <w:rFonts w:ascii="Times New Roman" w:hAnsi="Times New Roman" w:cs="Times New Roman"/>
        </w:rPr>
        <w:t xml:space="preserve"> hasta nuestros días</w:t>
      </w:r>
      <w:r w:rsidR="000D41B4" w:rsidRPr="00D4575C">
        <w:rPr>
          <w:rFonts w:ascii="Times New Roman" w:hAnsi="Times New Roman" w:cs="Times New Roman"/>
        </w:rPr>
        <w:t xml:space="preserve"> con ligeras variantes en el juego. </w:t>
      </w:r>
    </w:p>
    <w:p w:rsidR="00976CA5" w:rsidRPr="00D4575C" w:rsidRDefault="00976CA5" w:rsidP="00320E87">
      <w:pPr>
        <w:spacing w:after="0" w:line="240" w:lineRule="auto"/>
        <w:jc w:val="both"/>
        <w:rPr>
          <w:rFonts w:ascii="Times New Roman" w:hAnsi="Times New Roman" w:cs="Times New Roman"/>
          <w:lang w:eastAsia="es-ES"/>
        </w:rPr>
      </w:pPr>
      <w:r w:rsidRPr="00D4575C">
        <w:rPr>
          <w:rFonts w:ascii="Times New Roman" w:hAnsi="Times New Roman" w:cs="Times New Roman"/>
          <w:b/>
        </w:rPr>
        <w:t xml:space="preserve">Área de hallazgos en </w:t>
      </w:r>
      <w:r w:rsidRPr="00D4575C">
        <w:rPr>
          <w:rFonts w:ascii="Times New Roman" w:hAnsi="Times New Roman" w:cs="Times New Roman"/>
          <w:b/>
          <w:i/>
        </w:rPr>
        <w:t>Hispania</w:t>
      </w:r>
      <w:r w:rsidRPr="00D4575C">
        <w:rPr>
          <w:rFonts w:ascii="Times New Roman" w:hAnsi="Times New Roman" w:cs="Times New Roman"/>
          <w:b/>
        </w:rPr>
        <w:t xml:space="preserve">: </w:t>
      </w:r>
      <w:r w:rsidR="00AA4EA5" w:rsidRPr="00D4575C">
        <w:rPr>
          <w:rFonts w:ascii="Times New Roman" w:hAnsi="Times New Roman" w:cs="Times New Roman"/>
        </w:rPr>
        <w:t>Muy popular en los yacimientos peninsulares.</w:t>
      </w:r>
      <w:r w:rsidR="00AA4EA5" w:rsidRPr="00D4575C">
        <w:rPr>
          <w:rFonts w:ascii="Times New Roman" w:hAnsi="Times New Roman" w:cs="Times New Roman"/>
          <w:b/>
        </w:rPr>
        <w:t xml:space="preserve"> </w:t>
      </w:r>
      <w:r w:rsidR="00AA4EA5" w:rsidRPr="00D4575C">
        <w:rPr>
          <w:rFonts w:ascii="Times New Roman" w:hAnsi="Times New Roman" w:cs="Times New Roman"/>
        </w:rPr>
        <w:t xml:space="preserve">Sírvanos de ejemplo los localizados en: </w:t>
      </w:r>
      <w:r w:rsidR="00E96DA5" w:rsidRPr="00D4575C">
        <w:rPr>
          <w:rFonts w:ascii="Times New Roman" w:hAnsi="Times New Roman" w:cs="Times New Roman"/>
          <w:i/>
        </w:rPr>
        <w:t>Baet</w:t>
      </w:r>
      <w:r w:rsidR="00FC4FCA" w:rsidRPr="00D4575C">
        <w:rPr>
          <w:rFonts w:ascii="Times New Roman" w:hAnsi="Times New Roman" w:cs="Times New Roman"/>
          <w:i/>
        </w:rPr>
        <w:t>v</w:t>
      </w:r>
      <w:r w:rsidR="00E96DA5" w:rsidRPr="00D4575C">
        <w:rPr>
          <w:rFonts w:ascii="Times New Roman" w:hAnsi="Times New Roman" w:cs="Times New Roman"/>
          <w:i/>
        </w:rPr>
        <w:t>lo</w:t>
      </w:r>
      <w:r w:rsidR="00E96DA5" w:rsidRPr="00D4575C">
        <w:rPr>
          <w:rFonts w:ascii="Times New Roman" w:hAnsi="Times New Roman" w:cs="Times New Roman"/>
        </w:rPr>
        <w:t xml:space="preserve"> (Badalona)</w:t>
      </w:r>
      <w:r w:rsidR="00755BAE" w:rsidRPr="00D4575C">
        <w:rPr>
          <w:rFonts w:ascii="Times New Roman" w:hAnsi="Times New Roman" w:cs="Times New Roman"/>
        </w:rPr>
        <w:t>,</w:t>
      </w:r>
      <w:r w:rsidR="009B4ED8" w:rsidRPr="00D4575C">
        <w:rPr>
          <w:rFonts w:ascii="Times New Roman" w:hAnsi="Times New Roman" w:cs="Times New Roman"/>
        </w:rPr>
        <w:t xml:space="preserve"> </w:t>
      </w:r>
      <w:r w:rsidR="00755BAE" w:rsidRPr="00D4575C">
        <w:rPr>
          <w:rFonts w:ascii="Times New Roman" w:hAnsi="Times New Roman" w:cs="Times New Roman"/>
          <w:i/>
        </w:rPr>
        <w:t>Tarraco</w:t>
      </w:r>
      <w:r w:rsidR="00755BAE" w:rsidRPr="00D4575C">
        <w:rPr>
          <w:rFonts w:ascii="Times New Roman" w:hAnsi="Times New Roman" w:cs="Times New Roman"/>
        </w:rPr>
        <w:t xml:space="preserve"> (Tarragona)</w:t>
      </w:r>
      <w:r w:rsidR="00755BAE" w:rsidRPr="00D4575C">
        <w:rPr>
          <w:rStyle w:val="Refdenotaalpie"/>
          <w:rFonts w:ascii="Times New Roman" w:hAnsi="Times New Roman" w:cs="Times New Roman"/>
        </w:rPr>
        <w:footnoteReference w:id="2"/>
      </w:r>
      <w:r w:rsidR="00755BAE" w:rsidRPr="00D4575C">
        <w:rPr>
          <w:rFonts w:ascii="Times New Roman" w:hAnsi="Times New Roman" w:cs="Times New Roman"/>
        </w:rPr>
        <w:t xml:space="preserve">, </w:t>
      </w:r>
      <w:r w:rsidR="00D40459" w:rsidRPr="00D4575C">
        <w:rPr>
          <w:rFonts w:ascii="Times New Roman" w:hAnsi="Times New Roman" w:cs="Times New Roman"/>
          <w:i/>
        </w:rPr>
        <w:t>Barcino</w:t>
      </w:r>
      <w:r w:rsidR="00D40459" w:rsidRPr="00D4575C">
        <w:rPr>
          <w:rFonts w:ascii="Times New Roman" w:hAnsi="Times New Roman" w:cs="Times New Roman"/>
        </w:rPr>
        <w:t xml:space="preserve"> (Barcelona)</w:t>
      </w:r>
      <w:r w:rsidR="00D40459" w:rsidRPr="00D4575C">
        <w:rPr>
          <w:rStyle w:val="Refdenotaalpie"/>
          <w:rFonts w:ascii="Times New Roman" w:hAnsi="Times New Roman" w:cs="Times New Roman"/>
        </w:rPr>
        <w:footnoteReference w:id="3"/>
      </w:r>
      <w:r w:rsidR="00D40459" w:rsidRPr="00D4575C">
        <w:rPr>
          <w:rFonts w:ascii="Times New Roman" w:hAnsi="Times New Roman" w:cs="Times New Roman"/>
          <w:lang w:eastAsia="es-ES"/>
        </w:rPr>
        <w:t xml:space="preserve">, </w:t>
      </w:r>
      <w:r w:rsidR="009B4ED8" w:rsidRPr="00D4575C">
        <w:rPr>
          <w:rFonts w:ascii="Times New Roman" w:hAnsi="Times New Roman" w:cs="Times New Roman"/>
          <w:i/>
        </w:rPr>
        <w:t>A</w:t>
      </w:r>
      <w:r w:rsidR="00FC4FCA" w:rsidRPr="00D4575C">
        <w:rPr>
          <w:rFonts w:ascii="Times New Roman" w:hAnsi="Times New Roman" w:cs="Times New Roman"/>
          <w:i/>
        </w:rPr>
        <w:t>v</w:t>
      </w:r>
      <w:r w:rsidR="009B4ED8" w:rsidRPr="00D4575C">
        <w:rPr>
          <w:rFonts w:ascii="Times New Roman" w:hAnsi="Times New Roman" w:cs="Times New Roman"/>
          <w:i/>
        </w:rPr>
        <w:t>g</w:t>
      </w:r>
      <w:r w:rsidR="00FC4FCA" w:rsidRPr="00D4575C">
        <w:rPr>
          <w:rFonts w:ascii="Times New Roman" w:hAnsi="Times New Roman" w:cs="Times New Roman"/>
          <w:i/>
        </w:rPr>
        <w:t>v</w:t>
      </w:r>
      <w:r w:rsidR="009B4ED8" w:rsidRPr="00D4575C">
        <w:rPr>
          <w:rFonts w:ascii="Times New Roman" w:hAnsi="Times New Roman" w:cs="Times New Roman"/>
          <w:i/>
        </w:rPr>
        <w:t>sta Emerita</w:t>
      </w:r>
      <w:r w:rsidR="009B4ED8" w:rsidRPr="00D4575C">
        <w:rPr>
          <w:rFonts w:ascii="Times New Roman" w:hAnsi="Times New Roman" w:cs="Times New Roman"/>
        </w:rPr>
        <w:t xml:space="preserve"> (Mérida), </w:t>
      </w:r>
      <w:r w:rsidR="009B4ED8" w:rsidRPr="00D4575C">
        <w:rPr>
          <w:rFonts w:ascii="Times New Roman" w:hAnsi="Times New Roman" w:cs="Times New Roman"/>
          <w:i/>
        </w:rPr>
        <w:t>Hasta Regia</w:t>
      </w:r>
      <w:r w:rsidR="009B4ED8" w:rsidRPr="00D4575C">
        <w:rPr>
          <w:rFonts w:ascii="Times New Roman" w:hAnsi="Times New Roman" w:cs="Times New Roman"/>
        </w:rPr>
        <w:t xml:space="preserve"> (Mesas de Asta, Cádiz)</w:t>
      </w:r>
      <w:r w:rsidR="0078005C" w:rsidRPr="00D4575C">
        <w:rPr>
          <w:rFonts w:ascii="Times New Roman" w:hAnsi="Times New Roman" w:cs="Times New Roman"/>
        </w:rPr>
        <w:t xml:space="preserve">, </w:t>
      </w:r>
      <w:r w:rsidR="00FC4FCA" w:rsidRPr="00D4575C">
        <w:rPr>
          <w:rFonts w:ascii="Times New Roman" w:hAnsi="Times New Roman" w:cs="Times New Roman"/>
          <w:i/>
        </w:rPr>
        <w:t>Baelo Clav</w:t>
      </w:r>
      <w:r w:rsidR="0078005C" w:rsidRPr="00D4575C">
        <w:rPr>
          <w:rFonts w:ascii="Times New Roman" w:hAnsi="Times New Roman" w:cs="Times New Roman"/>
          <w:i/>
        </w:rPr>
        <w:t>dia</w:t>
      </w:r>
      <w:r w:rsidR="0078005C" w:rsidRPr="00D4575C">
        <w:rPr>
          <w:rFonts w:ascii="Times New Roman" w:hAnsi="Times New Roman" w:cs="Times New Roman"/>
        </w:rPr>
        <w:t xml:space="preserve"> (Bolonia, Cádiz)</w:t>
      </w:r>
      <w:r w:rsidR="0078005C" w:rsidRPr="00D4575C">
        <w:rPr>
          <w:rStyle w:val="Refdenotaalpie"/>
          <w:rFonts w:ascii="Times New Roman" w:hAnsi="Times New Roman" w:cs="Times New Roman"/>
        </w:rPr>
        <w:footnoteReference w:id="4"/>
      </w:r>
      <w:r w:rsidR="00426616" w:rsidRPr="00D4575C">
        <w:rPr>
          <w:rFonts w:ascii="Times New Roman" w:hAnsi="Times New Roman" w:cs="Times New Roman"/>
        </w:rPr>
        <w:t>,</w:t>
      </w:r>
      <w:r w:rsidR="00426616" w:rsidRPr="00D4575C">
        <w:rPr>
          <w:rFonts w:ascii="Times New Roman" w:hAnsi="Times New Roman" w:cs="Times New Roman"/>
          <w:i/>
        </w:rPr>
        <w:t xml:space="preserve"> Emporiae</w:t>
      </w:r>
      <w:r w:rsidR="00426616" w:rsidRPr="00D4575C">
        <w:rPr>
          <w:rFonts w:ascii="Times New Roman" w:hAnsi="Times New Roman" w:cs="Times New Roman"/>
        </w:rPr>
        <w:t xml:space="preserve"> (Ampurias), </w:t>
      </w:r>
      <w:r w:rsidR="00426616" w:rsidRPr="00D4575C">
        <w:rPr>
          <w:rFonts w:ascii="Times New Roman" w:hAnsi="Times New Roman" w:cs="Times New Roman"/>
          <w:i/>
        </w:rPr>
        <w:t xml:space="preserve">Cara </w:t>
      </w:r>
      <w:r w:rsidR="00426616" w:rsidRPr="00D4575C">
        <w:rPr>
          <w:rFonts w:ascii="Times New Roman" w:hAnsi="Times New Roman" w:cs="Times New Roman"/>
        </w:rPr>
        <w:t>(Santacara, Navarra)</w:t>
      </w:r>
      <w:r w:rsidR="00426616" w:rsidRPr="00D4575C">
        <w:rPr>
          <w:rStyle w:val="Refdenotaalpie"/>
          <w:rFonts w:ascii="Times New Roman" w:hAnsi="Times New Roman" w:cs="Times New Roman"/>
        </w:rPr>
        <w:footnoteReference w:id="5"/>
      </w:r>
      <w:r w:rsidR="00736E31" w:rsidRPr="00D4575C">
        <w:rPr>
          <w:rFonts w:ascii="Times New Roman" w:hAnsi="Times New Roman" w:cs="Times New Roman"/>
        </w:rPr>
        <w:t>,</w:t>
      </w:r>
      <w:r w:rsidR="00736E31" w:rsidRPr="00D4575C">
        <w:rPr>
          <w:rFonts w:ascii="Times New Roman" w:hAnsi="Times New Roman" w:cs="Times New Roman"/>
          <w:i/>
        </w:rPr>
        <w:t xml:space="preserve"> Italica</w:t>
      </w:r>
      <w:r w:rsidR="00736E31" w:rsidRPr="00D4575C">
        <w:rPr>
          <w:rFonts w:ascii="Times New Roman" w:hAnsi="Times New Roman" w:cs="Times New Roman"/>
        </w:rPr>
        <w:t xml:space="preserve"> (Santiponce, Sevilla)</w:t>
      </w:r>
      <w:r w:rsidR="00736E31" w:rsidRPr="00D4575C">
        <w:rPr>
          <w:rStyle w:val="Refdenotaalpie"/>
          <w:rFonts w:ascii="Times New Roman" w:hAnsi="Times New Roman" w:cs="Times New Roman"/>
        </w:rPr>
        <w:footnoteReference w:id="6"/>
      </w:r>
      <w:r w:rsidR="00751161" w:rsidRPr="00D4575C">
        <w:rPr>
          <w:rFonts w:ascii="Times New Roman" w:hAnsi="Times New Roman" w:cs="Times New Roman"/>
        </w:rPr>
        <w:t xml:space="preserve">, </w:t>
      </w:r>
      <w:r w:rsidR="00751161" w:rsidRPr="00D4575C">
        <w:rPr>
          <w:rFonts w:ascii="Times New Roman" w:hAnsi="Times New Roman" w:cs="Times New Roman"/>
          <w:i/>
        </w:rPr>
        <w:t>Ilici</w:t>
      </w:r>
      <w:r w:rsidR="00751161" w:rsidRPr="00D4575C">
        <w:rPr>
          <w:rFonts w:ascii="Times New Roman" w:hAnsi="Times New Roman" w:cs="Times New Roman"/>
        </w:rPr>
        <w:t xml:space="preserve"> (La Alcudia de Elche, Alicante)</w:t>
      </w:r>
      <w:r w:rsidR="00751161" w:rsidRPr="00D4575C">
        <w:rPr>
          <w:rStyle w:val="Refdenotaalpie"/>
          <w:rFonts w:ascii="Times New Roman" w:hAnsi="Times New Roman" w:cs="Times New Roman"/>
        </w:rPr>
        <w:footnoteReference w:id="7"/>
      </w:r>
      <w:r w:rsidR="005E558B" w:rsidRPr="00D4575C">
        <w:rPr>
          <w:rFonts w:ascii="Times New Roman" w:hAnsi="Times New Roman" w:cs="Times New Roman"/>
        </w:rPr>
        <w:t xml:space="preserve">, </w:t>
      </w:r>
      <w:r w:rsidR="009A4584">
        <w:rPr>
          <w:rFonts w:ascii="Times New Roman" w:hAnsi="Times New Roman" w:cs="Times New Roman"/>
          <w:i/>
        </w:rPr>
        <w:t>Coni</w:t>
      </w:r>
      <w:r w:rsidR="005E558B" w:rsidRPr="009A4584">
        <w:rPr>
          <w:rFonts w:ascii="Times New Roman" w:hAnsi="Times New Roman" w:cs="Times New Roman"/>
          <w:i/>
        </w:rPr>
        <w:t>mbriga</w:t>
      </w:r>
      <w:r w:rsidR="005E558B" w:rsidRPr="00D4575C">
        <w:rPr>
          <w:rFonts w:ascii="Times New Roman" w:hAnsi="Times New Roman" w:cs="Times New Roman"/>
        </w:rPr>
        <w:t xml:space="preserve"> (Conde</w:t>
      </w:r>
      <w:r w:rsidR="00C2241C">
        <w:rPr>
          <w:rFonts w:ascii="Times New Roman" w:hAnsi="Times New Roman" w:cs="Times New Roman"/>
        </w:rPr>
        <w:t>i</w:t>
      </w:r>
      <w:r w:rsidR="005830CD">
        <w:rPr>
          <w:rFonts w:ascii="Times New Roman" w:hAnsi="Times New Roman" w:cs="Times New Roman"/>
        </w:rPr>
        <w:t>xa-</w:t>
      </w:r>
      <w:r w:rsidR="005E558B" w:rsidRPr="00D4575C">
        <w:rPr>
          <w:rFonts w:ascii="Times New Roman" w:hAnsi="Times New Roman" w:cs="Times New Roman"/>
        </w:rPr>
        <w:t>a</w:t>
      </w:r>
      <w:r w:rsidR="005830CD">
        <w:rPr>
          <w:rFonts w:ascii="Times New Roman" w:hAnsi="Times New Roman" w:cs="Times New Roman"/>
        </w:rPr>
        <w:t>-</w:t>
      </w:r>
      <w:r w:rsidR="005E558B" w:rsidRPr="00D4575C">
        <w:rPr>
          <w:rFonts w:ascii="Times New Roman" w:hAnsi="Times New Roman" w:cs="Times New Roman"/>
        </w:rPr>
        <w:t>Nova, Portugal)</w:t>
      </w:r>
      <w:r w:rsidR="005E558B" w:rsidRPr="00D4575C">
        <w:rPr>
          <w:rStyle w:val="Refdenotaalpie"/>
          <w:rFonts w:ascii="Times New Roman" w:hAnsi="Times New Roman" w:cs="Times New Roman"/>
        </w:rPr>
        <w:footnoteReference w:id="8"/>
      </w:r>
      <w:r w:rsidR="00320E87" w:rsidRPr="00D4575C">
        <w:rPr>
          <w:rFonts w:ascii="Times New Roman" w:hAnsi="Times New Roman" w:cs="Times New Roman"/>
        </w:rPr>
        <w:t>.</w:t>
      </w:r>
    </w:p>
    <w:p w:rsidR="00976CA5" w:rsidRPr="00D4575C" w:rsidRDefault="00976CA5" w:rsidP="00320E87">
      <w:pPr>
        <w:spacing w:after="0" w:line="240" w:lineRule="auto"/>
        <w:jc w:val="both"/>
        <w:rPr>
          <w:rFonts w:ascii="Times New Roman" w:hAnsi="Times New Roman" w:cs="Times New Roman"/>
          <w:lang w:eastAsia="es-ES"/>
        </w:rPr>
      </w:pPr>
      <w:r w:rsidRPr="00D4575C">
        <w:rPr>
          <w:rFonts w:ascii="Times New Roman" w:hAnsi="Times New Roman" w:cs="Times New Roman"/>
          <w:b/>
        </w:rPr>
        <w:t>Área de dispersión:</w:t>
      </w:r>
      <w:r w:rsidR="003428EC" w:rsidRPr="00D4575C">
        <w:rPr>
          <w:rFonts w:ascii="Times New Roman" w:hAnsi="Times New Roman" w:cs="Times New Roman"/>
          <w:b/>
        </w:rPr>
        <w:t xml:space="preserve"> </w:t>
      </w:r>
      <w:r w:rsidR="00445B6C" w:rsidRPr="00D4575C">
        <w:rPr>
          <w:rFonts w:ascii="Times New Roman" w:hAnsi="Times New Roman" w:cs="Times New Roman"/>
          <w:lang w:eastAsia="es-ES"/>
        </w:rPr>
        <w:t>Frejus (Francia)</w:t>
      </w:r>
      <w:r w:rsidR="00445B6C" w:rsidRPr="00D4575C">
        <w:rPr>
          <w:rStyle w:val="Refdenotaalpie"/>
          <w:rFonts w:ascii="Times New Roman" w:hAnsi="Times New Roman" w:cs="Times New Roman"/>
          <w:lang w:eastAsia="es-ES"/>
        </w:rPr>
        <w:footnoteReference w:id="9"/>
      </w:r>
      <w:r w:rsidR="00445B6C" w:rsidRPr="00D4575C">
        <w:rPr>
          <w:rFonts w:ascii="Times New Roman" w:hAnsi="Times New Roman" w:cs="Times New Roman"/>
          <w:lang w:eastAsia="es-ES"/>
        </w:rPr>
        <w:t xml:space="preserve">, </w:t>
      </w:r>
      <w:r w:rsidR="003428EC" w:rsidRPr="00D4575C">
        <w:rPr>
          <w:rFonts w:ascii="Times New Roman" w:hAnsi="Times New Roman" w:cs="Times New Roman"/>
        </w:rPr>
        <w:t>Magdalensberg (Austria)</w:t>
      </w:r>
      <w:r w:rsidR="003428EC" w:rsidRPr="00D4575C">
        <w:rPr>
          <w:rStyle w:val="Refdenotaalpie"/>
          <w:rFonts w:ascii="Times New Roman" w:hAnsi="Times New Roman" w:cs="Times New Roman"/>
        </w:rPr>
        <w:footnoteReference w:id="10"/>
      </w:r>
      <w:r w:rsidR="00445B6C" w:rsidRPr="00D4575C">
        <w:rPr>
          <w:rFonts w:ascii="Times New Roman" w:hAnsi="Times New Roman" w:cs="Times New Roman"/>
        </w:rPr>
        <w:t xml:space="preserve">, </w:t>
      </w:r>
      <w:r w:rsidR="00483DAF" w:rsidRPr="00D4575C">
        <w:rPr>
          <w:rFonts w:ascii="Times New Roman" w:hAnsi="Times New Roman" w:cs="Times New Roman"/>
        </w:rPr>
        <w:t>Salamine de Chipre</w:t>
      </w:r>
      <w:r w:rsidR="00483DAF" w:rsidRPr="00D4575C">
        <w:rPr>
          <w:rStyle w:val="Refdenotaalpie"/>
          <w:rFonts w:ascii="Times New Roman" w:hAnsi="Times New Roman" w:cs="Times New Roman"/>
        </w:rPr>
        <w:footnoteReference w:id="11"/>
      </w:r>
      <w:r w:rsidR="00AE1F35" w:rsidRPr="00D4575C">
        <w:rPr>
          <w:rFonts w:ascii="Times New Roman" w:hAnsi="Times New Roman" w:cs="Times New Roman"/>
        </w:rPr>
        <w:t>, Delos (Grecia)</w:t>
      </w:r>
      <w:r w:rsidR="00AE1F35" w:rsidRPr="00D4575C">
        <w:rPr>
          <w:rStyle w:val="Refdenotaalpie"/>
          <w:rFonts w:ascii="Times New Roman" w:hAnsi="Times New Roman" w:cs="Times New Roman"/>
        </w:rPr>
        <w:footnoteReference w:id="12"/>
      </w:r>
      <w:r w:rsidR="00AE1F35" w:rsidRPr="00D4575C">
        <w:rPr>
          <w:rFonts w:ascii="Times New Roman" w:hAnsi="Times New Roman" w:cs="Times New Roman"/>
        </w:rPr>
        <w:t>,</w:t>
      </w:r>
      <w:r w:rsidR="00AE1F35" w:rsidRPr="00D4575C">
        <w:rPr>
          <w:rFonts w:ascii="Times New Roman" w:hAnsi="Times New Roman" w:cs="Times New Roman"/>
          <w:lang w:eastAsia="es-ES"/>
        </w:rPr>
        <w:t xml:space="preserve"> </w:t>
      </w:r>
    </w:p>
    <w:p w:rsidR="00976CA5" w:rsidRPr="00D4575C" w:rsidRDefault="00976CA5" w:rsidP="00320E87">
      <w:pPr>
        <w:spacing w:after="0" w:line="240" w:lineRule="auto"/>
        <w:jc w:val="both"/>
        <w:rPr>
          <w:rFonts w:ascii="Times New Roman" w:hAnsi="Times New Roman" w:cs="Times New Roman"/>
        </w:rPr>
      </w:pPr>
      <w:r w:rsidRPr="00D4575C">
        <w:rPr>
          <w:rFonts w:ascii="Times New Roman" w:hAnsi="Times New Roman" w:cs="Times New Roman"/>
          <w:b/>
        </w:rPr>
        <w:t>Cronología</w:t>
      </w:r>
      <w:r w:rsidRPr="00D4575C">
        <w:rPr>
          <w:rFonts w:ascii="Times New Roman" w:hAnsi="Times New Roman" w:cs="Times New Roman"/>
        </w:rPr>
        <w:t>:</w:t>
      </w:r>
      <w:r w:rsidR="00445B6C" w:rsidRPr="00D4575C">
        <w:rPr>
          <w:rFonts w:ascii="Times New Roman" w:hAnsi="Times New Roman" w:cs="Times New Roman"/>
        </w:rPr>
        <w:t xml:space="preserve"> En Frejus se datan entre el siglo I y la primera mitad del siglo II d.C</w:t>
      </w:r>
      <w:r w:rsidR="00BB7E23" w:rsidRPr="00D4575C">
        <w:rPr>
          <w:rFonts w:ascii="Times New Roman" w:hAnsi="Times New Roman" w:cs="Times New Roman"/>
        </w:rPr>
        <w:t>.</w:t>
      </w:r>
      <w:r w:rsidR="00445B6C" w:rsidRPr="00D4575C">
        <w:rPr>
          <w:rStyle w:val="Refdenotaalpie"/>
          <w:rFonts w:ascii="Times New Roman" w:hAnsi="Times New Roman" w:cs="Times New Roman"/>
        </w:rPr>
        <w:footnoteReference w:id="13"/>
      </w:r>
      <w:r w:rsidR="00445B6C" w:rsidRPr="00D4575C">
        <w:rPr>
          <w:rFonts w:ascii="Times New Roman" w:hAnsi="Times New Roman" w:cs="Times New Roman"/>
        </w:rPr>
        <w:t>.</w:t>
      </w:r>
    </w:p>
    <w:p w:rsidR="00BB7E23" w:rsidRPr="00D4575C" w:rsidRDefault="00BB7E23" w:rsidP="00320E87">
      <w:pPr>
        <w:spacing w:after="0" w:line="240" w:lineRule="auto"/>
        <w:jc w:val="both"/>
        <w:rPr>
          <w:rFonts w:ascii="Times New Roman" w:hAnsi="Times New Roman" w:cs="Times New Roman"/>
        </w:rPr>
      </w:pPr>
    </w:p>
    <w:p w:rsidR="00BB7E23" w:rsidRPr="00D4575C" w:rsidRDefault="00BB7E23" w:rsidP="00320E87">
      <w:pPr>
        <w:spacing w:after="0" w:line="240" w:lineRule="auto"/>
        <w:jc w:val="both"/>
        <w:rPr>
          <w:rFonts w:ascii="Times New Roman" w:hAnsi="Times New Roman" w:cs="Times New Roman"/>
        </w:rPr>
      </w:pPr>
    </w:p>
    <w:p w:rsidR="00BB7E23" w:rsidRDefault="00BB7E23" w:rsidP="00320E87">
      <w:pPr>
        <w:spacing w:after="0" w:line="240" w:lineRule="auto"/>
        <w:jc w:val="both"/>
        <w:rPr>
          <w:rFonts w:ascii="Times New Roman" w:hAnsi="Times New Roman" w:cs="Times New Roman"/>
        </w:rPr>
      </w:pPr>
    </w:p>
    <w:p w:rsidR="00B52CA7" w:rsidRDefault="00B52CA7" w:rsidP="00320E87">
      <w:pPr>
        <w:spacing w:after="0" w:line="240" w:lineRule="auto"/>
        <w:jc w:val="both"/>
        <w:rPr>
          <w:rFonts w:ascii="Times New Roman" w:hAnsi="Times New Roman" w:cs="Times New Roman"/>
        </w:rPr>
      </w:pPr>
    </w:p>
    <w:p w:rsidR="00B52CA7" w:rsidRDefault="00B52CA7" w:rsidP="00320E87">
      <w:pPr>
        <w:spacing w:after="0" w:line="240" w:lineRule="auto"/>
        <w:jc w:val="both"/>
        <w:rPr>
          <w:rFonts w:ascii="Times New Roman" w:hAnsi="Times New Roman" w:cs="Times New Roman"/>
        </w:rPr>
      </w:pPr>
    </w:p>
    <w:p w:rsidR="00B52CA7" w:rsidRDefault="00B52CA7" w:rsidP="00320E87">
      <w:pPr>
        <w:spacing w:after="0" w:line="240" w:lineRule="auto"/>
        <w:jc w:val="both"/>
        <w:rPr>
          <w:rFonts w:ascii="Times New Roman" w:hAnsi="Times New Roman" w:cs="Times New Roman"/>
        </w:rPr>
      </w:pPr>
    </w:p>
    <w:p w:rsidR="00B52CA7" w:rsidRDefault="00B52CA7" w:rsidP="00320E87">
      <w:pPr>
        <w:spacing w:after="0" w:line="240" w:lineRule="auto"/>
        <w:jc w:val="both"/>
        <w:rPr>
          <w:rFonts w:ascii="Times New Roman" w:hAnsi="Times New Roman" w:cs="Times New Roman"/>
        </w:rPr>
      </w:pPr>
    </w:p>
    <w:p w:rsidR="00B52CA7" w:rsidRDefault="00B52CA7" w:rsidP="00320E87">
      <w:pPr>
        <w:spacing w:after="0" w:line="240" w:lineRule="auto"/>
        <w:jc w:val="both"/>
        <w:rPr>
          <w:rFonts w:ascii="Times New Roman" w:hAnsi="Times New Roman" w:cs="Times New Roman"/>
        </w:rPr>
      </w:pPr>
    </w:p>
    <w:p w:rsidR="00B52CA7" w:rsidRDefault="00B52CA7" w:rsidP="00320E87">
      <w:pPr>
        <w:spacing w:after="0" w:line="240" w:lineRule="auto"/>
        <w:jc w:val="both"/>
        <w:rPr>
          <w:rFonts w:ascii="Times New Roman" w:hAnsi="Times New Roman" w:cs="Times New Roman"/>
        </w:rPr>
      </w:pPr>
    </w:p>
    <w:p w:rsidR="00B52CA7" w:rsidRDefault="00B52CA7" w:rsidP="00320E87">
      <w:pPr>
        <w:spacing w:after="0" w:line="240" w:lineRule="auto"/>
        <w:jc w:val="both"/>
        <w:rPr>
          <w:rFonts w:ascii="Times New Roman" w:hAnsi="Times New Roman" w:cs="Times New Roman"/>
        </w:rPr>
      </w:pPr>
    </w:p>
    <w:p w:rsidR="00B52CA7" w:rsidRDefault="00B52CA7" w:rsidP="00320E87">
      <w:pPr>
        <w:spacing w:after="0" w:line="240" w:lineRule="auto"/>
        <w:jc w:val="both"/>
        <w:rPr>
          <w:rFonts w:ascii="Times New Roman" w:hAnsi="Times New Roman" w:cs="Times New Roman"/>
        </w:rPr>
      </w:pPr>
    </w:p>
    <w:p w:rsidR="00B52CA7" w:rsidRDefault="00B52CA7" w:rsidP="00320E87">
      <w:pPr>
        <w:spacing w:after="0" w:line="240" w:lineRule="auto"/>
        <w:jc w:val="both"/>
        <w:rPr>
          <w:rFonts w:ascii="Times New Roman" w:hAnsi="Times New Roman" w:cs="Times New Roman"/>
        </w:rPr>
      </w:pPr>
    </w:p>
    <w:p w:rsidR="00B52CA7" w:rsidRDefault="00B52CA7" w:rsidP="00320E87">
      <w:pPr>
        <w:spacing w:after="0" w:line="240" w:lineRule="auto"/>
        <w:jc w:val="both"/>
        <w:rPr>
          <w:rFonts w:ascii="Times New Roman" w:hAnsi="Times New Roman" w:cs="Times New Roman"/>
        </w:rPr>
      </w:pPr>
    </w:p>
    <w:p w:rsidR="00706693" w:rsidRDefault="00797C87" w:rsidP="00320E87">
      <w:pPr>
        <w:spacing w:after="0" w:line="240" w:lineRule="auto"/>
        <w:jc w:val="both"/>
        <w:rPr>
          <w:rFonts w:ascii="Times New Roman" w:hAnsi="Times New Roman" w:cs="Times New Roman"/>
        </w:rPr>
      </w:pPr>
      <w:r w:rsidRPr="00574418">
        <w:rPr>
          <w:rFonts w:ascii="Times New Roman" w:hAnsi="Times New Roman" w:cs="Times New Roman"/>
          <w:b/>
        </w:rPr>
        <w:lastRenderedPageBreak/>
        <w:t>Análisis:</w:t>
      </w:r>
      <w:r w:rsidRPr="00D4575C">
        <w:rPr>
          <w:rFonts w:ascii="Times New Roman" w:hAnsi="Times New Roman" w:cs="Times New Roman"/>
        </w:rPr>
        <w:t xml:space="preserve"> </w:t>
      </w:r>
    </w:p>
    <w:p w:rsidR="00706693" w:rsidRDefault="00706693" w:rsidP="00320E87">
      <w:pPr>
        <w:spacing w:after="0" w:line="240" w:lineRule="auto"/>
        <w:jc w:val="both"/>
        <w:rPr>
          <w:rFonts w:ascii="Times New Roman" w:hAnsi="Times New Roman" w:cs="Times New Roman"/>
        </w:rPr>
      </w:pPr>
    </w:p>
    <w:p w:rsidR="00797C87" w:rsidRDefault="006842D1" w:rsidP="00BE3BAC">
      <w:pPr>
        <w:spacing w:line="240" w:lineRule="auto"/>
        <w:jc w:val="both"/>
        <w:rPr>
          <w:rFonts w:ascii="Times New Roman" w:hAnsi="Times New Roman" w:cs="Times New Roman"/>
        </w:rPr>
      </w:pPr>
      <w:r>
        <w:rPr>
          <w:rFonts w:ascii="Times New Roman" w:hAnsi="Times New Roman" w:cs="Times New Roman"/>
        </w:rPr>
        <w:t>Las tabas están presentes en los yacimientos hispanos desde prácticamente la colonización fenicia, como podemos observar en los yacimientos gaditanos</w:t>
      </w:r>
      <w:r w:rsidR="0068185F">
        <w:rPr>
          <w:rFonts w:ascii="Times New Roman" w:hAnsi="Times New Roman" w:cs="Times New Roman"/>
        </w:rPr>
        <w:t>,</w:t>
      </w:r>
      <w:r>
        <w:rPr>
          <w:rFonts w:ascii="Times New Roman" w:hAnsi="Times New Roman" w:cs="Times New Roman"/>
        </w:rPr>
        <w:t xml:space="preserve"> y en los poblados de la Edad del Hierro</w:t>
      </w:r>
      <w:r>
        <w:rPr>
          <w:rStyle w:val="Refdenotaalpie"/>
          <w:rFonts w:ascii="Times New Roman" w:hAnsi="Times New Roman" w:cs="Times New Roman"/>
        </w:rPr>
        <w:footnoteReference w:id="14"/>
      </w:r>
      <w:r w:rsidR="00613CA2">
        <w:rPr>
          <w:rFonts w:ascii="Times New Roman" w:hAnsi="Times New Roman" w:cs="Times New Roman"/>
        </w:rPr>
        <w:t>; sin que sepamos si tenían una misión apotropaica, o se utilizaron en el juego</w:t>
      </w:r>
      <w:r w:rsidR="009A4584">
        <w:rPr>
          <w:rFonts w:ascii="Times New Roman" w:hAnsi="Times New Roman" w:cs="Times New Roman"/>
        </w:rPr>
        <w:t>.</w:t>
      </w:r>
      <w:r w:rsidR="007D785E">
        <w:rPr>
          <w:rFonts w:ascii="Times New Roman" w:hAnsi="Times New Roman" w:cs="Times New Roman"/>
        </w:rPr>
        <w:t xml:space="preserve"> </w:t>
      </w:r>
      <w:r w:rsidR="00797C87" w:rsidRPr="00D4575C">
        <w:rPr>
          <w:rFonts w:ascii="Times New Roman" w:hAnsi="Times New Roman" w:cs="Times New Roman"/>
        </w:rPr>
        <w:t>Los encontramos</w:t>
      </w:r>
      <w:r w:rsidR="00ED3FE6">
        <w:rPr>
          <w:rFonts w:ascii="Times New Roman" w:hAnsi="Times New Roman" w:cs="Times New Roman"/>
        </w:rPr>
        <w:t xml:space="preserve"> en estos lugares</w:t>
      </w:r>
      <w:r w:rsidR="00797C87" w:rsidRPr="00D4575C">
        <w:rPr>
          <w:rFonts w:ascii="Times New Roman" w:hAnsi="Times New Roman" w:cs="Times New Roman"/>
        </w:rPr>
        <w:t xml:space="preserve"> tanto en el ámbito urbano como en las necrópolis</w:t>
      </w:r>
      <w:r w:rsidR="00AB1E7E">
        <w:rPr>
          <w:rStyle w:val="Refdenotaalpie"/>
          <w:rFonts w:ascii="Times New Roman" w:hAnsi="Times New Roman" w:cs="Times New Roman"/>
        </w:rPr>
        <w:footnoteReference w:id="15"/>
      </w:r>
      <w:r w:rsidR="00797C87" w:rsidRPr="00D4575C">
        <w:rPr>
          <w:rFonts w:ascii="Times New Roman" w:hAnsi="Times New Roman" w:cs="Times New Roman"/>
        </w:rPr>
        <w:t xml:space="preserve">. Precisamente </w:t>
      </w:r>
      <w:r w:rsidR="0068185F">
        <w:rPr>
          <w:rFonts w:ascii="Times New Roman" w:hAnsi="Times New Roman" w:cs="Times New Roman"/>
        </w:rPr>
        <w:t xml:space="preserve">es </w:t>
      </w:r>
      <w:r w:rsidR="00797C87" w:rsidRPr="00D4575C">
        <w:rPr>
          <w:rFonts w:ascii="Times New Roman" w:hAnsi="Times New Roman" w:cs="Times New Roman"/>
        </w:rPr>
        <w:t>en estas últimas</w:t>
      </w:r>
      <w:r w:rsidR="0068185F">
        <w:rPr>
          <w:rFonts w:ascii="Times New Roman" w:hAnsi="Times New Roman" w:cs="Times New Roman"/>
        </w:rPr>
        <w:t xml:space="preserve"> donde</w:t>
      </w:r>
      <w:r w:rsidR="00797C87" w:rsidRPr="00D4575C">
        <w:rPr>
          <w:rFonts w:ascii="Times New Roman" w:hAnsi="Times New Roman" w:cs="Times New Roman"/>
        </w:rPr>
        <w:t xml:space="preserve">, </w:t>
      </w:r>
      <w:r w:rsidR="00AB1E7E">
        <w:rPr>
          <w:rFonts w:ascii="Times New Roman" w:hAnsi="Times New Roman" w:cs="Times New Roman"/>
        </w:rPr>
        <w:t xml:space="preserve">en ocasiones, suelen </w:t>
      </w:r>
      <w:r w:rsidR="0068185F">
        <w:rPr>
          <w:rFonts w:ascii="Times New Roman" w:hAnsi="Times New Roman" w:cs="Times New Roman"/>
        </w:rPr>
        <w:t>recogerse</w:t>
      </w:r>
      <w:r w:rsidR="00797C87" w:rsidRPr="00D4575C">
        <w:rPr>
          <w:rFonts w:ascii="Times New Roman" w:hAnsi="Times New Roman" w:cs="Times New Roman"/>
        </w:rPr>
        <w:t xml:space="preserve"> varias piezas</w:t>
      </w:r>
      <w:r w:rsidR="00ED3FE6">
        <w:rPr>
          <w:rStyle w:val="Refdenotaalpie"/>
          <w:rFonts w:ascii="Times New Roman" w:hAnsi="Times New Roman" w:cs="Times New Roman"/>
        </w:rPr>
        <w:footnoteReference w:id="16"/>
      </w:r>
      <w:r w:rsidR="00797C87" w:rsidRPr="00D4575C">
        <w:rPr>
          <w:rFonts w:ascii="Times New Roman" w:hAnsi="Times New Roman" w:cs="Times New Roman"/>
        </w:rPr>
        <w:t>.</w:t>
      </w:r>
    </w:p>
    <w:p w:rsidR="00B72129" w:rsidRDefault="00A44C88" w:rsidP="00BE3BAC">
      <w:pPr>
        <w:spacing w:line="240" w:lineRule="auto"/>
        <w:jc w:val="both"/>
        <w:rPr>
          <w:rFonts w:ascii="Times New Roman" w:hAnsi="Times New Roman" w:cs="Times New Roman"/>
        </w:rPr>
      </w:pPr>
      <w:r>
        <w:rPr>
          <w:rFonts w:ascii="Times New Roman" w:hAnsi="Times New Roman" w:cs="Times New Roman"/>
        </w:rPr>
        <w:t>Los astrágalos no sólo se emplearon en el juego</w:t>
      </w:r>
      <w:r w:rsidR="009A4584">
        <w:rPr>
          <w:rStyle w:val="Refdenotaalpie"/>
          <w:rFonts w:ascii="Times New Roman" w:hAnsi="Times New Roman" w:cs="Times New Roman"/>
        </w:rPr>
        <w:footnoteReference w:id="17"/>
      </w:r>
      <w:r>
        <w:rPr>
          <w:rFonts w:ascii="Times New Roman" w:hAnsi="Times New Roman" w:cs="Times New Roman"/>
        </w:rPr>
        <w:t>, también</w:t>
      </w:r>
      <w:r w:rsidR="00ED3FE6">
        <w:rPr>
          <w:rFonts w:ascii="Times New Roman" w:hAnsi="Times New Roman" w:cs="Times New Roman"/>
        </w:rPr>
        <w:t>, según algunos autores</w:t>
      </w:r>
      <w:r>
        <w:rPr>
          <w:rFonts w:ascii="Times New Roman" w:hAnsi="Times New Roman" w:cs="Times New Roman"/>
        </w:rPr>
        <w:t xml:space="preserve"> se utilizaron en la adivinación</w:t>
      </w:r>
      <w:r w:rsidR="00ED3FE6">
        <w:rPr>
          <w:rFonts w:ascii="Times New Roman" w:hAnsi="Times New Roman" w:cs="Times New Roman"/>
        </w:rPr>
        <w:t>,</w:t>
      </w:r>
      <w:r>
        <w:rPr>
          <w:rFonts w:ascii="Times New Roman" w:hAnsi="Times New Roman" w:cs="Times New Roman"/>
        </w:rPr>
        <w:t xml:space="preserve"> </w:t>
      </w:r>
      <w:r w:rsidR="00ED3FE6">
        <w:rPr>
          <w:rFonts w:ascii="Times New Roman" w:hAnsi="Times New Roman" w:cs="Times New Roman"/>
        </w:rPr>
        <w:t>o</w:t>
      </w:r>
      <w:r>
        <w:rPr>
          <w:rFonts w:ascii="Times New Roman" w:hAnsi="Times New Roman" w:cs="Times New Roman"/>
        </w:rPr>
        <w:t xml:space="preserve"> </w:t>
      </w:r>
      <w:r w:rsidR="00ED3FE6">
        <w:rPr>
          <w:rFonts w:ascii="Times New Roman" w:hAnsi="Times New Roman" w:cs="Times New Roman"/>
        </w:rPr>
        <w:t>como amuletos</w:t>
      </w:r>
      <w:r w:rsidR="00ED3FE6">
        <w:rPr>
          <w:rStyle w:val="Refdenotaalpie"/>
          <w:rFonts w:ascii="Times New Roman" w:hAnsi="Times New Roman" w:cs="Times New Roman"/>
        </w:rPr>
        <w:footnoteReference w:id="18"/>
      </w:r>
      <w:r w:rsidR="00ED3FE6">
        <w:rPr>
          <w:rFonts w:ascii="Times New Roman" w:hAnsi="Times New Roman" w:cs="Times New Roman"/>
        </w:rPr>
        <w:t>, con una finalidad apotropaica</w:t>
      </w:r>
      <w:r w:rsidR="00ED3FE6">
        <w:rPr>
          <w:rStyle w:val="Refdenotaalpie"/>
          <w:rFonts w:ascii="Times New Roman" w:hAnsi="Times New Roman" w:cs="Times New Roman"/>
        </w:rPr>
        <w:footnoteReference w:id="19"/>
      </w:r>
      <w:r>
        <w:rPr>
          <w:rFonts w:ascii="Times New Roman" w:hAnsi="Times New Roman" w:cs="Times New Roman"/>
        </w:rPr>
        <w:t>.</w:t>
      </w:r>
      <w:r w:rsidR="00B72129">
        <w:rPr>
          <w:rFonts w:ascii="Times New Roman" w:hAnsi="Times New Roman" w:cs="Times New Roman"/>
        </w:rPr>
        <w:t xml:space="preserve"> Las tabas de hueso se obtenían de los </w:t>
      </w:r>
      <w:r w:rsidR="00FC4FCA" w:rsidRPr="00D4575C">
        <w:rPr>
          <w:rFonts w:ascii="Times New Roman" w:hAnsi="Times New Roman" w:cs="Times New Roman"/>
        </w:rPr>
        <w:t>astrágalo</w:t>
      </w:r>
      <w:r w:rsidR="00B72129">
        <w:rPr>
          <w:rFonts w:ascii="Times New Roman" w:hAnsi="Times New Roman" w:cs="Times New Roman"/>
        </w:rPr>
        <w:t>s</w:t>
      </w:r>
      <w:r w:rsidR="00FC4FCA" w:rsidRPr="00D4575C">
        <w:rPr>
          <w:rFonts w:ascii="Times New Roman" w:hAnsi="Times New Roman" w:cs="Times New Roman"/>
        </w:rPr>
        <w:t xml:space="preserve"> de </w:t>
      </w:r>
      <w:r w:rsidR="00B72129">
        <w:rPr>
          <w:rFonts w:ascii="Times New Roman" w:hAnsi="Times New Roman" w:cs="Times New Roman"/>
        </w:rPr>
        <w:t>animales de pezuña, normalmente de ovicápridos</w:t>
      </w:r>
      <w:r w:rsidR="007243F6">
        <w:rPr>
          <w:rFonts w:ascii="Times New Roman" w:hAnsi="Times New Roman" w:cs="Times New Roman"/>
        </w:rPr>
        <w:t xml:space="preserve">, </w:t>
      </w:r>
      <w:r w:rsidR="009A4584">
        <w:rPr>
          <w:rFonts w:ascii="Times New Roman" w:hAnsi="Times New Roman" w:cs="Times New Roman"/>
        </w:rPr>
        <w:t>cérvidos</w:t>
      </w:r>
      <w:r w:rsidR="00B72129">
        <w:rPr>
          <w:rFonts w:ascii="Times New Roman" w:hAnsi="Times New Roman" w:cs="Times New Roman"/>
        </w:rPr>
        <w:t xml:space="preserve"> o de bóvidos. También se realizaron en </w:t>
      </w:r>
      <w:r w:rsidR="009D54B6" w:rsidRPr="00D4575C">
        <w:rPr>
          <w:rFonts w:ascii="Times New Roman" w:hAnsi="Times New Roman" w:cs="Times New Roman"/>
        </w:rPr>
        <w:t>marfil</w:t>
      </w:r>
      <w:r w:rsidR="00706693">
        <w:rPr>
          <w:rFonts w:ascii="Times New Roman" w:hAnsi="Times New Roman" w:cs="Times New Roman"/>
        </w:rPr>
        <w:t>,</w:t>
      </w:r>
      <w:r w:rsidR="009D54B6" w:rsidRPr="00D4575C">
        <w:rPr>
          <w:rFonts w:ascii="Times New Roman" w:hAnsi="Times New Roman" w:cs="Times New Roman"/>
        </w:rPr>
        <w:t xml:space="preserve"> metal</w:t>
      </w:r>
      <w:r w:rsidR="00B72129">
        <w:rPr>
          <w:rFonts w:ascii="Times New Roman" w:hAnsi="Times New Roman" w:cs="Times New Roman"/>
        </w:rPr>
        <w:t xml:space="preserve"> -bronce</w:t>
      </w:r>
      <w:r w:rsidR="00613CA2">
        <w:rPr>
          <w:rStyle w:val="Refdenotaalpie"/>
          <w:rFonts w:ascii="Times New Roman" w:hAnsi="Times New Roman" w:cs="Times New Roman"/>
        </w:rPr>
        <w:footnoteReference w:id="20"/>
      </w:r>
      <w:r w:rsidR="00B72129">
        <w:rPr>
          <w:rFonts w:ascii="Times New Roman" w:hAnsi="Times New Roman" w:cs="Times New Roman"/>
        </w:rPr>
        <w:t>, plata</w:t>
      </w:r>
      <w:r w:rsidR="007156BF">
        <w:rPr>
          <w:rFonts w:ascii="Times New Roman" w:hAnsi="Times New Roman" w:cs="Times New Roman"/>
        </w:rPr>
        <w:t>, oro</w:t>
      </w:r>
      <w:r w:rsidR="00B72129">
        <w:rPr>
          <w:rFonts w:ascii="Times New Roman" w:hAnsi="Times New Roman" w:cs="Times New Roman"/>
        </w:rPr>
        <w:t>- o en</w:t>
      </w:r>
      <w:r w:rsidR="00706693">
        <w:rPr>
          <w:rFonts w:ascii="Times New Roman" w:hAnsi="Times New Roman" w:cs="Times New Roman"/>
        </w:rPr>
        <w:t xml:space="preserve"> vidrio</w:t>
      </w:r>
      <w:r w:rsidR="009D54B6" w:rsidRPr="00D4575C">
        <w:rPr>
          <w:rFonts w:ascii="Times New Roman" w:hAnsi="Times New Roman" w:cs="Times New Roman"/>
        </w:rPr>
        <w:t>.</w:t>
      </w:r>
      <w:r w:rsidR="00FC4FCA" w:rsidRPr="00D4575C">
        <w:rPr>
          <w:rFonts w:ascii="Times New Roman" w:hAnsi="Times New Roman" w:cs="Times New Roman"/>
        </w:rPr>
        <w:t xml:space="preserve"> </w:t>
      </w:r>
    </w:p>
    <w:p w:rsidR="00A15F1D" w:rsidRDefault="00A15F1D" w:rsidP="00BE3BAC">
      <w:pPr>
        <w:spacing w:line="240" w:lineRule="auto"/>
        <w:jc w:val="both"/>
        <w:rPr>
          <w:rFonts w:ascii="Times New Roman" w:hAnsi="Times New Roman" w:cs="Times New Roman"/>
        </w:rPr>
      </w:pPr>
      <w:r>
        <w:rPr>
          <w:rFonts w:ascii="Times New Roman" w:hAnsi="Times New Roman" w:cs="Times New Roman"/>
        </w:rPr>
        <w:t>El juego de las tabas se remonta, a tiempos antiguos, pero será en Grecia</w:t>
      </w:r>
      <w:r w:rsidR="007243F6">
        <w:rPr>
          <w:rStyle w:val="Refdenotaalpie"/>
          <w:rFonts w:ascii="Times New Roman" w:hAnsi="Times New Roman" w:cs="Times New Roman"/>
        </w:rPr>
        <w:footnoteReference w:id="21"/>
      </w:r>
      <w:r>
        <w:rPr>
          <w:rFonts w:ascii="Times New Roman" w:hAnsi="Times New Roman" w:cs="Times New Roman"/>
        </w:rPr>
        <w:t xml:space="preserve"> y Roma donde adquieran más desarrollo. </w:t>
      </w:r>
      <w:r w:rsidR="008D192D">
        <w:rPr>
          <w:rFonts w:ascii="Times New Roman" w:hAnsi="Times New Roman" w:cs="Times New Roman"/>
        </w:rPr>
        <w:t>Pese a estar prohibido, al igual que los dados, se practicaba en todos los lugares y por gentes de distintas condiciones sociales</w:t>
      </w:r>
      <w:r w:rsidR="009A4584">
        <w:rPr>
          <w:rStyle w:val="Refdenotaalpie"/>
          <w:rFonts w:ascii="Times New Roman" w:hAnsi="Times New Roman" w:cs="Times New Roman"/>
        </w:rPr>
        <w:footnoteReference w:id="22"/>
      </w:r>
      <w:r w:rsidR="008D192D">
        <w:rPr>
          <w:rFonts w:ascii="Times New Roman" w:hAnsi="Times New Roman" w:cs="Times New Roman"/>
        </w:rPr>
        <w:t>.</w:t>
      </w:r>
      <w:r w:rsidR="000C028F">
        <w:rPr>
          <w:rFonts w:ascii="Times New Roman" w:hAnsi="Times New Roman" w:cs="Times New Roman"/>
        </w:rPr>
        <w:t xml:space="preserve"> Augusto, por ejemplo era muy aficionado a esta práctica lúdica</w:t>
      </w:r>
      <w:r w:rsidR="000C028F">
        <w:rPr>
          <w:rStyle w:val="Refdenotaalpie"/>
          <w:rFonts w:ascii="Times New Roman" w:hAnsi="Times New Roman" w:cs="Times New Roman"/>
        </w:rPr>
        <w:footnoteReference w:id="23"/>
      </w:r>
      <w:r w:rsidR="000C028F">
        <w:rPr>
          <w:rFonts w:ascii="Times New Roman" w:hAnsi="Times New Roman" w:cs="Times New Roman"/>
        </w:rPr>
        <w:t>.</w:t>
      </w:r>
      <w:r w:rsidR="008D192D">
        <w:rPr>
          <w:rFonts w:ascii="Times New Roman" w:hAnsi="Times New Roman" w:cs="Times New Roman"/>
        </w:rPr>
        <w:t xml:space="preserve"> Es un entretenimiento</w:t>
      </w:r>
      <w:r w:rsidR="00613CA2" w:rsidRPr="00D4575C">
        <w:rPr>
          <w:rFonts w:ascii="Times New Roman" w:hAnsi="Times New Roman" w:cs="Times New Roman"/>
        </w:rPr>
        <w:t xml:space="preserve"> que ha perdurado con sus </w:t>
      </w:r>
      <w:r w:rsidR="00613CA2">
        <w:rPr>
          <w:rFonts w:ascii="Times New Roman" w:hAnsi="Times New Roman" w:cs="Times New Roman"/>
        </w:rPr>
        <w:t xml:space="preserve">ciertas </w:t>
      </w:r>
      <w:r w:rsidR="00613CA2" w:rsidRPr="00D4575C">
        <w:rPr>
          <w:rFonts w:ascii="Times New Roman" w:hAnsi="Times New Roman" w:cs="Times New Roman"/>
        </w:rPr>
        <w:t>variantes prácticamente hasta nuestros días.</w:t>
      </w:r>
      <w:r w:rsidR="00613CA2">
        <w:rPr>
          <w:rFonts w:ascii="Times New Roman" w:hAnsi="Times New Roman" w:cs="Times New Roman"/>
        </w:rPr>
        <w:t xml:space="preserve"> </w:t>
      </w:r>
      <w:r>
        <w:rPr>
          <w:rFonts w:ascii="Times New Roman" w:hAnsi="Times New Roman" w:cs="Times New Roman"/>
        </w:rPr>
        <w:t>En la antigüedad, parece que estuvo reservado mayoritariamente para las mujeres y los niños, aunque también lo utilizaban los adultos</w:t>
      </w:r>
      <w:r w:rsidR="008D192D">
        <w:rPr>
          <w:rStyle w:val="Refdenotaalpie"/>
          <w:rFonts w:ascii="Times New Roman" w:hAnsi="Times New Roman" w:cs="Times New Roman"/>
        </w:rPr>
        <w:footnoteReference w:id="24"/>
      </w:r>
      <w:r>
        <w:rPr>
          <w:rFonts w:ascii="Times New Roman" w:hAnsi="Times New Roman" w:cs="Times New Roman"/>
        </w:rPr>
        <w:t xml:space="preserve">. </w:t>
      </w:r>
      <w:r w:rsidR="00814363">
        <w:rPr>
          <w:rFonts w:ascii="Times New Roman" w:hAnsi="Times New Roman" w:cs="Times New Roman"/>
        </w:rPr>
        <w:t xml:space="preserve">Ramos Folqués apunta la posibilidad de que el juego de los dados derive del de las tabas, según se desprende de varias piezas encontradas en el yacimiento de La Alcudia de Elche (Alicante), que presenta diferentes perforaciones en cada cara, </w:t>
      </w:r>
      <w:r w:rsidR="009A3770">
        <w:rPr>
          <w:rFonts w:ascii="Times New Roman" w:hAnsi="Times New Roman" w:cs="Times New Roman"/>
        </w:rPr>
        <w:t>marcando</w:t>
      </w:r>
      <w:r w:rsidR="00814363">
        <w:rPr>
          <w:rFonts w:ascii="Times New Roman" w:hAnsi="Times New Roman" w:cs="Times New Roman"/>
        </w:rPr>
        <w:t xml:space="preserve"> su valor</w:t>
      </w:r>
      <w:r w:rsidR="00814363">
        <w:rPr>
          <w:rStyle w:val="Refdenotaalpie"/>
          <w:rFonts w:ascii="Times New Roman" w:hAnsi="Times New Roman" w:cs="Times New Roman"/>
        </w:rPr>
        <w:footnoteReference w:id="25"/>
      </w:r>
      <w:r w:rsidR="00814363">
        <w:rPr>
          <w:rFonts w:ascii="Times New Roman" w:hAnsi="Times New Roman" w:cs="Times New Roman"/>
        </w:rPr>
        <w:t>.</w:t>
      </w:r>
    </w:p>
    <w:p w:rsidR="00E25370" w:rsidRDefault="009A3770" w:rsidP="00BE3BAC">
      <w:pPr>
        <w:spacing w:line="240" w:lineRule="auto"/>
        <w:jc w:val="both"/>
        <w:rPr>
          <w:rFonts w:ascii="Times New Roman" w:hAnsi="Times New Roman" w:cs="Times New Roman"/>
        </w:rPr>
      </w:pPr>
      <w:r>
        <w:rPr>
          <w:rFonts w:ascii="Times New Roman" w:hAnsi="Times New Roman" w:cs="Times New Roman"/>
        </w:rPr>
        <w:t>S</w:t>
      </w:r>
      <w:r w:rsidR="00B72129">
        <w:rPr>
          <w:rFonts w:ascii="Times New Roman" w:hAnsi="Times New Roman" w:cs="Times New Roman"/>
        </w:rPr>
        <w:t>egún las fuentes romanas, había varias formas de jugar</w:t>
      </w:r>
      <w:r>
        <w:rPr>
          <w:rFonts w:ascii="Times New Roman" w:hAnsi="Times New Roman" w:cs="Times New Roman"/>
        </w:rPr>
        <w:t xml:space="preserve"> con los astrágalos</w:t>
      </w:r>
      <w:r w:rsidR="00B72129">
        <w:rPr>
          <w:rFonts w:ascii="Times New Roman" w:hAnsi="Times New Roman" w:cs="Times New Roman"/>
        </w:rPr>
        <w:t xml:space="preserve">. </w:t>
      </w:r>
      <w:r w:rsidR="007243F6">
        <w:rPr>
          <w:rFonts w:ascii="Times New Roman" w:hAnsi="Times New Roman" w:cs="Times New Roman"/>
        </w:rPr>
        <w:t>Lo usual era jugar con cuatro piezas</w:t>
      </w:r>
      <w:r w:rsidR="007243F6">
        <w:rPr>
          <w:rStyle w:val="Refdenotaalpie"/>
          <w:rFonts w:ascii="Times New Roman" w:hAnsi="Times New Roman" w:cs="Times New Roman"/>
        </w:rPr>
        <w:footnoteReference w:id="26"/>
      </w:r>
      <w:r w:rsidR="007243F6">
        <w:rPr>
          <w:rFonts w:ascii="Times New Roman" w:hAnsi="Times New Roman" w:cs="Times New Roman"/>
        </w:rPr>
        <w:t xml:space="preserve">. </w:t>
      </w:r>
      <w:r w:rsidR="00B72129">
        <w:rPr>
          <w:rFonts w:ascii="Times New Roman" w:hAnsi="Times New Roman" w:cs="Times New Roman"/>
        </w:rPr>
        <w:t>A la taba se le daba un valor a cada una de las cuatro caras</w:t>
      </w:r>
      <w:r w:rsidR="00FC4FCA" w:rsidRPr="00D4575C">
        <w:rPr>
          <w:rFonts w:ascii="Times New Roman" w:hAnsi="Times New Roman" w:cs="Times New Roman"/>
        </w:rPr>
        <w:t xml:space="preserve"> estables</w:t>
      </w:r>
      <w:r w:rsidR="00574418">
        <w:rPr>
          <w:rStyle w:val="Refdenotaalpie"/>
          <w:rFonts w:ascii="Times New Roman" w:hAnsi="Times New Roman" w:cs="Times New Roman"/>
        </w:rPr>
        <w:footnoteReference w:id="27"/>
      </w:r>
      <w:r w:rsidR="00B72129">
        <w:rPr>
          <w:rFonts w:ascii="Times New Roman" w:hAnsi="Times New Roman" w:cs="Times New Roman"/>
        </w:rPr>
        <w:t>.</w:t>
      </w:r>
      <w:r w:rsidR="00B72129" w:rsidRPr="00B72129">
        <w:rPr>
          <w:rFonts w:ascii="Times New Roman" w:hAnsi="Times New Roman" w:cs="Times New Roman"/>
        </w:rPr>
        <w:t xml:space="preserve"> </w:t>
      </w:r>
      <w:r>
        <w:rPr>
          <w:rFonts w:ascii="Times New Roman" w:hAnsi="Times New Roman" w:cs="Times New Roman"/>
        </w:rPr>
        <w:t>Tenían un</w:t>
      </w:r>
      <w:r w:rsidR="00B72129">
        <w:rPr>
          <w:rFonts w:ascii="Times New Roman" w:hAnsi="Times New Roman" w:cs="Times New Roman"/>
        </w:rPr>
        <w:t xml:space="preserve"> nombre determinado según su valor: </w:t>
      </w:r>
      <w:r w:rsidR="00B72129" w:rsidRPr="009E34E1">
        <w:rPr>
          <w:rFonts w:ascii="Times New Roman" w:hAnsi="Times New Roman" w:cs="Times New Roman"/>
          <w:i/>
        </w:rPr>
        <w:t>unio</w:t>
      </w:r>
      <w:r w:rsidR="00B72129">
        <w:rPr>
          <w:rFonts w:ascii="Times New Roman" w:hAnsi="Times New Roman" w:cs="Times New Roman"/>
        </w:rPr>
        <w:t xml:space="preserve"> o </w:t>
      </w:r>
      <w:r w:rsidR="00B72129" w:rsidRPr="009E34E1">
        <w:rPr>
          <w:rFonts w:ascii="Times New Roman" w:hAnsi="Times New Roman" w:cs="Times New Roman"/>
          <w:i/>
        </w:rPr>
        <w:t>canis</w:t>
      </w:r>
      <w:r w:rsidR="00B72129">
        <w:rPr>
          <w:rFonts w:ascii="Times New Roman" w:hAnsi="Times New Roman" w:cs="Times New Roman"/>
        </w:rPr>
        <w:t xml:space="preserve"> o </w:t>
      </w:r>
      <w:r w:rsidR="00B72129">
        <w:rPr>
          <w:rFonts w:ascii="Times New Roman" w:hAnsi="Times New Roman" w:cs="Times New Roman"/>
          <w:i/>
        </w:rPr>
        <w:t>v</w:t>
      </w:r>
      <w:r w:rsidR="00B72129" w:rsidRPr="009E34E1">
        <w:rPr>
          <w:rFonts w:ascii="Times New Roman" w:hAnsi="Times New Roman" w:cs="Times New Roman"/>
          <w:i/>
        </w:rPr>
        <w:t>oltorius</w:t>
      </w:r>
      <w:r w:rsidR="00B72129">
        <w:rPr>
          <w:rFonts w:ascii="Times New Roman" w:hAnsi="Times New Roman" w:cs="Times New Roman"/>
        </w:rPr>
        <w:t>,</w:t>
      </w:r>
      <w:r>
        <w:rPr>
          <w:rFonts w:ascii="Times New Roman" w:hAnsi="Times New Roman" w:cs="Times New Roman"/>
        </w:rPr>
        <w:t xml:space="preserve"> parte plana,</w:t>
      </w:r>
      <w:r w:rsidR="00B72129">
        <w:rPr>
          <w:rFonts w:ascii="Times New Roman" w:hAnsi="Times New Roman" w:cs="Times New Roman"/>
        </w:rPr>
        <w:t xml:space="preserve"> sumaba un punto</w:t>
      </w:r>
      <w:r w:rsidR="00A15F1D">
        <w:rPr>
          <w:rFonts w:ascii="Times New Roman" w:hAnsi="Times New Roman" w:cs="Times New Roman"/>
        </w:rPr>
        <w:t xml:space="preserve"> (</w:t>
      </w:r>
      <w:r w:rsidR="00B72129">
        <w:rPr>
          <w:rFonts w:ascii="Times New Roman" w:hAnsi="Times New Roman" w:cs="Times New Roman"/>
        </w:rPr>
        <w:t>la menor puntuación</w:t>
      </w:r>
      <w:r w:rsidR="00A15F1D">
        <w:rPr>
          <w:rFonts w:ascii="Times New Roman" w:hAnsi="Times New Roman" w:cs="Times New Roman"/>
        </w:rPr>
        <w:t>)</w:t>
      </w:r>
      <w:r w:rsidR="00B72129">
        <w:rPr>
          <w:rFonts w:ascii="Times New Roman" w:hAnsi="Times New Roman" w:cs="Times New Roman"/>
        </w:rPr>
        <w:t xml:space="preserve">; </w:t>
      </w:r>
      <w:r w:rsidR="00B72129" w:rsidRPr="009E34E1">
        <w:rPr>
          <w:rFonts w:ascii="Times New Roman" w:hAnsi="Times New Roman" w:cs="Times New Roman"/>
          <w:i/>
        </w:rPr>
        <w:t>senio</w:t>
      </w:r>
      <w:r w:rsidR="00B72129">
        <w:rPr>
          <w:rFonts w:ascii="Times New Roman" w:hAnsi="Times New Roman" w:cs="Times New Roman"/>
        </w:rPr>
        <w:t>, la cara contraria</w:t>
      </w:r>
      <w:r>
        <w:rPr>
          <w:rFonts w:ascii="Times New Roman" w:hAnsi="Times New Roman" w:cs="Times New Roman"/>
        </w:rPr>
        <w:t>,</w:t>
      </w:r>
      <w:r w:rsidR="00B72129">
        <w:rPr>
          <w:rFonts w:ascii="Times New Roman" w:hAnsi="Times New Roman" w:cs="Times New Roman"/>
        </w:rPr>
        <w:t xml:space="preserve"> </w:t>
      </w:r>
      <w:r w:rsidR="00A15F1D">
        <w:rPr>
          <w:rFonts w:ascii="Times New Roman" w:hAnsi="Times New Roman" w:cs="Times New Roman"/>
        </w:rPr>
        <w:t>obtenía</w:t>
      </w:r>
      <w:r w:rsidR="00B72129">
        <w:rPr>
          <w:rFonts w:ascii="Times New Roman" w:hAnsi="Times New Roman" w:cs="Times New Roman"/>
        </w:rPr>
        <w:t xml:space="preserve"> 6</w:t>
      </w:r>
      <w:r w:rsidR="00A15F1D">
        <w:rPr>
          <w:rFonts w:ascii="Times New Roman" w:hAnsi="Times New Roman" w:cs="Times New Roman"/>
        </w:rPr>
        <w:t xml:space="preserve"> tantos (la máxima puntuación);</w:t>
      </w:r>
      <w:r w:rsidR="00B72129">
        <w:rPr>
          <w:rFonts w:ascii="Times New Roman" w:hAnsi="Times New Roman" w:cs="Times New Roman"/>
        </w:rPr>
        <w:t xml:space="preserve"> </w:t>
      </w:r>
      <w:r w:rsidR="00B72129" w:rsidRPr="009E34E1">
        <w:rPr>
          <w:rFonts w:ascii="Times New Roman" w:hAnsi="Times New Roman" w:cs="Times New Roman"/>
          <w:i/>
        </w:rPr>
        <w:t>Ternio</w:t>
      </w:r>
      <w:r w:rsidR="00B72129">
        <w:rPr>
          <w:rFonts w:ascii="Times New Roman" w:hAnsi="Times New Roman" w:cs="Times New Roman"/>
        </w:rPr>
        <w:t xml:space="preserve"> (o</w:t>
      </w:r>
      <w:r w:rsidR="00B72129" w:rsidRPr="009E34E1">
        <w:rPr>
          <w:rFonts w:ascii="Times New Roman" w:hAnsi="Times New Roman" w:cs="Times New Roman"/>
          <w:i/>
        </w:rPr>
        <w:t xml:space="preserve"> trinio</w:t>
      </w:r>
      <w:r w:rsidR="00B72129">
        <w:rPr>
          <w:rFonts w:ascii="Times New Roman" w:hAnsi="Times New Roman" w:cs="Times New Roman"/>
        </w:rPr>
        <w:t xml:space="preserve"> o </w:t>
      </w:r>
      <w:r w:rsidR="00B72129" w:rsidRPr="009E34E1">
        <w:rPr>
          <w:rFonts w:ascii="Times New Roman" w:hAnsi="Times New Roman" w:cs="Times New Roman"/>
          <w:i/>
        </w:rPr>
        <w:t>suppum</w:t>
      </w:r>
      <w:r w:rsidR="00B72129">
        <w:rPr>
          <w:rFonts w:ascii="Times New Roman" w:hAnsi="Times New Roman" w:cs="Times New Roman"/>
        </w:rPr>
        <w:t>)</w:t>
      </w:r>
      <w:r w:rsidR="00814363">
        <w:rPr>
          <w:rFonts w:ascii="Times New Roman" w:hAnsi="Times New Roman" w:cs="Times New Roman"/>
        </w:rPr>
        <w:t xml:space="preserve"> </w:t>
      </w:r>
      <w:r w:rsidR="00B72129">
        <w:rPr>
          <w:rFonts w:ascii="Times New Roman" w:hAnsi="Times New Roman" w:cs="Times New Roman"/>
        </w:rPr>
        <w:t>la parte convexa</w:t>
      </w:r>
      <w:r w:rsidR="00814363">
        <w:rPr>
          <w:rFonts w:ascii="Times New Roman" w:hAnsi="Times New Roman" w:cs="Times New Roman"/>
        </w:rPr>
        <w:t xml:space="preserve"> -tres puntos-; </w:t>
      </w:r>
      <w:r w:rsidR="00B72129">
        <w:rPr>
          <w:rFonts w:ascii="Times New Roman" w:hAnsi="Times New Roman" w:cs="Times New Roman"/>
        </w:rPr>
        <w:t xml:space="preserve">y </w:t>
      </w:r>
      <w:r w:rsidR="00B72129" w:rsidRPr="009E34E1">
        <w:rPr>
          <w:rFonts w:ascii="Times New Roman" w:hAnsi="Times New Roman" w:cs="Times New Roman"/>
          <w:i/>
        </w:rPr>
        <w:t>quatrio</w:t>
      </w:r>
      <w:r w:rsidR="00B72129">
        <w:rPr>
          <w:rFonts w:ascii="Times New Roman" w:hAnsi="Times New Roman" w:cs="Times New Roman"/>
        </w:rPr>
        <w:t xml:space="preserve"> o </w:t>
      </w:r>
      <w:r w:rsidR="00B72129" w:rsidRPr="009E34E1">
        <w:rPr>
          <w:rFonts w:ascii="Times New Roman" w:hAnsi="Times New Roman" w:cs="Times New Roman"/>
          <w:i/>
        </w:rPr>
        <w:t>qu</w:t>
      </w:r>
      <w:r w:rsidR="00B72129">
        <w:rPr>
          <w:rFonts w:ascii="Times New Roman" w:hAnsi="Times New Roman" w:cs="Times New Roman"/>
          <w:i/>
        </w:rPr>
        <w:t>a</w:t>
      </w:r>
      <w:r w:rsidR="00B72129" w:rsidRPr="009E34E1">
        <w:rPr>
          <w:rFonts w:ascii="Times New Roman" w:hAnsi="Times New Roman" w:cs="Times New Roman"/>
          <w:i/>
        </w:rPr>
        <w:t>ternio</w:t>
      </w:r>
      <w:r w:rsidR="00B72129">
        <w:rPr>
          <w:rFonts w:ascii="Times New Roman" w:hAnsi="Times New Roman" w:cs="Times New Roman"/>
          <w:i/>
        </w:rPr>
        <w:t xml:space="preserve">, </w:t>
      </w:r>
      <w:r w:rsidR="00B72129" w:rsidRPr="009E34E1">
        <w:rPr>
          <w:rFonts w:ascii="Times New Roman" w:hAnsi="Times New Roman" w:cs="Times New Roman"/>
        </w:rPr>
        <w:t xml:space="preserve">la cara </w:t>
      </w:r>
      <w:r w:rsidR="00A15F1D" w:rsidRPr="009E34E1">
        <w:rPr>
          <w:rFonts w:ascii="Times New Roman" w:hAnsi="Times New Roman" w:cs="Times New Roman"/>
        </w:rPr>
        <w:t>cóncava</w:t>
      </w:r>
      <w:r w:rsidR="00814363">
        <w:rPr>
          <w:rFonts w:ascii="Times New Roman" w:hAnsi="Times New Roman" w:cs="Times New Roman"/>
        </w:rPr>
        <w:t xml:space="preserve"> -cuatro tantos-</w:t>
      </w:r>
      <w:r w:rsidR="00B72129" w:rsidRPr="009E34E1">
        <w:rPr>
          <w:rFonts w:ascii="Times New Roman" w:hAnsi="Times New Roman" w:cs="Times New Roman"/>
        </w:rPr>
        <w:t>.</w:t>
      </w:r>
      <w:r w:rsidR="00B72129">
        <w:rPr>
          <w:rFonts w:ascii="Times New Roman" w:hAnsi="Times New Roman" w:cs="Times New Roman"/>
        </w:rPr>
        <w:t xml:space="preserve"> La jugada ganadora se llamaba </w:t>
      </w:r>
      <w:r w:rsidR="00B72129" w:rsidRPr="009E34E1">
        <w:rPr>
          <w:rFonts w:ascii="Times New Roman" w:hAnsi="Times New Roman" w:cs="Times New Roman"/>
          <w:i/>
        </w:rPr>
        <w:t>Venus</w:t>
      </w:r>
      <w:r w:rsidR="00B72129">
        <w:rPr>
          <w:rFonts w:ascii="Times New Roman" w:hAnsi="Times New Roman" w:cs="Times New Roman"/>
        </w:rPr>
        <w:t>. Consistía en sacar los cuatro astrágalos en posición diferente. La peor jugada era la de</w:t>
      </w:r>
      <w:r w:rsidR="00B72129" w:rsidRPr="009E34E1">
        <w:rPr>
          <w:rFonts w:ascii="Times New Roman" w:hAnsi="Times New Roman" w:cs="Times New Roman"/>
          <w:i/>
        </w:rPr>
        <w:t xml:space="preserve"> canis</w:t>
      </w:r>
      <w:r w:rsidR="00B72129">
        <w:rPr>
          <w:rFonts w:ascii="Times New Roman" w:hAnsi="Times New Roman" w:cs="Times New Roman"/>
        </w:rPr>
        <w:t>, en la que todas las caras eran iguales</w:t>
      </w:r>
      <w:r w:rsidR="00A15F1D">
        <w:rPr>
          <w:rStyle w:val="Refdenotaalpie"/>
          <w:rFonts w:ascii="Times New Roman" w:hAnsi="Times New Roman" w:cs="Times New Roman"/>
        </w:rPr>
        <w:footnoteReference w:id="28"/>
      </w:r>
      <w:r w:rsidR="00B72129">
        <w:rPr>
          <w:rFonts w:ascii="Times New Roman" w:hAnsi="Times New Roman" w:cs="Times New Roman"/>
        </w:rPr>
        <w:t>.</w:t>
      </w:r>
      <w:r w:rsidR="00A15F1D">
        <w:rPr>
          <w:rFonts w:ascii="Times New Roman" w:hAnsi="Times New Roman" w:cs="Times New Roman"/>
        </w:rPr>
        <w:t xml:space="preserve"> Los astrágalos podían lanzarse como los dados, sumándose</w:t>
      </w:r>
      <w:r w:rsidR="00FC4FCA" w:rsidRPr="00D4575C">
        <w:rPr>
          <w:rFonts w:ascii="Times New Roman" w:hAnsi="Times New Roman" w:cs="Times New Roman"/>
        </w:rPr>
        <w:t xml:space="preserve"> la puntuación obtenida. </w:t>
      </w:r>
      <w:r w:rsidR="00A15F1D">
        <w:rPr>
          <w:rFonts w:ascii="Times New Roman" w:hAnsi="Times New Roman" w:cs="Times New Roman"/>
        </w:rPr>
        <w:t xml:space="preserve"> Había varias posibilidades de jugar a las tabas.</w:t>
      </w:r>
    </w:p>
    <w:p w:rsidR="00A234E7" w:rsidRDefault="00613CA2" w:rsidP="00BE3BAC">
      <w:pPr>
        <w:spacing w:line="240" w:lineRule="auto"/>
        <w:jc w:val="both"/>
        <w:rPr>
          <w:rFonts w:ascii="Times New Roman" w:hAnsi="Times New Roman" w:cs="Times New Roman"/>
        </w:rPr>
      </w:pPr>
      <w:r>
        <w:rPr>
          <w:rFonts w:ascii="Times New Roman" w:hAnsi="Times New Roman" w:cs="Times New Roman"/>
        </w:rPr>
        <w:t xml:space="preserve">La más usual era </w:t>
      </w:r>
      <w:r w:rsidR="00FC4FCA" w:rsidRPr="00D4575C">
        <w:rPr>
          <w:rFonts w:ascii="Times New Roman" w:hAnsi="Times New Roman" w:cs="Times New Roman"/>
        </w:rPr>
        <w:t xml:space="preserve">la </w:t>
      </w:r>
      <w:r w:rsidR="00FC4FCA" w:rsidRPr="00E25370">
        <w:rPr>
          <w:rFonts w:ascii="Times New Roman" w:hAnsi="Times New Roman" w:cs="Times New Roman"/>
          <w:i/>
        </w:rPr>
        <w:t>pe</w:t>
      </w:r>
      <w:r w:rsidR="000C7182" w:rsidRPr="00E25370">
        <w:rPr>
          <w:rFonts w:ascii="Times New Roman" w:hAnsi="Times New Roman" w:cs="Times New Roman"/>
          <w:i/>
        </w:rPr>
        <w:t>nte</w:t>
      </w:r>
      <w:r w:rsidR="00FC4FCA" w:rsidRPr="00E25370">
        <w:rPr>
          <w:rFonts w:ascii="Times New Roman" w:hAnsi="Times New Roman" w:cs="Times New Roman"/>
          <w:i/>
        </w:rPr>
        <w:t>litha</w:t>
      </w:r>
      <w:r w:rsidR="00FC4FCA" w:rsidRPr="00D4575C">
        <w:rPr>
          <w:rFonts w:ascii="Times New Roman" w:hAnsi="Times New Roman" w:cs="Times New Roman"/>
        </w:rPr>
        <w:t>, muy popular entre los niños romanos</w:t>
      </w:r>
      <w:r>
        <w:rPr>
          <w:rFonts w:ascii="Times New Roman" w:hAnsi="Times New Roman" w:cs="Times New Roman"/>
        </w:rPr>
        <w:t>, consistía en lanzar</w:t>
      </w:r>
      <w:r w:rsidR="00FC4FCA" w:rsidRPr="00D4575C">
        <w:rPr>
          <w:rFonts w:ascii="Times New Roman" w:hAnsi="Times New Roman" w:cs="Times New Roman"/>
        </w:rPr>
        <w:t xml:space="preserve"> al aire cinco tabas con la mano </w:t>
      </w:r>
      <w:r>
        <w:rPr>
          <w:rFonts w:ascii="Times New Roman" w:hAnsi="Times New Roman" w:cs="Times New Roman"/>
        </w:rPr>
        <w:t xml:space="preserve">e </w:t>
      </w:r>
      <w:r w:rsidR="00FC4FCA" w:rsidRPr="00D4575C">
        <w:rPr>
          <w:rFonts w:ascii="Times New Roman" w:hAnsi="Times New Roman" w:cs="Times New Roman"/>
        </w:rPr>
        <w:t>intenta</w:t>
      </w:r>
      <w:r>
        <w:rPr>
          <w:rFonts w:ascii="Times New Roman" w:hAnsi="Times New Roman" w:cs="Times New Roman"/>
        </w:rPr>
        <w:t>ndo</w:t>
      </w:r>
      <w:r w:rsidR="00FC4FCA" w:rsidRPr="00D4575C">
        <w:rPr>
          <w:rFonts w:ascii="Times New Roman" w:hAnsi="Times New Roman" w:cs="Times New Roman"/>
        </w:rPr>
        <w:t xml:space="preserve"> recoger</w:t>
      </w:r>
      <w:r w:rsidR="00E25370">
        <w:rPr>
          <w:rFonts w:ascii="Times New Roman" w:hAnsi="Times New Roman" w:cs="Times New Roman"/>
        </w:rPr>
        <w:t>los</w:t>
      </w:r>
      <w:r w:rsidR="00FC4FCA" w:rsidRPr="00D4575C">
        <w:rPr>
          <w:rFonts w:ascii="Times New Roman" w:hAnsi="Times New Roman" w:cs="Times New Roman"/>
        </w:rPr>
        <w:t xml:space="preserve"> </w:t>
      </w:r>
      <w:r>
        <w:rPr>
          <w:rFonts w:ascii="Times New Roman" w:hAnsi="Times New Roman" w:cs="Times New Roman"/>
        </w:rPr>
        <w:t xml:space="preserve">al caer </w:t>
      </w:r>
      <w:r w:rsidR="009D54B6" w:rsidRPr="00D4575C">
        <w:rPr>
          <w:rFonts w:ascii="Times New Roman" w:hAnsi="Times New Roman" w:cs="Times New Roman"/>
        </w:rPr>
        <w:t>con el dorso de la misma</w:t>
      </w:r>
      <w:r>
        <w:rPr>
          <w:rFonts w:ascii="Times New Roman" w:hAnsi="Times New Roman" w:cs="Times New Roman"/>
        </w:rPr>
        <w:t>. Ganaba</w:t>
      </w:r>
      <w:r w:rsidR="00E25370">
        <w:rPr>
          <w:rFonts w:ascii="Times New Roman" w:hAnsi="Times New Roman" w:cs="Times New Roman"/>
        </w:rPr>
        <w:t xml:space="preserve"> quien más </w:t>
      </w:r>
      <w:r w:rsidR="003D752D">
        <w:rPr>
          <w:rFonts w:ascii="Times New Roman" w:hAnsi="Times New Roman" w:cs="Times New Roman"/>
        </w:rPr>
        <w:t>atrapase</w:t>
      </w:r>
      <w:r w:rsidR="009D54B6" w:rsidRPr="00D4575C">
        <w:rPr>
          <w:rFonts w:ascii="Times New Roman" w:hAnsi="Times New Roman" w:cs="Times New Roman"/>
        </w:rPr>
        <w:t>.</w:t>
      </w:r>
      <w:r>
        <w:rPr>
          <w:rFonts w:ascii="Times New Roman" w:hAnsi="Times New Roman" w:cs="Times New Roman"/>
        </w:rPr>
        <w:t xml:space="preserve"> Otra modalidad era dibujar un círculo en la tierra, o realizar un agujero en la misma, e intentar colocar dentro de esos parámetros el mayor número posible de piezas</w:t>
      </w:r>
      <w:r w:rsidR="009E34E1">
        <w:rPr>
          <w:rFonts w:ascii="Times New Roman" w:hAnsi="Times New Roman" w:cs="Times New Roman"/>
        </w:rPr>
        <w:t xml:space="preserve">. Ganaba quien más tabas </w:t>
      </w:r>
      <w:r>
        <w:rPr>
          <w:rFonts w:ascii="Times New Roman" w:hAnsi="Times New Roman" w:cs="Times New Roman"/>
        </w:rPr>
        <w:t>introdujese</w:t>
      </w:r>
      <w:r w:rsidR="009E34E1">
        <w:rPr>
          <w:rFonts w:ascii="Times New Roman" w:hAnsi="Times New Roman" w:cs="Times New Roman"/>
        </w:rPr>
        <w:t>, siendo importante la posición en la que caían</w:t>
      </w:r>
      <w:r w:rsidR="009E34E1">
        <w:rPr>
          <w:rStyle w:val="Refdenotaalpie"/>
          <w:rFonts w:ascii="Times New Roman" w:hAnsi="Times New Roman" w:cs="Times New Roman"/>
        </w:rPr>
        <w:footnoteReference w:id="29"/>
      </w:r>
      <w:r w:rsidR="009E34E1">
        <w:rPr>
          <w:rFonts w:ascii="Times New Roman" w:hAnsi="Times New Roman" w:cs="Times New Roman"/>
        </w:rPr>
        <w:t>.</w:t>
      </w:r>
      <w:r w:rsidR="00151B5E">
        <w:rPr>
          <w:rFonts w:ascii="Times New Roman" w:hAnsi="Times New Roman" w:cs="Times New Roman"/>
        </w:rPr>
        <w:t xml:space="preserve"> A a</w:t>
      </w:r>
      <w:r w:rsidR="00A234E7" w:rsidRPr="00D4575C">
        <w:rPr>
          <w:rFonts w:ascii="Times New Roman" w:hAnsi="Times New Roman" w:cs="Times New Roman"/>
        </w:rPr>
        <w:t xml:space="preserve">lgunas de las tabas </w:t>
      </w:r>
      <w:r w:rsidR="00151B5E">
        <w:rPr>
          <w:rFonts w:ascii="Times New Roman" w:hAnsi="Times New Roman" w:cs="Times New Roman"/>
        </w:rPr>
        <w:t xml:space="preserve">se les </w:t>
      </w:r>
      <w:r w:rsidR="009D54B6" w:rsidRPr="00D4575C">
        <w:rPr>
          <w:rFonts w:ascii="Times New Roman" w:hAnsi="Times New Roman" w:cs="Times New Roman"/>
        </w:rPr>
        <w:t>pulían</w:t>
      </w:r>
      <w:r w:rsidR="00A234E7" w:rsidRPr="00D4575C">
        <w:rPr>
          <w:rFonts w:ascii="Times New Roman" w:hAnsi="Times New Roman" w:cs="Times New Roman"/>
        </w:rPr>
        <w:t xml:space="preserve"> las caras. </w:t>
      </w:r>
    </w:p>
    <w:p w:rsidR="009F1FAC" w:rsidRDefault="009F1FAC" w:rsidP="00574418">
      <w:pPr>
        <w:spacing w:after="0" w:line="240" w:lineRule="auto"/>
        <w:jc w:val="both"/>
        <w:rPr>
          <w:rFonts w:ascii="Times New Roman" w:hAnsi="Times New Roman" w:cs="Times New Roman"/>
        </w:rPr>
      </w:pPr>
      <w:r>
        <w:rPr>
          <w:rFonts w:ascii="Times New Roman" w:hAnsi="Times New Roman" w:cs="Times New Roman"/>
        </w:rPr>
        <w:t>Otras de las misiones de las tabas era su uso en los procesos de adivinación, relacionadas con lo sagrado</w:t>
      </w:r>
      <w:r>
        <w:rPr>
          <w:rStyle w:val="Refdenotaalpie"/>
          <w:rFonts w:ascii="Times New Roman" w:hAnsi="Times New Roman" w:cs="Times New Roman"/>
        </w:rPr>
        <w:footnoteReference w:id="30"/>
      </w:r>
      <w:r>
        <w:rPr>
          <w:rFonts w:ascii="Times New Roman" w:hAnsi="Times New Roman" w:cs="Times New Roman"/>
        </w:rPr>
        <w:t>, o como talismanes contra el mal de ojo</w:t>
      </w:r>
      <w:r>
        <w:rPr>
          <w:rStyle w:val="Refdenotaalpie"/>
          <w:rFonts w:ascii="Times New Roman" w:hAnsi="Times New Roman" w:cs="Times New Roman"/>
        </w:rPr>
        <w:footnoteReference w:id="31"/>
      </w:r>
      <w:r>
        <w:rPr>
          <w:rFonts w:ascii="Times New Roman" w:hAnsi="Times New Roman" w:cs="Times New Roman"/>
        </w:rPr>
        <w:t>. Según Deonna</w:t>
      </w:r>
      <w:r>
        <w:rPr>
          <w:rStyle w:val="Refdenotaalpie"/>
          <w:rFonts w:ascii="Times New Roman" w:hAnsi="Times New Roman" w:cs="Times New Roman"/>
        </w:rPr>
        <w:footnoteReference w:id="32"/>
      </w:r>
      <w:r>
        <w:rPr>
          <w:rFonts w:ascii="Times New Roman" w:hAnsi="Times New Roman" w:cs="Times New Roman"/>
        </w:rPr>
        <w:t>, también se emplearon “en los extremos de los látigos para aumentar su efectividad”. En ocasiones, con un sentido apotropaico, se colocaban en las tumbas, incluso, como recoge De Grossi</w:t>
      </w:r>
      <w:r w:rsidR="0093757E">
        <w:rPr>
          <w:rStyle w:val="Refdenotaalpie"/>
          <w:rFonts w:ascii="Times New Roman" w:hAnsi="Times New Roman" w:cs="Times New Roman"/>
        </w:rPr>
        <w:footnoteReference w:id="33"/>
      </w:r>
      <w:r>
        <w:rPr>
          <w:rFonts w:ascii="Times New Roman" w:hAnsi="Times New Roman" w:cs="Times New Roman"/>
        </w:rPr>
        <w:t xml:space="preserve">, “en torno a un esqueleto como un verdadero preventivo </w:t>
      </w:r>
      <w:r w:rsidR="0093757E">
        <w:rPr>
          <w:rFonts w:ascii="Times New Roman" w:hAnsi="Times New Roman" w:cs="Times New Roman"/>
        </w:rPr>
        <w:t>que rodea</w:t>
      </w:r>
      <w:r>
        <w:rPr>
          <w:rFonts w:ascii="Times New Roman" w:hAnsi="Times New Roman" w:cs="Times New Roman"/>
        </w:rPr>
        <w:t xml:space="preserve"> a</w:t>
      </w:r>
      <w:r w:rsidR="0093757E">
        <w:rPr>
          <w:rFonts w:ascii="Times New Roman" w:hAnsi="Times New Roman" w:cs="Times New Roman"/>
        </w:rPr>
        <w:t xml:space="preserve"> </w:t>
      </w:r>
      <w:r>
        <w:rPr>
          <w:rFonts w:ascii="Times New Roman" w:hAnsi="Times New Roman" w:cs="Times New Roman"/>
        </w:rPr>
        <w:t>l</w:t>
      </w:r>
      <w:r w:rsidR="0093757E">
        <w:rPr>
          <w:rFonts w:ascii="Times New Roman" w:hAnsi="Times New Roman" w:cs="Times New Roman"/>
        </w:rPr>
        <w:t>os</w:t>
      </w:r>
      <w:r>
        <w:rPr>
          <w:rFonts w:ascii="Times New Roman" w:hAnsi="Times New Roman" w:cs="Times New Roman"/>
        </w:rPr>
        <w:t xml:space="preserve"> cuerpo</w:t>
      </w:r>
      <w:r w:rsidR="0093757E">
        <w:rPr>
          <w:rFonts w:ascii="Times New Roman" w:hAnsi="Times New Roman" w:cs="Times New Roman"/>
        </w:rPr>
        <w:t>s</w:t>
      </w:r>
      <w:r>
        <w:rPr>
          <w:rFonts w:ascii="Times New Roman" w:hAnsi="Times New Roman" w:cs="Times New Roman"/>
        </w:rPr>
        <w:t>”</w:t>
      </w:r>
      <w:r w:rsidR="00574418">
        <w:rPr>
          <w:rFonts w:ascii="Times New Roman" w:hAnsi="Times New Roman" w:cs="Times New Roman"/>
        </w:rPr>
        <w:t>.</w:t>
      </w:r>
      <w:r w:rsidR="00A3433D" w:rsidRPr="00A3433D">
        <w:rPr>
          <w:rFonts w:ascii="Times New Roman" w:hAnsi="Times New Roman" w:cs="Times New Roman"/>
        </w:rPr>
        <w:t xml:space="preserve"> </w:t>
      </w:r>
      <w:r w:rsidR="00A3433D">
        <w:rPr>
          <w:rFonts w:ascii="Times New Roman" w:hAnsi="Times New Roman" w:cs="Times New Roman"/>
        </w:rPr>
        <w:t>Lo que no sabemos es cuál de las funciones fue la primigenia, si la cultual-adivinatoria o la lúdica</w:t>
      </w:r>
      <w:r w:rsidR="00085491">
        <w:rPr>
          <w:rStyle w:val="Refdenotaalpie"/>
          <w:rFonts w:ascii="Times New Roman" w:hAnsi="Times New Roman" w:cs="Times New Roman"/>
        </w:rPr>
        <w:footnoteReference w:id="34"/>
      </w:r>
      <w:r w:rsidR="00A3433D">
        <w:rPr>
          <w:rFonts w:ascii="Times New Roman" w:hAnsi="Times New Roman" w:cs="Times New Roman"/>
        </w:rPr>
        <w:t>.</w:t>
      </w:r>
    </w:p>
    <w:p w:rsidR="00574418" w:rsidRDefault="00574418" w:rsidP="008C03AF">
      <w:pPr>
        <w:spacing w:after="0" w:line="240" w:lineRule="auto"/>
        <w:jc w:val="both"/>
        <w:rPr>
          <w:rFonts w:ascii="Times New Roman" w:hAnsi="Times New Roman" w:cs="Times New Roman"/>
        </w:rPr>
      </w:pPr>
    </w:p>
    <w:sectPr w:rsidR="00574418" w:rsidSect="004C4C27">
      <w:headerReference w:type="even" r:id="rId9"/>
      <w:headerReference w:type="default" r:id="rId10"/>
      <w:footerReference w:type="even" r:id="rId11"/>
      <w:footerReference w:type="default" r:id="rId12"/>
      <w:pgSz w:w="11906" w:h="16838"/>
      <w:pgMar w:top="1417" w:right="1701" w:bottom="1417" w:left="1701" w:header="708" w:footer="708" w:gutter="0"/>
      <w:pgNumType w:start="53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7B84" w:rsidRDefault="00BD7B84" w:rsidP="0078005C">
      <w:pPr>
        <w:spacing w:after="0" w:line="240" w:lineRule="auto"/>
      </w:pPr>
      <w:r>
        <w:separator/>
      </w:r>
    </w:p>
  </w:endnote>
  <w:endnote w:type="continuationSeparator" w:id="0">
    <w:p w:rsidR="00BD7B84" w:rsidRDefault="00BD7B84" w:rsidP="00780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1999344"/>
      <w:docPartObj>
        <w:docPartGallery w:val="Page Numbers (Bottom of Page)"/>
        <w:docPartUnique/>
      </w:docPartObj>
    </w:sdtPr>
    <w:sdtEndPr/>
    <w:sdtContent>
      <w:p w:rsidR="00532FE1" w:rsidRDefault="00532FE1">
        <w:pPr>
          <w:pStyle w:val="Piedepgina"/>
          <w:jc w:val="right"/>
        </w:pPr>
        <w:r>
          <w:fldChar w:fldCharType="begin"/>
        </w:r>
        <w:r>
          <w:instrText>PAGE   \* MERGEFORMAT</w:instrText>
        </w:r>
        <w:r>
          <w:fldChar w:fldCharType="separate"/>
        </w:r>
        <w:r w:rsidR="004C4C27">
          <w:rPr>
            <w:noProof/>
          </w:rPr>
          <w:t>536</w:t>
        </w:r>
        <w:r>
          <w:fldChar w:fldCharType="end"/>
        </w:r>
      </w:p>
    </w:sdtContent>
  </w:sdt>
  <w:p w:rsidR="00532FE1" w:rsidRDefault="00532FE1">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8635250"/>
      <w:docPartObj>
        <w:docPartGallery w:val="Page Numbers (Bottom of Page)"/>
        <w:docPartUnique/>
      </w:docPartObj>
    </w:sdtPr>
    <w:sdtEndPr/>
    <w:sdtContent>
      <w:p w:rsidR="00532FE1" w:rsidRDefault="00532FE1">
        <w:pPr>
          <w:pStyle w:val="Piedepgina"/>
          <w:jc w:val="right"/>
        </w:pPr>
        <w:r>
          <w:fldChar w:fldCharType="begin"/>
        </w:r>
        <w:r>
          <w:instrText>PAGE   \* MERGEFORMAT</w:instrText>
        </w:r>
        <w:r>
          <w:fldChar w:fldCharType="separate"/>
        </w:r>
        <w:r w:rsidR="00BD7B84">
          <w:rPr>
            <w:noProof/>
          </w:rPr>
          <w:t>535</w:t>
        </w:r>
        <w:r>
          <w:fldChar w:fldCharType="end"/>
        </w:r>
      </w:p>
    </w:sdtContent>
  </w:sdt>
  <w:p w:rsidR="00F00E3B" w:rsidRDefault="00F00E3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7B84" w:rsidRDefault="00BD7B84" w:rsidP="0078005C">
      <w:pPr>
        <w:spacing w:after="0" w:line="240" w:lineRule="auto"/>
      </w:pPr>
      <w:r>
        <w:separator/>
      </w:r>
    </w:p>
  </w:footnote>
  <w:footnote w:type="continuationSeparator" w:id="0">
    <w:p w:rsidR="00BD7B84" w:rsidRDefault="00BD7B84" w:rsidP="0078005C">
      <w:pPr>
        <w:spacing w:after="0" w:line="240" w:lineRule="auto"/>
      </w:pPr>
      <w:r>
        <w:continuationSeparator/>
      </w:r>
    </w:p>
  </w:footnote>
  <w:footnote w:id="1">
    <w:p w:rsidR="00F00E3B" w:rsidRPr="005830CD" w:rsidRDefault="00F00E3B" w:rsidP="000D41B4">
      <w:pPr>
        <w:pStyle w:val="Textonotapie"/>
        <w:rPr>
          <w:rFonts w:ascii="Times New Roman" w:hAnsi="Times New Roman" w:cs="Times New Roman"/>
          <w:sz w:val="18"/>
          <w:szCs w:val="18"/>
          <w:lang w:val="fr-FR"/>
        </w:rPr>
      </w:pPr>
      <w:r w:rsidRPr="0013091B">
        <w:rPr>
          <w:rStyle w:val="Refdenotaalpie"/>
          <w:rFonts w:ascii="Times New Roman" w:hAnsi="Times New Roman" w:cs="Times New Roman"/>
          <w:sz w:val="18"/>
          <w:szCs w:val="18"/>
        </w:rPr>
        <w:footnoteRef/>
      </w:r>
      <w:r w:rsidRPr="005830CD">
        <w:rPr>
          <w:rFonts w:ascii="Times New Roman" w:hAnsi="Times New Roman" w:cs="Times New Roman"/>
          <w:sz w:val="18"/>
          <w:szCs w:val="18"/>
          <w:lang w:val="fr-FR"/>
        </w:rPr>
        <w:t xml:space="preserve"> Gonçalves et al 2008: 197.</w:t>
      </w:r>
    </w:p>
  </w:footnote>
  <w:footnote w:id="2">
    <w:p w:rsidR="00F00E3B" w:rsidRPr="005830CD" w:rsidRDefault="00F00E3B">
      <w:pPr>
        <w:pStyle w:val="Textonotapie"/>
        <w:rPr>
          <w:rFonts w:ascii="Times New Roman" w:hAnsi="Times New Roman" w:cs="Times New Roman"/>
          <w:sz w:val="18"/>
          <w:szCs w:val="18"/>
          <w:lang w:val="fr-FR"/>
        </w:rPr>
      </w:pPr>
      <w:r w:rsidRPr="0013091B">
        <w:rPr>
          <w:rStyle w:val="Refdenotaalpie"/>
          <w:rFonts w:ascii="Times New Roman" w:hAnsi="Times New Roman" w:cs="Times New Roman"/>
          <w:sz w:val="18"/>
          <w:szCs w:val="18"/>
        </w:rPr>
        <w:footnoteRef/>
      </w:r>
      <w:r w:rsidRPr="005830CD">
        <w:rPr>
          <w:rFonts w:ascii="Times New Roman" w:hAnsi="Times New Roman" w:cs="Times New Roman"/>
          <w:sz w:val="18"/>
          <w:szCs w:val="18"/>
          <w:lang w:val="fr-FR"/>
        </w:rPr>
        <w:t xml:space="preserve"> Salom 2002: 102. Nº </w:t>
      </w:r>
      <w:r w:rsidR="00060173" w:rsidRPr="005830CD">
        <w:rPr>
          <w:rFonts w:ascii="Times New Roman" w:hAnsi="Times New Roman" w:cs="Times New Roman"/>
          <w:sz w:val="18"/>
          <w:szCs w:val="18"/>
          <w:lang w:val="fr-FR"/>
        </w:rPr>
        <w:t>Inv.</w:t>
      </w:r>
      <w:r w:rsidRPr="005830CD">
        <w:rPr>
          <w:rFonts w:ascii="Times New Roman" w:hAnsi="Times New Roman" w:cs="Times New Roman"/>
          <w:sz w:val="18"/>
          <w:szCs w:val="18"/>
          <w:lang w:val="fr-FR"/>
        </w:rPr>
        <w:t xml:space="preserve"> MHT 2282.</w:t>
      </w:r>
    </w:p>
  </w:footnote>
  <w:footnote w:id="3">
    <w:p w:rsidR="00F00E3B" w:rsidRPr="0013091B" w:rsidRDefault="00F00E3B" w:rsidP="00D40459">
      <w:pPr>
        <w:pStyle w:val="Textonotapie"/>
        <w:rPr>
          <w:rFonts w:ascii="Times New Roman" w:hAnsi="Times New Roman" w:cs="Times New Roman"/>
          <w:sz w:val="18"/>
          <w:szCs w:val="18"/>
        </w:rPr>
      </w:pPr>
      <w:r w:rsidRPr="0013091B">
        <w:rPr>
          <w:rStyle w:val="Refdenotaalpie"/>
          <w:rFonts w:ascii="Times New Roman" w:hAnsi="Times New Roman" w:cs="Times New Roman"/>
          <w:sz w:val="18"/>
          <w:szCs w:val="18"/>
        </w:rPr>
        <w:footnoteRef/>
      </w:r>
      <w:r w:rsidRPr="0013091B">
        <w:rPr>
          <w:rFonts w:ascii="Times New Roman" w:hAnsi="Times New Roman" w:cs="Times New Roman"/>
          <w:sz w:val="18"/>
          <w:szCs w:val="18"/>
        </w:rPr>
        <w:t xml:space="preserve"> Beltrán de Heredia 2001: 188, nº 209.  </w:t>
      </w:r>
    </w:p>
  </w:footnote>
  <w:footnote w:id="4">
    <w:p w:rsidR="00F00E3B" w:rsidRPr="0013091B" w:rsidRDefault="00F00E3B">
      <w:pPr>
        <w:pStyle w:val="Textonotapie"/>
        <w:rPr>
          <w:rFonts w:ascii="Times New Roman" w:hAnsi="Times New Roman" w:cs="Times New Roman"/>
          <w:sz w:val="18"/>
          <w:szCs w:val="18"/>
        </w:rPr>
      </w:pPr>
      <w:r w:rsidRPr="0013091B">
        <w:rPr>
          <w:rStyle w:val="Refdenotaalpie"/>
          <w:rFonts w:ascii="Times New Roman" w:hAnsi="Times New Roman" w:cs="Times New Roman"/>
          <w:sz w:val="18"/>
          <w:szCs w:val="18"/>
        </w:rPr>
        <w:footnoteRef/>
      </w:r>
      <w:r w:rsidRPr="0013091B">
        <w:rPr>
          <w:rFonts w:ascii="Times New Roman" w:hAnsi="Times New Roman" w:cs="Times New Roman"/>
          <w:sz w:val="18"/>
          <w:szCs w:val="18"/>
        </w:rPr>
        <w:t xml:space="preserve"> MAN, inv. 1926/15/836. Mide 2,60 x 3,20 cm y 1,5 cm de ancho.</w:t>
      </w:r>
    </w:p>
  </w:footnote>
  <w:footnote w:id="5">
    <w:p w:rsidR="00F00E3B" w:rsidRPr="0013091B" w:rsidRDefault="00F00E3B">
      <w:pPr>
        <w:pStyle w:val="Textonotapie"/>
        <w:rPr>
          <w:rFonts w:ascii="Times New Roman" w:hAnsi="Times New Roman" w:cs="Times New Roman"/>
          <w:sz w:val="18"/>
          <w:szCs w:val="18"/>
        </w:rPr>
      </w:pPr>
      <w:r w:rsidRPr="0013091B">
        <w:rPr>
          <w:rStyle w:val="Refdenotaalpie"/>
          <w:rFonts w:ascii="Times New Roman" w:hAnsi="Times New Roman" w:cs="Times New Roman"/>
          <w:sz w:val="18"/>
          <w:szCs w:val="18"/>
        </w:rPr>
        <w:footnoteRef/>
      </w:r>
      <w:r w:rsidRPr="0013091B">
        <w:rPr>
          <w:rFonts w:ascii="Times New Roman" w:hAnsi="Times New Roman" w:cs="Times New Roman"/>
          <w:sz w:val="18"/>
          <w:szCs w:val="18"/>
        </w:rPr>
        <w:t xml:space="preserve"> Mezquiriz 2009: 185-186 nº 4</w:t>
      </w:r>
    </w:p>
  </w:footnote>
  <w:footnote w:id="6">
    <w:p w:rsidR="00F00E3B" w:rsidRPr="0013091B" w:rsidRDefault="00F00E3B" w:rsidP="00736E31">
      <w:pPr>
        <w:pStyle w:val="Textonotapie"/>
        <w:rPr>
          <w:rFonts w:ascii="Times New Roman" w:hAnsi="Times New Roman" w:cs="Times New Roman"/>
          <w:sz w:val="18"/>
          <w:szCs w:val="18"/>
        </w:rPr>
      </w:pPr>
      <w:r w:rsidRPr="0013091B">
        <w:rPr>
          <w:rStyle w:val="Refdenotaalpie"/>
          <w:rFonts w:ascii="Times New Roman" w:hAnsi="Times New Roman" w:cs="Times New Roman"/>
          <w:sz w:val="18"/>
          <w:szCs w:val="18"/>
        </w:rPr>
        <w:footnoteRef/>
      </w:r>
      <w:r w:rsidRPr="0013091B">
        <w:rPr>
          <w:rFonts w:ascii="Times New Roman" w:hAnsi="Times New Roman" w:cs="Times New Roman"/>
          <w:sz w:val="18"/>
          <w:szCs w:val="18"/>
        </w:rPr>
        <w:t xml:space="preserve"> Corzo-Toscano 1990: 51.</w:t>
      </w:r>
    </w:p>
  </w:footnote>
  <w:footnote w:id="7">
    <w:p w:rsidR="00F00E3B" w:rsidRPr="0013091B" w:rsidRDefault="00F00E3B">
      <w:pPr>
        <w:pStyle w:val="Textonotapie"/>
        <w:rPr>
          <w:rFonts w:ascii="Times New Roman" w:hAnsi="Times New Roman" w:cs="Times New Roman"/>
          <w:sz w:val="18"/>
          <w:szCs w:val="18"/>
        </w:rPr>
      </w:pPr>
      <w:r w:rsidRPr="0013091B">
        <w:rPr>
          <w:rStyle w:val="Refdenotaalpie"/>
          <w:rFonts w:ascii="Times New Roman" w:hAnsi="Times New Roman" w:cs="Times New Roman"/>
          <w:sz w:val="18"/>
          <w:szCs w:val="18"/>
        </w:rPr>
        <w:footnoteRef/>
      </w:r>
      <w:r w:rsidRPr="0013091B">
        <w:rPr>
          <w:rFonts w:ascii="Times New Roman" w:hAnsi="Times New Roman" w:cs="Times New Roman"/>
          <w:sz w:val="18"/>
          <w:szCs w:val="18"/>
        </w:rPr>
        <w:t xml:space="preserve"> Ramos Folqués 1977: 767-768, lám. IV. Llevan una, dos o tres perforaciones.</w:t>
      </w:r>
    </w:p>
  </w:footnote>
  <w:footnote w:id="8">
    <w:p w:rsidR="00F00E3B" w:rsidRPr="0013091B" w:rsidRDefault="00F00E3B">
      <w:pPr>
        <w:pStyle w:val="Textonotapie"/>
        <w:rPr>
          <w:rFonts w:ascii="Times New Roman" w:hAnsi="Times New Roman" w:cs="Times New Roman"/>
          <w:sz w:val="18"/>
          <w:szCs w:val="18"/>
        </w:rPr>
      </w:pPr>
      <w:r w:rsidRPr="0013091B">
        <w:rPr>
          <w:rStyle w:val="Refdenotaalpie"/>
          <w:rFonts w:ascii="Times New Roman" w:hAnsi="Times New Roman" w:cs="Times New Roman"/>
          <w:sz w:val="18"/>
          <w:szCs w:val="18"/>
        </w:rPr>
        <w:footnoteRef/>
      </w:r>
      <w:r w:rsidR="00F35284">
        <w:rPr>
          <w:rFonts w:ascii="Times New Roman" w:hAnsi="Times New Roman" w:cs="Times New Roman"/>
          <w:sz w:val="18"/>
          <w:szCs w:val="18"/>
        </w:rPr>
        <w:t xml:space="preserve"> Alarc</w:t>
      </w:r>
      <w:r w:rsidRPr="0013091B">
        <w:rPr>
          <w:rFonts w:ascii="Times New Roman" w:hAnsi="Times New Roman" w:cs="Times New Roman"/>
          <w:sz w:val="18"/>
          <w:szCs w:val="18"/>
        </w:rPr>
        <w:t>ão 2000: 125, nº inventario 4002 y 4003.</w:t>
      </w:r>
    </w:p>
  </w:footnote>
  <w:footnote w:id="9">
    <w:p w:rsidR="00F00E3B" w:rsidRPr="0013091B" w:rsidRDefault="00F00E3B" w:rsidP="00445B6C">
      <w:pPr>
        <w:pStyle w:val="Textonotapie"/>
        <w:rPr>
          <w:rFonts w:ascii="Times New Roman" w:hAnsi="Times New Roman" w:cs="Times New Roman"/>
          <w:sz w:val="18"/>
          <w:szCs w:val="18"/>
        </w:rPr>
      </w:pPr>
      <w:r w:rsidRPr="0013091B">
        <w:rPr>
          <w:rStyle w:val="Refdenotaalpie"/>
          <w:rFonts w:ascii="Times New Roman" w:hAnsi="Times New Roman" w:cs="Times New Roman"/>
          <w:sz w:val="18"/>
          <w:szCs w:val="18"/>
        </w:rPr>
        <w:footnoteRef/>
      </w:r>
      <w:r w:rsidRPr="0013091B">
        <w:rPr>
          <w:rFonts w:ascii="Times New Roman" w:hAnsi="Times New Roman" w:cs="Times New Roman"/>
          <w:sz w:val="18"/>
          <w:szCs w:val="18"/>
        </w:rPr>
        <w:t xml:space="preserve"> Rodet-Belarbi – Lemoine 2010: 389, fig. 28 d.</w:t>
      </w:r>
    </w:p>
  </w:footnote>
  <w:footnote w:id="10">
    <w:p w:rsidR="00F00E3B" w:rsidRPr="0013091B" w:rsidRDefault="00F00E3B">
      <w:pPr>
        <w:pStyle w:val="Textonotapie"/>
        <w:rPr>
          <w:rFonts w:ascii="Times New Roman" w:hAnsi="Times New Roman" w:cs="Times New Roman"/>
          <w:sz w:val="18"/>
          <w:szCs w:val="18"/>
        </w:rPr>
      </w:pPr>
      <w:r w:rsidRPr="0013091B">
        <w:rPr>
          <w:rStyle w:val="Refdenotaalpie"/>
          <w:rFonts w:ascii="Times New Roman" w:hAnsi="Times New Roman" w:cs="Times New Roman"/>
          <w:sz w:val="18"/>
          <w:szCs w:val="18"/>
        </w:rPr>
        <w:footnoteRef/>
      </w:r>
      <w:r w:rsidRPr="0013091B">
        <w:rPr>
          <w:rFonts w:ascii="Times New Roman" w:hAnsi="Times New Roman" w:cs="Times New Roman"/>
          <w:sz w:val="18"/>
          <w:szCs w:val="18"/>
        </w:rPr>
        <w:t xml:space="preserve"> </w:t>
      </w:r>
      <w:r w:rsidR="00F35284" w:rsidRPr="0013091B">
        <w:rPr>
          <w:rFonts w:ascii="Times New Roman" w:hAnsi="Times New Roman" w:cs="Times New Roman"/>
          <w:sz w:val="18"/>
          <w:szCs w:val="18"/>
        </w:rPr>
        <w:t>Gostenčnik</w:t>
      </w:r>
      <w:r w:rsidRPr="0013091B">
        <w:rPr>
          <w:rFonts w:ascii="Times New Roman" w:hAnsi="Times New Roman" w:cs="Times New Roman"/>
          <w:sz w:val="18"/>
          <w:szCs w:val="18"/>
        </w:rPr>
        <w:t xml:space="preserve"> 2005: 196-197.</w:t>
      </w:r>
    </w:p>
  </w:footnote>
  <w:footnote w:id="11">
    <w:p w:rsidR="00F00E3B" w:rsidRPr="0013091B" w:rsidRDefault="00F00E3B" w:rsidP="00483DAF">
      <w:pPr>
        <w:pStyle w:val="Textonotapie"/>
        <w:rPr>
          <w:rFonts w:ascii="Times New Roman" w:hAnsi="Times New Roman" w:cs="Times New Roman"/>
          <w:sz w:val="18"/>
          <w:szCs w:val="18"/>
        </w:rPr>
      </w:pPr>
      <w:r w:rsidRPr="0013091B">
        <w:rPr>
          <w:rStyle w:val="Refdenotaalpie"/>
          <w:rFonts w:ascii="Times New Roman" w:hAnsi="Times New Roman" w:cs="Times New Roman"/>
          <w:sz w:val="18"/>
          <w:szCs w:val="18"/>
        </w:rPr>
        <w:footnoteRef/>
      </w:r>
      <w:r w:rsidRPr="0013091B">
        <w:rPr>
          <w:rFonts w:ascii="Times New Roman" w:hAnsi="Times New Roman" w:cs="Times New Roman"/>
          <w:sz w:val="18"/>
          <w:szCs w:val="18"/>
        </w:rPr>
        <w:t xml:space="preserve"> Chevane 1975: 189, lám. 52, nº 553-556.</w:t>
      </w:r>
    </w:p>
  </w:footnote>
  <w:footnote w:id="12">
    <w:p w:rsidR="00F00E3B" w:rsidRPr="0013091B" w:rsidRDefault="00F00E3B" w:rsidP="00AE1F35">
      <w:pPr>
        <w:pStyle w:val="Textonotapie"/>
        <w:rPr>
          <w:rFonts w:ascii="Times New Roman" w:hAnsi="Times New Roman" w:cs="Times New Roman"/>
          <w:sz w:val="18"/>
          <w:szCs w:val="18"/>
        </w:rPr>
      </w:pPr>
      <w:r w:rsidRPr="0013091B">
        <w:rPr>
          <w:rStyle w:val="Refdenotaalpie"/>
          <w:rFonts w:ascii="Times New Roman" w:hAnsi="Times New Roman" w:cs="Times New Roman"/>
          <w:sz w:val="18"/>
          <w:szCs w:val="18"/>
        </w:rPr>
        <w:footnoteRef/>
      </w:r>
      <w:r w:rsidRPr="0013091B">
        <w:rPr>
          <w:rFonts w:ascii="Times New Roman" w:hAnsi="Times New Roman" w:cs="Times New Roman"/>
          <w:sz w:val="18"/>
          <w:szCs w:val="18"/>
        </w:rPr>
        <w:t xml:space="preserve"> Deonna 1938: 332-333, lám. XCIII, 820, 822 y 823.</w:t>
      </w:r>
    </w:p>
  </w:footnote>
  <w:footnote w:id="13">
    <w:p w:rsidR="00F00E3B" w:rsidRPr="0013091B" w:rsidRDefault="00F00E3B">
      <w:pPr>
        <w:pStyle w:val="Textonotapie"/>
        <w:rPr>
          <w:rFonts w:ascii="Times New Roman" w:hAnsi="Times New Roman" w:cs="Times New Roman"/>
          <w:sz w:val="18"/>
          <w:szCs w:val="18"/>
        </w:rPr>
      </w:pPr>
      <w:r w:rsidRPr="0013091B">
        <w:rPr>
          <w:rStyle w:val="Refdenotaalpie"/>
          <w:rFonts w:ascii="Times New Roman" w:hAnsi="Times New Roman" w:cs="Times New Roman"/>
          <w:sz w:val="18"/>
          <w:szCs w:val="18"/>
        </w:rPr>
        <w:footnoteRef/>
      </w:r>
      <w:r w:rsidRPr="0013091B">
        <w:rPr>
          <w:rFonts w:ascii="Times New Roman" w:hAnsi="Times New Roman" w:cs="Times New Roman"/>
          <w:sz w:val="18"/>
          <w:szCs w:val="18"/>
        </w:rPr>
        <w:t xml:space="preserve"> Roder-Belarbi – Lemoine 2010: 389.</w:t>
      </w:r>
      <w:bookmarkStart w:id="0" w:name="_GoBack"/>
      <w:bookmarkEnd w:id="0"/>
    </w:p>
  </w:footnote>
  <w:footnote w:id="14">
    <w:p w:rsidR="00F00E3B" w:rsidRPr="00E443F7" w:rsidRDefault="00F00E3B">
      <w:pPr>
        <w:pStyle w:val="Textonotapie"/>
        <w:rPr>
          <w:rFonts w:ascii="Times New Roman" w:hAnsi="Times New Roman" w:cs="Times New Roman"/>
          <w:sz w:val="18"/>
          <w:szCs w:val="18"/>
        </w:rPr>
      </w:pPr>
      <w:r w:rsidRPr="00E443F7">
        <w:rPr>
          <w:rStyle w:val="Refdenotaalpie"/>
          <w:rFonts w:ascii="Times New Roman" w:hAnsi="Times New Roman" w:cs="Times New Roman"/>
          <w:sz w:val="18"/>
          <w:szCs w:val="18"/>
        </w:rPr>
        <w:footnoteRef/>
      </w:r>
      <w:r w:rsidRPr="00E443F7">
        <w:rPr>
          <w:rFonts w:ascii="Times New Roman" w:hAnsi="Times New Roman" w:cs="Times New Roman"/>
          <w:sz w:val="18"/>
          <w:szCs w:val="18"/>
        </w:rPr>
        <w:t xml:space="preserve"> Liesau-Blasco 1999: 136. Crespo-Cuadrado 2008: 38-39.</w:t>
      </w:r>
    </w:p>
  </w:footnote>
  <w:footnote w:id="15">
    <w:p w:rsidR="00F00E3B" w:rsidRPr="00E443F7" w:rsidRDefault="00F00E3B">
      <w:pPr>
        <w:pStyle w:val="Textonotapie"/>
        <w:rPr>
          <w:rFonts w:ascii="Times New Roman" w:hAnsi="Times New Roman" w:cs="Times New Roman"/>
          <w:sz w:val="18"/>
          <w:szCs w:val="18"/>
        </w:rPr>
      </w:pPr>
      <w:r w:rsidRPr="00E443F7">
        <w:rPr>
          <w:rStyle w:val="Refdenotaalpie"/>
          <w:rFonts w:ascii="Times New Roman" w:hAnsi="Times New Roman" w:cs="Times New Roman"/>
          <w:sz w:val="18"/>
          <w:szCs w:val="18"/>
        </w:rPr>
        <w:footnoteRef/>
      </w:r>
      <w:r w:rsidRPr="00E443F7">
        <w:rPr>
          <w:rFonts w:ascii="Times New Roman" w:hAnsi="Times New Roman" w:cs="Times New Roman"/>
          <w:sz w:val="18"/>
          <w:szCs w:val="18"/>
        </w:rPr>
        <w:t xml:space="preserve"> Crespo-Cuadrado 2008: 38. En la necrópolis celtibérica de La Yunta (Guadalajara) se localizan mayoritariamente en tumbas féminas, pero también en enterramientos masculinos e infantiles.</w:t>
      </w:r>
    </w:p>
  </w:footnote>
  <w:footnote w:id="16">
    <w:p w:rsidR="00ED3FE6" w:rsidRPr="00E443F7" w:rsidRDefault="00ED3FE6" w:rsidP="00ED3FE6">
      <w:pPr>
        <w:spacing w:after="0" w:line="240" w:lineRule="auto"/>
        <w:jc w:val="both"/>
        <w:rPr>
          <w:rFonts w:ascii="Times New Roman" w:hAnsi="Times New Roman" w:cs="Times New Roman"/>
          <w:sz w:val="18"/>
          <w:szCs w:val="18"/>
        </w:rPr>
      </w:pPr>
      <w:r w:rsidRPr="00E443F7">
        <w:rPr>
          <w:rStyle w:val="Refdenotaalpie"/>
          <w:rFonts w:ascii="Times New Roman" w:hAnsi="Times New Roman" w:cs="Times New Roman"/>
          <w:sz w:val="18"/>
          <w:szCs w:val="18"/>
        </w:rPr>
        <w:footnoteRef/>
      </w:r>
      <w:r w:rsidRPr="00E443F7">
        <w:rPr>
          <w:rFonts w:ascii="Times New Roman" w:hAnsi="Times New Roman" w:cs="Times New Roman"/>
          <w:sz w:val="18"/>
          <w:szCs w:val="18"/>
        </w:rPr>
        <w:t xml:space="preserve"> Liesau-Blasco 1999: 136. “De la etapa celtibérica se han recogido un número elevado de tabas en tumbas femeninas, como la del poblado de la Yunta (Guadalajara), con 30 piezas, u otras, como la sepultura 48, con 50 ejemplares”.</w:t>
      </w:r>
    </w:p>
  </w:footnote>
  <w:footnote w:id="17">
    <w:p w:rsidR="009A4584" w:rsidRPr="00F35284" w:rsidRDefault="009A4584" w:rsidP="009A4584">
      <w:pPr>
        <w:pStyle w:val="Textonotapie"/>
        <w:rPr>
          <w:rFonts w:ascii="Times New Roman" w:hAnsi="Times New Roman" w:cs="Times New Roman"/>
          <w:sz w:val="18"/>
          <w:szCs w:val="18"/>
        </w:rPr>
      </w:pPr>
      <w:r w:rsidRPr="00F35284">
        <w:rPr>
          <w:rStyle w:val="Refdenotaalpie"/>
          <w:rFonts w:ascii="Times New Roman" w:hAnsi="Times New Roman" w:cs="Times New Roman"/>
          <w:sz w:val="18"/>
          <w:szCs w:val="18"/>
        </w:rPr>
        <w:footnoteRef/>
      </w:r>
      <w:r w:rsidRPr="00F35284">
        <w:rPr>
          <w:rFonts w:ascii="Times New Roman" w:hAnsi="Times New Roman" w:cs="Times New Roman"/>
          <w:sz w:val="18"/>
          <w:szCs w:val="18"/>
        </w:rPr>
        <w:t xml:space="preserve"> Ov. </w:t>
      </w:r>
      <w:r w:rsidRPr="00F35284">
        <w:rPr>
          <w:rFonts w:ascii="Times New Roman" w:hAnsi="Times New Roman" w:cs="Times New Roman"/>
          <w:i/>
          <w:sz w:val="18"/>
          <w:szCs w:val="18"/>
        </w:rPr>
        <w:t>Ars am.</w:t>
      </w:r>
      <w:r w:rsidRPr="00F35284">
        <w:rPr>
          <w:rFonts w:ascii="Times New Roman" w:hAnsi="Times New Roman" w:cs="Times New Roman"/>
          <w:sz w:val="18"/>
          <w:szCs w:val="18"/>
        </w:rPr>
        <w:t xml:space="preserve"> II, 205. “…o si tiras las tabas para que tengas que sufrir el castigo por haber perdido…”</w:t>
      </w:r>
    </w:p>
  </w:footnote>
  <w:footnote w:id="18">
    <w:p w:rsidR="00ED3FE6" w:rsidRPr="00F35284" w:rsidRDefault="00ED3FE6" w:rsidP="009F1FAC">
      <w:pPr>
        <w:spacing w:after="0" w:line="240" w:lineRule="auto"/>
        <w:jc w:val="both"/>
        <w:rPr>
          <w:rFonts w:ascii="Times New Roman" w:hAnsi="Times New Roman" w:cs="Times New Roman"/>
          <w:sz w:val="18"/>
          <w:szCs w:val="18"/>
        </w:rPr>
      </w:pPr>
      <w:r w:rsidRPr="00F35284">
        <w:rPr>
          <w:rStyle w:val="Refdenotaalpie"/>
          <w:rFonts w:ascii="Times New Roman" w:hAnsi="Times New Roman" w:cs="Times New Roman"/>
          <w:sz w:val="18"/>
          <w:szCs w:val="18"/>
        </w:rPr>
        <w:footnoteRef/>
      </w:r>
      <w:r w:rsidRPr="00F35284">
        <w:rPr>
          <w:rFonts w:ascii="Times New Roman" w:hAnsi="Times New Roman" w:cs="Times New Roman"/>
          <w:sz w:val="18"/>
          <w:szCs w:val="18"/>
        </w:rPr>
        <w:t xml:space="preserve"> Deonna 1938: 332-333. Ramos Folqués 1977: 768 “Algunos autores consideran los astrágalos como elementos utilizados en la adivinación o como amuletos para la suerte favorable. Los adivinos descubren el porvenir según la posición en quedan al echarlos al suelo. Perdura hasta la actualidad”.</w:t>
      </w:r>
      <w:r w:rsidR="00870B6E" w:rsidRPr="00F35284">
        <w:rPr>
          <w:rFonts w:ascii="Times New Roman" w:hAnsi="Times New Roman" w:cs="Times New Roman"/>
          <w:sz w:val="18"/>
          <w:szCs w:val="18"/>
        </w:rPr>
        <w:t xml:space="preserve"> Bianchi 2015: 78. “</w:t>
      </w:r>
      <w:r w:rsidR="005F718B" w:rsidRPr="00F35284">
        <w:rPr>
          <w:rFonts w:ascii="Times New Roman" w:hAnsi="Times New Roman" w:cs="Times New Roman"/>
          <w:sz w:val="18"/>
          <w:szCs w:val="18"/>
        </w:rPr>
        <w:t xml:space="preserve">Una modalidad basada simplemente en la suma de los puntos podría ser en cambio la atestiguada en Suetonio, quien informa que Tiberio había consultado el oráculo de Gerión en Padua arrojando astrágalos de oro a la fuente de Aponus, y había obtenido el número más alto”. Suet. </w:t>
      </w:r>
      <w:r w:rsidR="005F718B" w:rsidRPr="00F35284">
        <w:rPr>
          <w:rFonts w:ascii="Times New Roman" w:hAnsi="Times New Roman" w:cs="Times New Roman"/>
          <w:i/>
          <w:sz w:val="18"/>
          <w:szCs w:val="18"/>
        </w:rPr>
        <w:t>Tib</w:t>
      </w:r>
      <w:r w:rsidR="005F718B" w:rsidRPr="00F35284">
        <w:rPr>
          <w:rFonts w:ascii="Times New Roman" w:hAnsi="Times New Roman" w:cs="Times New Roman"/>
          <w:sz w:val="18"/>
          <w:szCs w:val="18"/>
        </w:rPr>
        <w:t>.</w:t>
      </w:r>
      <w:r w:rsidR="00E661B0" w:rsidRPr="00F35284">
        <w:rPr>
          <w:rFonts w:ascii="Times New Roman" w:hAnsi="Times New Roman" w:cs="Times New Roman"/>
          <w:sz w:val="18"/>
          <w:szCs w:val="18"/>
        </w:rPr>
        <w:t xml:space="preserve"> </w:t>
      </w:r>
      <w:r w:rsidR="005F718B" w:rsidRPr="00F35284">
        <w:rPr>
          <w:rFonts w:ascii="Times New Roman" w:hAnsi="Times New Roman" w:cs="Times New Roman"/>
          <w:sz w:val="18"/>
          <w:szCs w:val="18"/>
        </w:rPr>
        <w:t>XIV</w:t>
      </w:r>
      <w:r w:rsidR="005F718B" w:rsidRPr="00F35284">
        <w:rPr>
          <w:rFonts w:ascii="Times New Roman" w:hAnsi="Times New Roman" w:cs="Times New Roman"/>
          <w:i/>
          <w:sz w:val="18"/>
          <w:szCs w:val="18"/>
        </w:rPr>
        <w:t>.</w:t>
      </w:r>
    </w:p>
  </w:footnote>
  <w:footnote w:id="19">
    <w:p w:rsidR="00ED3FE6" w:rsidRPr="00F35284" w:rsidRDefault="00ED3FE6" w:rsidP="009F1FAC">
      <w:pPr>
        <w:spacing w:after="0" w:line="240" w:lineRule="auto"/>
        <w:jc w:val="both"/>
        <w:rPr>
          <w:rFonts w:ascii="Times New Roman" w:hAnsi="Times New Roman" w:cs="Times New Roman"/>
          <w:sz w:val="18"/>
          <w:szCs w:val="18"/>
        </w:rPr>
      </w:pPr>
      <w:r w:rsidRPr="00F35284">
        <w:rPr>
          <w:rStyle w:val="Refdenotaalpie"/>
          <w:rFonts w:ascii="Times New Roman" w:hAnsi="Times New Roman" w:cs="Times New Roman"/>
          <w:sz w:val="18"/>
          <w:szCs w:val="18"/>
        </w:rPr>
        <w:footnoteRef/>
      </w:r>
      <w:r w:rsidR="00532FE1" w:rsidRPr="00F35284">
        <w:rPr>
          <w:rFonts w:ascii="Times New Roman" w:hAnsi="Times New Roman" w:cs="Times New Roman"/>
          <w:sz w:val="18"/>
          <w:szCs w:val="18"/>
        </w:rPr>
        <w:t xml:space="preserve"> </w:t>
      </w:r>
      <w:r w:rsidRPr="00F35284">
        <w:rPr>
          <w:rFonts w:ascii="Times New Roman" w:hAnsi="Times New Roman" w:cs="Times New Roman"/>
          <w:sz w:val="18"/>
          <w:szCs w:val="18"/>
        </w:rPr>
        <w:t>De Grossi 2014: 82.</w:t>
      </w:r>
    </w:p>
  </w:footnote>
  <w:footnote w:id="20">
    <w:p w:rsidR="00613CA2" w:rsidRPr="00F35284" w:rsidRDefault="00613CA2" w:rsidP="009F1FAC">
      <w:pPr>
        <w:pStyle w:val="Textonotapie"/>
        <w:rPr>
          <w:rFonts w:ascii="Times New Roman" w:hAnsi="Times New Roman" w:cs="Times New Roman"/>
          <w:sz w:val="18"/>
          <w:szCs w:val="18"/>
        </w:rPr>
      </w:pPr>
      <w:r w:rsidRPr="00F35284">
        <w:rPr>
          <w:rStyle w:val="Refdenotaalpie"/>
          <w:rFonts w:ascii="Times New Roman" w:hAnsi="Times New Roman" w:cs="Times New Roman"/>
          <w:sz w:val="18"/>
          <w:szCs w:val="18"/>
        </w:rPr>
        <w:footnoteRef/>
      </w:r>
      <w:r w:rsidRPr="00F35284">
        <w:rPr>
          <w:rFonts w:ascii="Times New Roman" w:hAnsi="Times New Roman" w:cs="Times New Roman"/>
          <w:sz w:val="18"/>
          <w:szCs w:val="18"/>
        </w:rPr>
        <w:t xml:space="preserve"> Como por ejemplo la recogida, entre otros lugares, en</w:t>
      </w:r>
      <w:r w:rsidRPr="00F35284">
        <w:rPr>
          <w:rFonts w:ascii="Times New Roman" w:hAnsi="Times New Roman" w:cs="Times New Roman"/>
          <w:i/>
          <w:sz w:val="18"/>
          <w:szCs w:val="18"/>
        </w:rPr>
        <w:t xml:space="preserve"> Baetvlo</w:t>
      </w:r>
      <w:r w:rsidRPr="00F35284">
        <w:rPr>
          <w:rFonts w:ascii="Times New Roman" w:hAnsi="Times New Roman" w:cs="Times New Roman"/>
          <w:sz w:val="18"/>
          <w:szCs w:val="18"/>
        </w:rPr>
        <w:t>.</w:t>
      </w:r>
    </w:p>
  </w:footnote>
  <w:footnote w:id="21">
    <w:p w:rsidR="007243F6" w:rsidRPr="005830CD" w:rsidRDefault="007243F6">
      <w:pPr>
        <w:pStyle w:val="Textonotapie"/>
        <w:rPr>
          <w:lang w:val="en-US"/>
        </w:rPr>
      </w:pPr>
      <w:r w:rsidRPr="00F35284">
        <w:rPr>
          <w:rStyle w:val="Refdenotaalpie"/>
          <w:rFonts w:ascii="Times New Roman" w:hAnsi="Times New Roman" w:cs="Times New Roman"/>
          <w:sz w:val="18"/>
          <w:szCs w:val="18"/>
        </w:rPr>
        <w:footnoteRef/>
      </w:r>
      <w:r w:rsidRPr="005830CD">
        <w:rPr>
          <w:rFonts w:ascii="Times New Roman" w:hAnsi="Times New Roman" w:cs="Times New Roman"/>
          <w:sz w:val="18"/>
          <w:szCs w:val="18"/>
          <w:lang w:val="en-US"/>
        </w:rPr>
        <w:t xml:space="preserve"> Hom., </w:t>
      </w:r>
      <w:r w:rsidRPr="005830CD">
        <w:rPr>
          <w:rFonts w:ascii="Times New Roman" w:hAnsi="Times New Roman" w:cs="Times New Roman"/>
          <w:i/>
          <w:sz w:val="18"/>
          <w:szCs w:val="18"/>
          <w:lang w:val="en-US"/>
        </w:rPr>
        <w:t>Iliad</w:t>
      </w:r>
      <w:r w:rsidRPr="005830CD">
        <w:rPr>
          <w:rFonts w:ascii="Times New Roman" w:hAnsi="Times New Roman" w:cs="Times New Roman"/>
          <w:sz w:val="18"/>
          <w:szCs w:val="18"/>
          <w:lang w:val="en-US"/>
        </w:rPr>
        <w:t>, 23, 83-88.</w:t>
      </w:r>
    </w:p>
  </w:footnote>
  <w:footnote w:id="22">
    <w:p w:rsidR="009A4584" w:rsidRPr="00060173" w:rsidRDefault="009A4584">
      <w:pPr>
        <w:pStyle w:val="Textonotapie"/>
        <w:rPr>
          <w:rFonts w:ascii="Times New Roman" w:hAnsi="Times New Roman" w:cs="Times New Roman"/>
          <w:sz w:val="18"/>
          <w:szCs w:val="18"/>
        </w:rPr>
      </w:pPr>
      <w:r w:rsidRPr="00F35284">
        <w:rPr>
          <w:rStyle w:val="Refdenotaalpie"/>
          <w:rFonts w:ascii="Times New Roman" w:hAnsi="Times New Roman" w:cs="Times New Roman"/>
          <w:sz w:val="18"/>
          <w:szCs w:val="18"/>
        </w:rPr>
        <w:footnoteRef/>
      </w:r>
      <w:r w:rsidRPr="005830CD">
        <w:rPr>
          <w:rFonts w:ascii="Times New Roman" w:hAnsi="Times New Roman" w:cs="Times New Roman"/>
          <w:sz w:val="18"/>
          <w:szCs w:val="18"/>
          <w:lang w:val="en-US"/>
        </w:rPr>
        <w:t xml:space="preserve"> Mart. </w:t>
      </w:r>
      <w:r w:rsidRPr="005830CD">
        <w:rPr>
          <w:rFonts w:ascii="Times New Roman" w:hAnsi="Times New Roman" w:cs="Times New Roman"/>
          <w:i/>
          <w:sz w:val="18"/>
          <w:szCs w:val="18"/>
          <w:lang w:val="en-US"/>
        </w:rPr>
        <w:t>Epigr.</w:t>
      </w:r>
      <w:r w:rsidRPr="005830CD">
        <w:rPr>
          <w:rFonts w:ascii="Times New Roman" w:hAnsi="Times New Roman" w:cs="Times New Roman"/>
          <w:sz w:val="18"/>
          <w:szCs w:val="18"/>
          <w:lang w:val="en-US"/>
        </w:rPr>
        <w:t xml:space="preserve"> </w:t>
      </w:r>
      <w:r w:rsidRPr="00060173">
        <w:rPr>
          <w:rFonts w:ascii="Times New Roman" w:hAnsi="Times New Roman" w:cs="Times New Roman"/>
          <w:sz w:val="18"/>
          <w:szCs w:val="18"/>
        </w:rPr>
        <w:t xml:space="preserve">IV, </w:t>
      </w:r>
      <w:r w:rsidR="00A05C63" w:rsidRPr="00060173">
        <w:rPr>
          <w:rFonts w:ascii="Times New Roman" w:hAnsi="Times New Roman" w:cs="Times New Roman"/>
          <w:sz w:val="18"/>
          <w:szCs w:val="18"/>
        </w:rPr>
        <w:t>14</w:t>
      </w:r>
      <w:r w:rsidRPr="00060173">
        <w:rPr>
          <w:rFonts w:ascii="Times New Roman" w:hAnsi="Times New Roman" w:cs="Times New Roman"/>
          <w:sz w:val="18"/>
          <w:szCs w:val="18"/>
        </w:rPr>
        <w:t>.</w:t>
      </w:r>
    </w:p>
  </w:footnote>
  <w:footnote w:id="23">
    <w:p w:rsidR="000C028F" w:rsidRPr="00F35284" w:rsidRDefault="000C028F">
      <w:pPr>
        <w:pStyle w:val="Textonotapie"/>
        <w:rPr>
          <w:rFonts w:ascii="Times New Roman" w:hAnsi="Times New Roman" w:cs="Times New Roman"/>
          <w:sz w:val="18"/>
          <w:szCs w:val="18"/>
        </w:rPr>
      </w:pPr>
      <w:r w:rsidRPr="00F35284">
        <w:rPr>
          <w:rStyle w:val="Refdenotaalpie"/>
          <w:rFonts w:ascii="Times New Roman" w:hAnsi="Times New Roman" w:cs="Times New Roman"/>
          <w:sz w:val="18"/>
          <w:szCs w:val="18"/>
        </w:rPr>
        <w:footnoteRef/>
      </w:r>
      <w:r w:rsidRPr="00F35284">
        <w:rPr>
          <w:rFonts w:ascii="Times New Roman" w:hAnsi="Times New Roman" w:cs="Times New Roman"/>
          <w:sz w:val="18"/>
          <w:szCs w:val="18"/>
        </w:rPr>
        <w:t xml:space="preserve"> </w:t>
      </w:r>
      <w:r w:rsidR="00870B6E" w:rsidRPr="00F35284">
        <w:rPr>
          <w:rFonts w:ascii="Times New Roman" w:hAnsi="Times New Roman" w:cs="Times New Roman"/>
          <w:sz w:val="18"/>
          <w:szCs w:val="18"/>
        </w:rPr>
        <w:t xml:space="preserve">Suet. </w:t>
      </w:r>
      <w:r w:rsidR="00870B6E" w:rsidRPr="00F35284">
        <w:rPr>
          <w:rFonts w:ascii="Times New Roman" w:hAnsi="Times New Roman" w:cs="Times New Roman"/>
          <w:i/>
          <w:sz w:val="18"/>
          <w:szCs w:val="18"/>
        </w:rPr>
        <w:t>Aug</w:t>
      </w:r>
      <w:r w:rsidR="00870B6E" w:rsidRPr="00F35284">
        <w:rPr>
          <w:rFonts w:ascii="Times New Roman" w:hAnsi="Times New Roman" w:cs="Times New Roman"/>
          <w:sz w:val="18"/>
          <w:szCs w:val="18"/>
        </w:rPr>
        <w:t>, LXXI.  Jugaba con los amigos sumas de dinero.  Bianchi 2015: 75.</w:t>
      </w:r>
    </w:p>
  </w:footnote>
  <w:footnote w:id="24">
    <w:p w:rsidR="008D192D" w:rsidRPr="00F35284" w:rsidRDefault="008D192D" w:rsidP="008D192D">
      <w:pPr>
        <w:pStyle w:val="Textonotapie"/>
        <w:jc w:val="both"/>
        <w:rPr>
          <w:rFonts w:ascii="Times New Roman" w:hAnsi="Times New Roman" w:cs="Times New Roman"/>
          <w:sz w:val="18"/>
          <w:szCs w:val="18"/>
        </w:rPr>
      </w:pPr>
      <w:r w:rsidRPr="00F35284">
        <w:rPr>
          <w:rStyle w:val="Refdenotaalpie"/>
          <w:rFonts w:ascii="Times New Roman" w:hAnsi="Times New Roman" w:cs="Times New Roman"/>
          <w:sz w:val="18"/>
          <w:szCs w:val="18"/>
        </w:rPr>
        <w:footnoteRef/>
      </w:r>
      <w:r w:rsidRPr="00F35284">
        <w:rPr>
          <w:rFonts w:ascii="Times New Roman" w:hAnsi="Times New Roman" w:cs="Times New Roman"/>
          <w:sz w:val="18"/>
          <w:szCs w:val="18"/>
        </w:rPr>
        <w:t xml:space="preserve"> Plaut. </w:t>
      </w:r>
      <w:r w:rsidRPr="00F35284">
        <w:rPr>
          <w:rFonts w:ascii="Times New Roman" w:hAnsi="Times New Roman" w:cs="Times New Roman"/>
          <w:i/>
          <w:sz w:val="18"/>
          <w:szCs w:val="18"/>
        </w:rPr>
        <w:t>Curc.,</w:t>
      </w:r>
      <w:r w:rsidRPr="00F35284">
        <w:rPr>
          <w:rFonts w:ascii="Times New Roman" w:hAnsi="Times New Roman" w:cs="Times New Roman"/>
          <w:sz w:val="18"/>
          <w:szCs w:val="18"/>
        </w:rPr>
        <w:t xml:space="preserve"> 354. “Luego que cenamos y bebimos, va y pide las tabas y me propone que echemos una partida; yo me juego mi capa, él su sello…”</w:t>
      </w:r>
      <w:r w:rsidR="00476B3D" w:rsidRPr="00F35284">
        <w:rPr>
          <w:rFonts w:ascii="Times New Roman" w:hAnsi="Times New Roman" w:cs="Times New Roman"/>
          <w:sz w:val="18"/>
          <w:szCs w:val="18"/>
        </w:rPr>
        <w:t>.</w:t>
      </w:r>
    </w:p>
  </w:footnote>
  <w:footnote w:id="25">
    <w:p w:rsidR="00814363" w:rsidRPr="005830CD" w:rsidRDefault="00814363" w:rsidP="009F1FAC">
      <w:pPr>
        <w:pStyle w:val="Textonotapie"/>
        <w:rPr>
          <w:rFonts w:ascii="Times New Roman" w:hAnsi="Times New Roman" w:cs="Times New Roman"/>
          <w:sz w:val="18"/>
          <w:szCs w:val="18"/>
          <w:lang w:val="fr-FR"/>
        </w:rPr>
      </w:pPr>
      <w:r w:rsidRPr="00F35284">
        <w:rPr>
          <w:rStyle w:val="Refdenotaalpie"/>
          <w:rFonts w:ascii="Times New Roman" w:hAnsi="Times New Roman" w:cs="Times New Roman"/>
          <w:sz w:val="18"/>
          <w:szCs w:val="18"/>
        </w:rPr>
        <w:footnoteRef/>
      </w:r>
      <w:r w:rsidRPr="005830CD">
        <w:rPr>
          <w:rFonts w:ascii="Times New Roman" w:hAnsi="Times New Roman" w:cs="Times New Roman"/>
          <w:sz w:val="18"/>
          <w:szCs w:val="18"/>
          <w:lang w:val="fr-FR"/>
        </w:rPr>
        <w:t xml:space="preserve"> Ramos Folqués 1977: 767-768.</w:t>
      </w:r>
    </w:p>
  </w:footnote>
  <w:footnote w:id="26">
    <w:p w:rsidR="007243F6" w:rsidRPr="005830CD" w:rsidRDefault="007243F6">
      <w:pPr>
        <w:pStyle w:val="Textonotapie"/>
        <w:rPr>
          <w:lang w:val="fr-FR"/>
        </w:rPr>
      </w:pPr>
      <w:r w:rsidRPr="00F35284">
        <w:rPr>
          <w:rStyle w:val="Refdenotaalpie"/>
          <w:rFonts w:ascii="Times New Roman" w:hAnsi="Times New Roman" w:cs="Times New Roman"/>
          <w:sz w:val="18"/>
          <w:szCs w:val="18"/>
        </w:rPr>
        <w:footnoteRef/>
      </w:r>
      <w:r w:rsidRPr="005830CD">
        <w:rPr>
          <w:rFonts w:ascii="Times New Roman" w:hAnsi="Times New Roman" w:cs="Times New Roman"/>
          <w:sz w:val="18"/>
          <w:szCs w:val="18"/>
          <w:lang w:val="fr-FR"/>
        </w:rPr>
        <w:t xml:space="preserve"> De Grossi-Minniti 2012: 214.</w:t>
      </w:r>
    </w:p>
  </w:footnote>
  <w:footnote w:id="27">
    <w:p w:rsidR="00574418" w:rsidRPr="00F35284" w:rsidRDefault="00574418" w:rsidP="00574418">
      <w:pPr>
        <w:spacing w:after="0" w:line="240" w:lineRule="auto"/>
        <w:jc w:val="both"/>
        <w:rPr>
          <w:rFonts w:ascii="Times New Roman" w:hAnsi="Times New Roman" w:cs="Times New Roman"/>
          <w:sz w:val="18"/>
          <w:szCs w:val="18"/>
        </w:rPr>
      </w:pPr>
      <w:r w:rsidRPr="00F35284">
        <w:rPr>
          <w:rStyle w:val="Refdenotaalpie"/>
          <w:rFonts w:ascii="Times New Roman" w:hAnsi="Times New Roman" w:cs="Times New Roman"/>
          <w:sz w:val="18"/>
          <w:szCs w:val="18"/>
        </w:rPr>
        <w:footnoteRef/>
      </w:r>
      <w:r w:rsidRPr="00F35284">
        <w:rPr>
          <w:rFonts w:ascii="Times New Roman" w:hAnsi="Times New Roman" w:cs="Times New Roman"/>
          <w:sz w:val="18"/>
          <w:szCs w:val="18"/>
        </w:rPr>
        <w:t xml:space="preserve"> Torre 2015: 17.</w:t>
      </w:r>
    </w:p>
  </w:footnote>
  <w:footnote w:id="28">
    <w:p w:rsidR="00A15F1D" w:rsidRPr="00F35284" w:rsidRDefault="00A15F1D" w:rsidP="009F1FAC">
      <w:pPr>
        <w:pStyle w:val="Textonotapie"/>
        <w:rPr>
          <w:rFonts w:ascii="Times New Roman" w:hAnsi="Times New Roman" w:cs="Times New Roman"/>
          <w:sz w:val="18"/>
          <w:szCs w:val="18"/>
        </w:rPr>
      </w:pPr>
      <w:r w:rsidRPr="00F35284">
        <w:rPr>
          <w:rStyle w:val="Refdenotaalpie"/>
          <w:rFonts w:ascii="Times New Roman" w:hAnsi="Times New Roman" w:cs="Times New Roman"/>
          <w:sz w:val="18"/>
          <w:szCs w:val="18"/>
        </w:rPr>
        <w:footnoteRef/>
      </w:r>
      <w:r w:rsidRPr="00F35284">
        <w:rPr>
          <w:rFonts w:ascii="Times New Roman" w:hAnsi="Times New Roman" w:cs="Times New Roman"/>
          <w:sz w:val="18"/>
          <w:szCs w:val="18"/>
        </w:rPr>
        <w:t xml:space="preserve"> Crespo-Cuadrado 2008: 38 ss.</w:t>
      </w:r>
    </w:p>
  </w:footnote>
  <w:footnote w:id="29">
    <w:p w:rsidR="00F00E3B" w:rsidRPr="00574418" w:rsidRDefault="00F00E3B" w:rsidP="009F1FAC">
      <w:pPr>
        <w:pStyle w:val="Textonotapie"/>
        <w:rPr>
          <w:rFonts w:ascii="Times New Roman" w:hAnsi="Times New Roman" w:cs="Times New Roman"/>
          <w:sz w:val="18"/>
          <w:szCs w:val="18"/>
        </w:rPr>
      </w:pPr>
      <w:r w:rsidRPr="00574418">
        <w:rPr>
          <w:rStyle w:val="Refdenotaalpie"/>
          <w:rFonts w:ascii="Times New Roman" w:hAnsi="Times New Roman" w:cs="Times New Roman"/>
          <w:sz w:val="18"/>
          <w:szCs w:val="18"/>
        </w:rPr>
        <w:footnoteRef/>
      </w:r>
      <w:r w:rsidRPr="00574418">
        <w:rPr>
          <w:rFonts w:ascii="Times New Roman" w:hAnsi="Times New Roman" w:cs="Times New Roman"/>
          <w:sz w:val="18"/>
          <w:szCs w:val="18"/>
        </w:rPr>
        <w:t xml:space="preserve"> Crespo-Cuadrado 2008: 40. Fernández Gómez 1997: 30.</w:t>
      </w:r>
    </w:p>
  </w:footnote>
  <w:footnote w:id="30">
    <w:p w:rsidR="009F1FAC" w:rsidRPr="00574418" w:rsidRDefault="009F1FAC" w:rsidP="009F1FAC">
      <w:pPr>
        <w:spacing w:after="0" w:line="240" w:lineRule="auto"/>
        <w:jc w:val="both"/>
        <w:rPr>
          <w:rFonts w:ascii="Times New Roman" w:hAnsi="Times New Roman" w:cs="Times New Roman"/>
          <w:sz w:val="18"/>
          <w:szCs w:val="18"/>
        </w:rPr>
      </w:pPr>
      <w:r w:rsidRPr="00574418">
        <w:rPr>
          <w:rStyle w:val="Refdenotaalpie"/>
          <w:rFonts w:ascii="Times New Roman" w:hAnsi="Times New Roman" w:cs="Times New Roman"/>
          <w:sz w:val="18"/>
          <w:szCs w:val="18"/>
        </w:rPr>
        <w:footnoteRef/>
      </w:r>
      <w:r w:rsidRPr="00574418">
        <w:rPr>
          <w:rFonts w:ascii="Times New Roman" w:hAnsi="Times New Roman" w:cs="Times New Roman"/>
          <w:sz w:val="18"/>
          <w:szCs w:val="18"/>
        </w:rPr>
        <w:t xml:space="preserve"> </w:t>
      </w:r>
      <w:r w:rsidR="00CD6522">
        <w:rPr>
          <w:rFonts w:ascii="Times New Roman" w:hAnsi="Times New Roman" w:cs="Times New Roman"/>
          <w:sz w:val="18"/>
          <w:szCs w:val="18"/>
        </w:rPr>
        <w:t>De Grossi-Minniti 2012: 214: “</w:t>
      </w:r>
      <w:r w:rsidR="00CD6522" w:rsidRPr="00CD6522">
        <w:rPr>
          <w:rFonts w:ascii="Times New Roman" w:hAnsi="Times New Roman" w:cs="Times New Roman"/>
          <w:sz w:val="18"/>
          <w:szCs w:val="18"/>
        </w:rPr>
        <w:t xml:space="preserve">El caso más significativo del uso cultual de este hueso está representado en la cueva de Coricio </w:t>
      </w:r>
      <w:r w:rsidR="00CD6522">
        <w:rPr>
          <w:rFonts w:ascii="Times New Roman" w:hAnsi="Times New Roman" w:cs="Times New Roman"/>
          <w:sz w:val="18"/>
          <w:szCs w:val="18"/>
        </w:rPr>
        <w:t xml:space="preserve">en el monte </w:t>
      </w:r>
      <w:r w:rsidR="00CD6522" w:rsidRPr="00CD6522">
        <w:rPr>
          <w:rFonts w:ascii="Times New Roman" w:hAnsi="Times New Roman" w:cs="Times New Roman"/>
          <w:sz w:val="18"/>
          <w:szCs w:val="18"/>
        </w:rPr>
        <w:t>Parnas</w:t>
      </w:r>
      <w:r w:rsidR="00CD6522">
        <w:rPr>
          <w:rFonts w:ascii="Times New Roman" w:hAnsi="Times New Roman" w:cs="Times New Roman"/>
          <w:sz w:val="18"/>
          <w:szCs w:val="18"/>
        </w:rPr>
        <w:t>o</w:t>
      </w:r>
      <w:r w:rsidR="00CD6522" w:rsidRPr="00CD6522">
        <w:rPr>
          <w:rFonts w:ascii="Times New Roman" w:hAnsi="Times New Roman" w:cs="Times New Roman"/>
          <w:sz w:val="18"/>
          <w:szCs w:val="18"/>
        </w:rPr>
        <w:t xml:space="preserve">, cerca del santuario de Delfos (VI-VII a.C.) que ha devuelto más de 22.000 </w:t>
      </w:r>
      <w:r w:rsidR="00CD6522">
        <w:rPr>
          <w:rFonts w:ascii="Times New Roman" w:hAnsi="Times New Roman" w:cs="Times New Roman"/>
          <w:sz w:val="18"/>
          <w:szCs w:val="18"/>
        </w:rPr>
        <w:t>astrágalos, alguno</w:t>
      </w:r>
      <w:r w:rsidR="00CD6522" w:rsidRPr="00CD6522">
        <w:rPr>
          <w:rFonts w:ascii="Times New Roman" w:hAnsi="Times New Roman" w:cs="Times New Roman"/>
          <w:sz w:val="18"/>
          <w:szCs w:val="18"/>
        </w:rPr>
        <w:t>s pulid</w:t>
      </w:r>
      <w:r w:rsidR="00CD6522">
        <w:rPr>
          <w:rFonts w:ascii="Times New Roman" w:hAnsi="Times New Roman" w:cs="Times New Roman"/>
          <w:sz w:val="18"/>
          <w:szCs w:val="18"/>
        </w:rPr>
        <w:t>os, otro</w:t>
      </w:r>
      <w:r w:rsidR="00CD6522" w:rsidRPr="00CD6522">
        <w:rPr>
          <w:rFonts w:ascii="Times New Roman" w:hAnsi="Times New Roman" w:cs="Times New Roman"/>
          <w:sz w:val="18"/>
          <w:szCs w:val="18"/>
        </w:rPr>
        <w:t>s perforad</w:t>
      </w:r>
      <w:r w:rsidR="00CD6522">
        <w:rPr>
          <w:rFonts w:ascii="Times New Roman" w:hAnsi="Times New Roman" w:cs="Times New Roman"/>
          <w:sz w:val="18"/>
          <w:szCs w:val="18"/>
        </w:rPr>
        <w:t>o</w:t>
      </w:r>
      <w:r w:rsidR="00CD6522" w:rsidRPr="00CD6522">
        <w:rPr>
          <w:rFonts w:ascii="Times New Roman" w:hAnsi="Times New Roman" w:cs="Times New Roman"/>
          <w:sz w:val="18"/>
          <w:szCs w:val="18"/>
        </w:rPr>
        <w:t>s o con inscripciones, interpretado como ofrendas a la deidad o como amuletos</w:t>
      </w:r>
      <w:r w:rsidR="005833A9">
        <w:rPr>
          <w:rFonts w:ascii="Times New Roman" w:hAnsi="Times New Roman" w:cs="Times New Roman"/>
          <w:sz w:val="18"/>
          <w:szCs w:val="18"/>
        </w:rPr>
        <w:t xml:space="preserve">. </w:t>
      </w:r>
      <w:r w:rsidR="005833A9" w:rsidRPr="005833A9">
        <w:rPr>
          <w:rFonts w:ascii="Times New Roman" w:hAnsi="Times New Roman" w:cs="Times New Roman"/>
          <w:sz w:val="18"/>
          <w:szCs w:val="18"/>
        </w:rPr>
        <w:t>En el centro de Italia se encontraron grupos de astrágal</w:t>
      </w:r>
      <w:r w:rsidR="005833A9">
        <w:rPr>
          <w:rFonts w:ascii="Times New Roman" w:hAnsi="Times New Roman" w:cs="Times New Roman"/>
          <w:sz w:val="18"/>
          <w:szCs w:val="18"/>
        </w:rPr>
        <w:t>o</w:t>
      </w:r>
      <w:r w:rsidR="005833A9" w:rsidRPr="005833A9">
        <w:rPr>
          <w:rFonts w:ascii="Times New Roman" w:hAnsi="Times New Roman" w:cs="Times New Roman"/>
          <w:sz w:val="18"/>
          <w:szCs w:val="18"/>
        </w:rPr>
        <w:t>s</w:t>
      </w:r>
      <w:r w:rsidR="005833A9">
        <w:rPr>
          <w:rFonts w:ascii="Times New Roman" w:hAnsi="Times New Roman" w:cs="Times New Roman"/>
          <w:sz w:val="18"/>
          <w:szCs w:val="18"/>
        </w:rPr>
        <w:t xml:space="preserve"> en</w:t>
      </w:r>
      <w:r w:rsidR="005833A9" w:rsidRPr="005833A9">
        <w:rPr>
          <w:rFonts w:ascii="Times New Roman" w:hAnsi="Times New Roman" w:cs="Times New Roman"/>
          <w:sz w:val="18"/>
          <w:szCs w:val="18"/>
        </w:rPr>
        <w:t xml:space="preserve"> contextos sagrados en Roma en el nivel de asistencia del templo arcaico de S. Omobono y en el área del </w:t>
      </w:r>
      <w:r w:rsidR="005833A9" w:rsidRPr="00FA4570">
        <w:rPr>
          <w:rFonts w:ascii="Times New Roman" w:hAnsi="Times New Roman" w:cs="Times New Roman"/>
          <w:i/>
          <w:sz w:val="18"/>
          <w:szCs w:val="18"/>
        </w:rPr>
        <w:t>Comitium</w:t>
      </w:r>
      <w:r w:rsidR="005833A9">
        <w:rPr>
          <w:rFonts w:ascii="Times New Roman" w:hAnsi="Times New Roman" w:cs="Times New Roman"/>
          <w:sz w:val="18"/>
          <w:szCs w:val="18"/>
        </w:rPr>
        <w:t xml:space="preserve"> del Foro Romano.</w:t>
      </w:r>
      <w:r w:rsidR="00CD6522">
        <w:rPr>
          <w:rFonts w:ascii="Times New Roman" w:hAnsi="Times New Roman" w:cs="Times New Roman"/>
          <w:sz w:val="18"/>
          <w:szCs w:val="18"/>
        </w:rPr>
        <w:t>”</w:t>
      </w:r>
      <w:r w:rsidR="00CD6522" w:rsidRPr="00CD6522">
        <w:rPr>
          <w:rFonts w:ascii="Times New Roman" w:hAnsi="Times New Roman" w:cs="Times New Roman"/>
          <w:sz w:val="18"/>
          <w:szCs w:val="18"/>
        </w:rPr>
        <w:t>.</w:t>
      </w:r>
      <w:r w:rsidR="00CD6522">
        <w:rPr>
          <w:rFonts w:ascii="Times New Roman" w:hAnsi="Times New Roman" w:cs="Times New Roman"/>
          <w:sz w:val="18"/>
          <w:szCs w:val="18"/>
        </w:rPr>
        <w:t xml:space="preserve"> </w:t>
      </w:r>
      <w:r w:rsidR="000C028F">
        <w:rPr>
          <w:rFonts w:ascii="Times New Roman" w:hAnsi="Times New Roman" w:cs="Times New Roman"/>
          <w:sz w:val="18"/>
          <w:szCs w:val="18"/>
        </w:rPr>
        <w:t xml:space="preserve"> Bianch</w:t>
      </w:r>
      <w:r w:rsidR="00870B6E">
        <w:rPr>
          <w:rFonts w:ascii="Times New Roman" w:hAnsi="Times New Roman" w:cs="Times New Roman"/>
          <w:sz w:val="18"/>
          <w:szCs w:val="18"/>
        </w:rPr>
        <w:t>i</w:t>
      </w:r>
      <w:r w:rsidR="000C028F">
        <w:rPr>
          <w:rFonts w:ascii="Times New Roman" w:hAnsi="Times New Roman" w:cs="Times New Roman"/>
          <w:sz w:val="18"/>
          <w:szCs w:val="18"/>
        </w:rPr>
        <w:t xml:space="preserve"> 2015: 75 ss. Id.</w:t>
      </w:r>
      <w:r w:rsidRPr="00476B3D">
        <w:rPr>
          <w:rFonts w:ascii="Times New Roman" w:hAnsi="Times New Roman" w:cs="Times New Roman"/>
          <w:sz w:val="18"/>
          <w:szCs w:val="18"/>
        </w:rPr>
        <w:t xml:space="preserve"> </w:t>
      </w:r>
      <w:r w:rsidRPr="00574418">
        <w:rPr>
          <w:rFonts w:ascii="Times New Roman" w:hAnsi="Times New Roman" w:cs="Times New Roman"/>
          <w:sz w:val="18"/>
          <w:szCs w:val="18"/>
        </w:rPr>
        <w:t>2018: 430-431. “cubrían múltiples funciones, también conectadas con la esfera de lo sagrado, estando presentes como ofrendas votivas en los santuarios y también se usaban para vaticinar el destino”.</w:t>
      </w:r>
    </w:p>
  </w:footnote>
  <w:footnote w:id="31">
    <w:p w:rsidR="009F1FAC" w:rsidRPr="00574418" w:rsidRDefault="009F1FAC">
      <w:pPr>
        <w:pStyle w:val="Textonotapie"/>
        <w:rPr>
          <w:rFonts w:ascii="Times New Roman" w:hAnsi="Times New Roman" w:cs="Times New Roman"/>
          <w:sz w:val="18"/>
          <w:szCs w:val="18"/>
        </w:rPr>
      </w:pPr>
      <w:r w:rsidRPr="00574418">
        <w:rPr>
          <w:rStyle w:val="Refdenotaalpie"/>
          <w:rFonts w:ascii="Times New Roman" w:hAnsi="Times New Roman" w:cs="Times New Roman"/>
          <w:sz w:val="18"/>
          <w:szCs w:val="18"/>
        </w:rPr>
        <w:footnoteRef/>
      </w:r>
      <w:r w:rsidRPr="00574418">
        <w:rPr>
          <w:rFonts w:ascii="Times New Roman" w:hAnsi="Times New Roman" w:cs="Times New Roman"/>
          <w:sz w:val="18"/>
          <w:szCs w:val="18"/>
        </w:rPr>
        <w:t xml:space="preserve"> Aguado Molina </w:t>
      </w:r>
      <w:r w:rsidRPr="00574418">
        <w:rPr>
          <w:rFonts w:ascii="Times New Roman" w:hAnsi="Times New Roman" w:cs="Times New Roman"/>
          <w:i/>
          <w:sz w:val="18"/>
          <w:szCs w:val="18"/>
        </w:rPr>
        <w:t>et al</w:t>
      </w:r>
      <w:r w:rsidRPr="00574418">
        <w:rPr>
          <w:rFonts w:ascii="Times New Roman" w:hAnsi="Times New Roman" w:cs="Times New Roman"/>
          <w:sz w:val="18"/>
          <w:szCs w:val="18"/>
        </w:rPr>
        <w:t>. 2001:147.</w:t>
      </w:r>
    </w:p>
  </w:footnote>
  <w:footnote w:id="32">
    <w:p w:rsidR="009F1FAC" w:rsidRPr="00574418" w:rsidRDefault="009F1FAC" w:rsidP="009F1FAC">
      <w:pPr>
        <w:pStyle w:val="Textonotapie"/>
        <w:rPr>
          <w:rFonts w:ascii="Times New Roman" w:hAnsi="Times New Roman" w:cs="Times New Roman"/>
          <w:sz w:val="18"/>
          <w:szCs w:val="18"/>
        </w:rPr>
      </w:pPr>
      <w:r w:rsidRPr="00574418">
        <w:rPr>
          <w:rStyle w:val="Refdenotaalpie"/>
          <w:rFonts w:ascii="Times New Roman" w:hAnsi="Times New Roman" w:cs="Times New Roman"/>
          <w:sz w:val="18"/>
          <w:szCs w:val="18"/>
        </w:rPr>
        <w:footnoteRef/>
      </w:r>
      <w:r w:rsidRPr="00574418">
        <w:rPr>
          <w:rFonts w:ascii="Times New Roman" w:hAnsi="Times New Roman" w:cs="Times New Roman"/>
          <w:sz w:val="18"/>
          <w:szCs w:val="18"/>
        </w:rPr>
        <w:t xml:space="preserve"> Deonna 1938: 332-333.</w:t>
      </w:r>
    </w:p>
  </w:footnote>
  <w:footnote w:id="33">
    <w:p w:rsidR="0093757E" w:rsidRPr="00574418" w:rsidRDefault="0093757E" w:rsidP="0021616A">
      <w:pPr>
        <w:spacing w:after="0" w:line="240" w:lineRule="auto"/>
        <w:jc w:val="both"/>
        <w:rPr>
          <w:rFonts w:ascii="Times New Roman" w:hAnsi="Times New Roman" w:cs="Times New Roman"/>
          <w:sz w:val="18"/>
          <w:szCs w:val="18"/>
        </w:rPr>
      </w:pPr>
      <w:r w:rsidRPr="00574418">
        <w:rPr>
          <w:rStyle w:val="Refdenotaalpie"/>
          <w:rFonts w:ascii="Times New Roman" w:hAnsi="Times New Roman" w:cs="Times New Roman"/>
          <w:sz w:val="18"/>
          <w:szCs w:val="18"/>
        </w:rPr>
        <w:footnoteRef/>
      </w:r>
      <w:r w:rsidRPr="00574418">
        <w:rPr>
          <w:rFonts w:ascii="Times New Roman" w:hAnsi="Times New Roman" w:cs="Times New Roman"/>
          <w:sz w:val="18"/>
          <w:szCs w:val="18"/>
        </w:rPr>
        <w:t xml:space="preserve"> De Grossi 2014: 82</w:t>
      </w:r>
      <w:r w:rsidR="00574418" w:rsidRPr="00574418">
        <w:rPr>
          <w:rFonts w:ascii="Times New Roman" w:hAnsi="Times New Roman" w:cs="Times New Roman"/>
          <w:sz w:val="18"/>
          <w:szCs w:val="18"/>
        </w:rPr>
        <w:t xml:space="preserve"> y 84</w:t>
      </w:r>
      <w:r w:rsidRPr="00574418">
        <w:rPr>
          <w:rFonts w:ascii="Times New Roman" w:hAnsi="Times New Roman" w:cs="Times New Roman"/>
          <w:sz w:val="18"/>
          <w:szCs w:val="18"/>
        </w:rPr>
        <w:t>.</w:t>
      </w:r>
      <w:r w:rsidR="00574418" w:rsidRPr="00574418">
        <w:rPr>
          <w:rFonts w:ascii="Times New Roman" w:hAnsi="Times New Roman" w:cs="Times New Roman"/>
          <w:sz w:val="18"/>
          <w:szCs w:val="18"/>
        </w:rPr>
        <w:t xml:space="preserve"> “Tumba 101. </w:t>
      </w:r>
      <w:r w:rsidR="00574418" w:rsidRPr="00574418">
        <w:rPr>
          <w:rFonts w:ascii="Times New Roman" w:hAnsi="Times New Roman" w:cs="Times New Roman"/>
          <w:sz w:val="18"/>
          <w:szCs w:val="18"/>
          <w:lang w:val="it-IT"/>
        </w:rPr>
        <w:t xml:space="preserve">Necrópoli di Varrone (Poggio Picenze, Italia)… </w:t>
      </w:r>
      <w:r w:rsidR="00574418" w:rsidRPr="00574418">
        <w:rPr>
          <w:rFonts w:ascii="Times New Roman" w:hAnsi="Times New Roman" w:cs="Times New Roman"/>
          <w:sz w:val="18"/>
          <w:szCs w:val="18"/>
        </w:rPr>
        <w:t xml:space="preserve">En torno a una tumba de la necrópolis de Contrada Lucífero, en Locri, tumba 348, los cuerpos estaban casi rodeados de astrágalos”, En la península Ibérica los recogemos en gran número, por ejemplo, en la necrópolis </w:t>
      </w:r>
      <w:r w:rsidR="00D078F9" w:rsidRPr="00574418">
        <w:rPr>
          <w:rFonts w:ascii="Times New Roman" w:hAnsi="Times New Roman" w:cs="Times New Roman"/>
          <w:sz w:val="18"/>
          <w:szCs w:val="18"/>
        </w:rPr>
        <w:t>Coímbra</w:t>
      </w:r>
      <w:r w:rsidR="00574418" w:rsidRPr="00574418">
        <w:rPr>
          <w:rFonts w:ascii="Times New Roman" w:hAnsi="Times New Roman" w:cs="Times New Roman"/>
          <w:sz w:val="18"/>
          <w:szCs w:val="18"/>
        </w:rPr>
        <w:t xml:space="preserve"> del Barranco (Jumilla, Murcia) con de 230 estrágalos, en la necrópolis del Cigarralejos (Mula, Murcia) con 300 piezas, o las 200 procedentes de la necrópolis de Albufereta (Alicante).</w:t>
      </w:r>
    </w:p>
  </w:footnote>
  <w:footnote w:id="34">
    <w:p w:rsidR="00085491" w:rsidRPr="00085491" w:rsidRDefault="00085491">
      <w:pPr>
        <w:pStyle w:val="Textonotapie"/>
      </w:pPr>
      <w:r>
        <w:rPr>
          <w:rStyle w:val="Refdenotaalpie"/>
        </w:rPr>
        <w:footnoteRef/>
      </w:r>
      <w:r w:rsidRPr="00F57404">
        <w:t xml:space="preserve"> </w:t>
      </w:r>
      <w:r w:rsidRPr="00F57404">
        <w:rPr>
          <w:rFonts w:ascii="Times New Roman" w:hAnsi="Times New Roman" w:cs="Times New Roman"/>
          <w:sz w:val="18"/>
          <w:szCs w:val="18"/>
        </w:rPr>
        <w:t xml:space="preserve">De Grossi-Minniti 2012: 214. </w:t>
      </w:r>
      <w:r w:rsidRPr="00085491">
        <w:rPr>
          <w:rFonts w:ascii="Times New Roman" w:hAnsi="Times New Roman" w:cs="Times New Roman"/>
          <w:sz w:val="18"/>
          <w:szCs w:val="18"/>
        </w:rPr>
        <w:t xml:space="preserve">Recoge la opinión de Sebesta </w:t>
      </w:r>
      <w:r>
        <w:rPr>
          <w:rFonts w:ascii="Times New Roman" w:hAnsi="Times New Roman" w:cs="Times New Roman"/>
          <w:sz w:val="18"/>
          <w:szCs w:val="18"/>
        </w:rPr>
        <w:t>(</w:t>
      </w:r>
      <w:r w:rsidRPr="00085491">
        <w:rPr>
          <w:rFonts w:ascii="Times New Roman" w:hAnsi="Times New Roman" w:cs="Times New Roman"/>
          <w:sz w:val="18"/>
          <w:szCs w:val="18"/>
        </w:rPr>
        <w:t>1993: 5-</w:t>
      </w:r>
      <w:r>
        <w:rPr>
          <w:rFonts w:ascii="Times New Roman" w:hAnsi="Times New Roman" w:cs="Times New Roman"/>
          <w:sz w:val="18"/>
          <w:szCs w:val="18"/>
        </w:rPr>
        <w:t>8)</w:t>
      </w:r>
      <w:r w:rsidR="0021616A">
        <w:rPr>
          <w:rFonts w:ascii="Times New Roman" w:hAnsi="Times New Roman" w:cs="Times New Roman"/>
          <w:sz w:val="18"/>
          <w:szCs w:val="18"/>
        </w:rPr>
        <w:t>, quien</w:t>
      </w:r>
      <w:r>
        <w:rPr>
          <w:rFonts w:ascii="Times New Roman" w:hAnsi="Times New Roman" w:cs="Times New Roman"/>
          <w:sz w:val="18"/>
          <w:szCs w:val="18"/>
        </w:rPr>
        <w:t xml:space="preserve"> “</w:t>
      </w:r>
      <w:r w:rsidR="0021616A">
        <w:rPr>
          <w:rFonts w:ascii="Times New Roman" w:hAnsi="Times New Roman" w:cs="Times New Roman"/>
          <w:sz w:val="18"/>
          <w:szCs w:val="18"/>
        </w:rPr>
        <w:t>s</w:t>
      </w:r>
      <w:r w:rsidRPr="00085491">
        <w:rPr>
          <w:rFonts w:ascii="Times New Roman" w:hAnsi="Times New Roman" w:cs="Times New Roman"/>
          <w:sz w:val="18"/>
          <w:szCs w:val="18"/>
        </w:rPr>
        <w:t>ugiere la hipótesis de que el aspecto lúdico puede ser el resultado profano de un proceso evolutivo iniciado por una función sagrada originaria vinculada a la superación de situaciones críticas</w:t>
      </w:r>
      <w:r w:rsidR="0021616A">
        <w:rPr>
          <w:rFonts w:ascii="Times New Roman" w:hAnsi="Times New Roman" w:cs="Times New Roman"/>
          <w:sz w:val="18"/>
          <w:szCs w:val="18"/>
        </w:rPr>
        <w:t>”</w:t>
      </w:r>
      <w:r w:rsidRPr="00085491">
        <w:rPr>
          <w:rFonts w:ascii="Times New Roman" w:hAnsi="Times New Roman" w:cs="Times New Roman"/>
          <w:sz w:val="18"/>
          <w:szCs w:val="18"/>
        </w:rPr>
        <w:t>.</w:t>
      </w:r>
      <w:r w:rsidR="00F82F96">
        <w:rPr>
          <w:rFonts w:ascii="Times New Roman" w:hAnsi="Times New Roman" w:cs="Times New Roman"/>
          <w:sz w:val="18"/>
          <w:szCs w:val="18"/>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44A1" w:rsidRPr="00FA4570" w:rsidRDefault="00060173" w:rsidP="00FA4570">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FA4570" w:rsidRPr="00532FE1">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44A1" w:rsidRPr="00532FE1" w:rsidRDefault="00FA4570" w:rsidP="00FA4570">
    <w:pPr>
      <w:jc w:val="center"/>
    </w:pPr>
    <w:r>
      <w:rPr>
        <w:rFonts w:ascii="Times New Roman" w:hAnsi="Times New Roman" w:cs="Times New Roman"/>
        <w:sz w:val="24"/>
        <w:szCs w:val="24"/>
      </w:rPr>
      <w:t xml:space="preserve">LA INDUSTRIA ÓSEA EN LA </w:t>
    </w:r>
    <w:r>
      <w:rPr>
        <w:rFonts w:ascii="Times New Roman" w:hAnsi="Times New Roman" w:cs="Times New Roman"/>
        <w:i/>
        <w:sz w:val="24"/>
        <w:szCs w:val="24"/>
      </w:rPr>
      <w:t>HISPANIA</w:t>
    </w:r>
    <w:r>
      <w:rPr>
        <w:rFonts w:ascii="Times New Roman" w:hAnsi="Times New Roman" w:cs="Times New Roman"/>
        <w:sz w:val="24"/>
        <w:szCs w:val="24"/>
      </w:rPr>
      <w:t xml:space="preserve">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539E7"/>
    <w:rsid w:val="00060173"/>
    <w:rsid w:val="0007607A"/>
    <w:rsid w:val="00085491"/>
    <w:rsid w:val="00095258"/>
    <w:rsid w:val="000B2A74"/>
    <w:rsid w:val="000C028F"/>
    <w:rsid w:val="000C32C0"/>
    <w:rsid w:val="000C7182"/>
    <w:rsid w:val="000D41B4"/>
    <w:rsid w:val="000E33B3"/>
    <w:rsid w:val="001154A4"/>
    <w:rsid w:val="00120381"/>
    <w:rsid w:val="001204B8"/>
    <w:rsid w:val="00123911"/>
    <w:rsid w:val="0013091B"/>
    <w:rsid w:val="00151B5E"/>
    <w:rsid w:val="00175089"/>
    <w:rsid w:val="00185702"/>
    <w:rsid w:val="001D5A60"/>
    <w:rsid w:val="00200B8A"/>
    <w:rsid w:val="00207CD8"/>
    <w:rsid w:val="002126C9"/>
    <w:rsid w:val="0021616A"/>
    <w:rsid w:val="002173B7"/>
    <w:rsid w:val="0026081E"/>
    <w:rsid w:val="002757FC"/>
    <w:rsid w:val="00285CC8"/>
    <w:rsid w:val="002E1264"/>
    <w:rsid w:val="002E47FF"/>
    <w:rsid w:val="003047C2"/>
    <w:rsid w:val="00317DFC"/>
    <w:rsid w:val="00320E87"/>
    <w:rsid w:val="003428EC"/>
    <w:rsid w:val="00353D5C"/>
    <w:rsid w:val="00395F69"/>
    <w:rsid w:val="003A33EE"/>
    <w:rsid w:val="003C4208"/>
    <w:rsid w:val="003C7D48"/>
    <w:rsid w:val="003D752D"/>
    <w:rsid w:val="003E3746"/>
    <w:rsid w:val="003F734E"/>
    <w:rsid w:val="004152CB"/>
    <w:rsid w:val="0041644F"/>
    <w:rsid w:val="00426616"/>
    <w:rsid w:val="00445B6C"/>
    <w:rsid w:val="00450427"/>
    <w:rsid w:val="00476B3D"/>
    <w:rsid w:val="0048397F"/>
    <w:rsid w:val="00483DAF"/>
    <w:rsid w:val="00486962"/>
    <w:rsid w:val="00495435"/>
    <w:rsid w:val="004C2D81"/>
    <w:rsid w:val="004C4C27"/>
    <w:rsid w:val="00532FE1"/>
    <w:rsid w:val="005404E2"/>
    <w:rsid w:val="00574418"/>
    <w:rsid w:val="005830CD"/>
    <w:rsid w:val="005833A9"/>
    <w:rsid w:val="005972E0"/>
    <w:rsid w:val="005B7F55"/>
    <w:rsid w:val="005D370F"/>
    <w:rsid w:val="005D65A0"/>
    <w:rsid w:val="005E558B"/>
    <w:rsid w:val="005F718B"/>
    <w:rsid w:val="00613CA2"/>
    <w:rsid w:val="006533E2"/>
    <w:rsid w:val="0068185F"/>
    <w:rsid w:val="006842D1"/>
    <w:rsid w:val="006A0742"/>
    <w:rsid w:val="006D7F35"/>
    <w:rsid w:val="006E0E2F"/>
    <w:rsid w:val="006E6CEB"/>
    <w:rsid w:val="00706693"/>
    <w:rsid w:val="007156BF"/>
    <w:rsid w:val="00721571"/>
    <w:rsid w:val="007243F6"/>
    <w:rsid w:val="00736E31"/>
    <w:rsid w:val="00751161"/>
    <w:rsid w:val="00755BAE"/>
    <w:rsid w:val="007719E7"/>
    <w:rsid w:val="0078005C"/>
    <w:rsid w:val="00784DD6"/>
    <w:rsid w:val="00797C87"/>
    <w:rsid w:val="007C5452"/>
    <w:rsid w:val="007D785E"/>
    <w:rsid w:val="008042BC"/>
    <w:rsid w:val="00814363"/>
    <w:rsid w:val="00815E42"/>
    <w:rsid w:val="00870B6E"/>
    <w:rsid w:val="008B59FA"/>
    <w:rsid w:val="008C03AF"/>
    <w:rsid w:val="008D192D"/>
    <w:rsid w:val="008D5A2B"/>
    <w:rsid w:val="008F1852"/>
    <w:rsid w:val="0093757E"/>
    <w:rsid w:val="00976CA5"/>
    <w:rsid w:val="00995169"/>
    <w:rsid w:val="009A3770"/>
    <w:rsid w:val="009A4584"/>
    <w:rsid w:val="009B4ED8"/>
    <w:rsid w:val="009C3056"/>
    <w:rsid w:val="009D54B6"/>
    <w:rsid w:val="009E34E1"/>
    <w:rsid w:val="009F1FAC"/>
    <w:rsid w:val="00A05C63"/>
    <w:rsid w:val="00A14152"/>
    <w:rsid w:val="00A15F1D"/>
    <w:rsid w:val="00A234E7"/>
    <w:rsid w:val="00A3433D"/>
    <w:rsid w:val="00A44C88"/>
    <w:rsid w:val="00A619F5"/>
    <w:rsid w:val="00A86C18"/>
    <w:rsid w:val="00AA4EA5"/>
    <w:rsid w:val="00AB1C39"/>
    <w:rsid w:val="00AB1E7E"/>
    <w:rsid w:val="00AE1F35"/>
    <w:rsid w:val="00B05E8B"/>
    <w:rsid w:val="00B144A1"/>
    <w:rsid w:val="00B52CA7"/>
    <w:rsid w:val="00B56C0F"/>
    <w:rsid w:val="00B61FBC"/>
    <w:rsid w:val="00B72129"/>
    <w:rsid w:val="00B7370D"/>
    <w:rsid w:val="00B80252"/>
    <w:rsid w:val="00BA6C26"/>
    <w:rsid w:val="00BB7E23"/>
    <w:rsid w:val="00BC4932"/>
    <w:rsid w:val="00BD7B84"/>
    <w:rsid w:val="00BE122E"/>
    <w:rsid w:val="00BE3BAC"/>
    <w:rsid w:val="00BF47EB"/>
    <w:rsid w:val="00C2241C"/>
    <w:rsid w:val="00C932C7"/>
    <w:rsid w:val="00CB4EC2"/>
    <w:rsid w:val="00CD6522"/>
    <w:rsid w:val="00D078F9"/>
    <w:rsid w:val="00D20300"/>
    <w:rsid w:val="00D2170C"/>
    <w:rsid w:val="00D40459"/>
    <w:rsid w:val="00D4575C"/>
    <w:rsid w:val="00DA3576"/>
    <w:rsid w:val="00DB0AC5"/>
    <w:rsid w:val="00DE67C9"/>
    <w:rsid w:val="00E0698B"/>
    <w:rsid w:val="00E21F6D"/>
    <w:rsid w:val="00E25370"/>
    <w:rsid w:val="00E37520"/>
    <w:rsid w:val="00E443F7"/>
    <w:rsid w:val="00E661B0"/>
    <w:rsid w:val="00E96DA5"/>
    <w:rsid w:val="00ED3FE6"/>
    <w:rsid w:val="00EF34B0"/>
    <w:rsid w:val="00F00E3B"/>
    <w:rsid w:val="00F018ED"/>
    <w:rsid w:val="00F03CF4"/>
    <w:rsid w:val="00F35284"/>
    <w:rsid w:val="00F57404"/>
    <w:rsid w:val="00F61B2A"/>
    <w:rsid w:val="00F67A42"/>
    <w:rsid w:val="00F82F96"/>
    <w:rsid w:val="00FA4570"/>
    <w:rsid w:val="00FC4FCA"/>
    <w:rsid w:val="00FD2209"/>
    <w:rsid w:val="00FE33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B0D6C25-AA73-4692-B30A-69844D47D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370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976C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78005C"/>
    <w:pPr>
      <w:spacing w:after="0" w:line="240" w:lineRule="auto"/>
    </w:pPr>
    <w:rPr>
      <w:sz w:val="20"/>
      <w:szCs w:val="20"/>
    </w:rPr>
  </w:style>
  <w:style w:type="character" w:customStyle="1" w:styleId="TextonotapieCar">
    <w:name w:val="Texto nota pie Car"/>
    <w:basedOn w:val="Fuentedeprrafopredeter"/>
    <w:link w:val="Textonotapie"/>
    <w:uiPriority w:val="99"/>
    <w:rsid w:val="0078005C"/>
    <w:rPr>
      <w:sz w:val="20"/>
      <w:szCs w:val="20"/>
    </w:rPr>
  </w:style>
  <w:style w:type="character" w:styleId="Refdenotaalpie">
    <w:name w:val="footnote reference"/>
    <w:basedOn w:val="Fuentedeprrafopredeter"/>
    <w:uiPriority w:val="99"/>
    <w:semiHidden/>
    <w:unhideWhenUsed/>
    <w:rsid w:val="0078005C"/>
    <w:rPr>
      <w:vertAlign w:val="superscript"/>
    </w:rPr>
  </w:style>
  <w:style w:type="paragraph" w:styleId="Encabezado">
    <w:name w:val="header"/>
    <w:basedOn w:val="Normal"/>
    <w:link w:val="EncabezadoCar"/>
    <w:uiPriority w:val="99"/>
    <w:unhideWhenUsed/>
    <w:rsid w:val="00D457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4575C"/>
  </w:style>
  <w:style w:type="paragraph" w:styleId="Piedepgina">
    <w:name w:val="footer"/>
    <w:basedOn w:val="Normal"/>
    <w:link w:val="PiedepginaCar"/>
    <w:uiPriority w:val="99"/>
    <w:unhideWhenUsed/>
    <w:rsid w:val="00D457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45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8689161">
      <w:bodyDiv w:val="1"/>
      <w:marLeft w:val="0"/>
      <w:marRight w:val="0"/>
      <w:marTop w:val="0"/>
      <w:marBottom w:val="0"/>
      <w:divBdr>
        <w:top w:val="none" w:sz="0" w:space="0" w:color="auto"/>
        <w:left w:val="none" w:sz="0" w:space="0" w:color="auto"/>
        <w:bottom w:val="none" w:sz="0" w:space="0" w:color="auto"/>
        <w:right w:val="none" w:sz="0" w:space="0" w:color="auto"/>
      </w:divBdr>
    </w:div>
    <w:div w:id="590967279">
      <w:bodyDiv w:val="1"/>
      <w:marLeft w:val="0"/>
      <w:marRight w:val="0"/>
      <w:marTop w:val="0"/>
      <w:marBottom w:val="0"/>
      <w:divBdr>
        <w:top w:val="none" w:sz="0" w:space="0" w:color="auto"/>
        <w:left w:val="none" w:sz="0" w:space="0" w:color="auto"/>
        <w:bottom w:val="none" w:sz="0" w:space="0" w:color="auto"/>
        <w:right w:val="none" w:sz="0" w:space="0" w:color="auto"/>
      </w:divBdr>
    </w:div>
    <w:div w:id="756291205">
      <w:bodyDiv w:val="1"/>
      <w:marLeft w:val="0"/>
      <w:marRight w:val="0"/>
      <w:marTop w:val="0"/>
      <w:marBottom w:val="0"/>
      <w:divBdr>
        <w:top w:val="none" w:sz="0" w:space="0" w:color="auto"/>
        <w:left w:val="none" w:sz="0" w:space="0" w:color="auto"/>
        <w:bottom w:val="none" w:sz="0" w:space="0" w:color="auto"/>
        <w:right w:val="none" w:sz="0" w:space="0" w:color="auto"/>
      </w:divBdr>
    </w:div>
    <w:div w:id="892349511">
      <w:bodyDiv w:val="1"/>
      <w:marLeft w:val="0"/>
      <w:marRight w:val="0"/>
      <w:marTop w:val="0"/>
      <w:marBottom w:val="0"/>
      <w:divBdr>
        <w:top w:val="none" w:sz="0" w:space="0" w:color="auto"/>
        <w:left w:val="none" w:sz="0" w:space="0" w:color="auto"/>
        <w:bottom w:val="none" w:sz="0" w:space="0" w:color="auto"/>
        <w:right w:val="none" w:sz="0" w:space="0" w:color="auto"/>
      </w:divBdr>
    </w:div>
    <w:div w:id="1058941922">
      <w:bodyDiv w:val="1"/>
      <w:marLeft w:val="0"/>
      <w:marRight w:val="0"/>
      <w:marTop w:val="0"/>
      <w:marBottom w:val="0"/>
      <w:divBdr>
        <w:top w:val="none" w:sz="0" w:space="0" w:color="auto"/>
        <w:left w:val="none" w:sz="0" w:space="0" w:color="auto"/>
        <w:bottom w:val="none" w:sz="0" w:space="0" w:color="auto"/>
        <w:right w:val="none" w:sz="0" w:space="0" w:color="auto"/>
      </w:divBdr>
    </w:div>
    <w:div w:id="1119494646">
      <w:bodyDiv w:val="1"/>
      <w:marLeft w:val="0"/>
      <w:marRight w:val="0"/>
      <w:marTop w:val="0"/>
      <w:marBottom w:val="0"/>
      <w:divBdr>
        <w:top w:val="none" w:sz="0" w:space="0" w:color="auto"/>
        <w:left w:val="none" w:sz="0" w:space="0" w:color="auto"/>
        <w:bottom w:val="none" w:sz="0" w:space="0" w:color="auto"/>
        <w:right w:val="none" w:sz="0" w:space="0" w:color="auto"/>
      </w:divBdr>
    </w:div>
    <w:div w:id="192953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A420F-58CA-4F4B-BF7C-161FB898C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3</Pages>
  <Words>724</Words>
  <Characters>3984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97</cp:revision>
  <cp:lastPrinted>2022-02-16T18:52:00Z</cp:lastPrinted>
  <dcterms:created xsi:type="dcterms:W3CDTF">2014-03-28T12:16:00Z</dcterms:created>
  <dcterms:modified xsi:type="dcterms:W3CDTF">2022-10-11T15:20:00Z</dcterms:modified>
</cp:coreProperties>
</file>