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002" w:rsidRPr="00297855" w:rsidRDefault="00DB5582" w:rsidP="00DA2002">
      <w:pPr>
        <w:spacing w:after="0" w:line="240" w:lineRule="auto"/>
        <w:rPr>
          <w:rFonts w:ascii="Times New Roman" w:hAnsi="Times New Roman" w:cs="Times New Roman"/>
          <w:b/>
          <w:sz w:val="24"/>
          <w:szCs w:val="24"/>
          <w:lang w:val="pt-PT"/>
        </w:rPr>
      </w:pPr>
      <w:r w:rsidRPr="00297855">
        <w:rPr>
          <w:rFonts w:ascii="Times New Roman" w:hAnsi="Times New Roman" w:cs="Times New Roman"/>
          <w:b/>
          <w:sz w:val="24"/>
          <w:szCs w:val="24"/>
          <w:lang w:val="pt-PT"/>
        </w:rPr>
        <w:t>F.II</w:t>
      </w:r>
      <w:r w:rsidR="00DA2002" w:rsidRPr="00297855">
        <w:rPr>
          <w:rFonts w:ascii="Times New Roman" w:hAnsi="Times New Roman" w:cs="Times New Roman"/>
          <w:b/>
          <w:sz w:val="24"/>
          <w:szCs w:val="24"/>
          <w:lang w:val="pt-PT"/>
        </w:rPr>
        <w:t xml:space="preserve"> – </w:t>
      </w:r>
      <w:r w:rsidR="00297855" w:rsidRPr="00297855">
        <w:rPr>
          <w:rFonts w:ascii="Times New Roman" w:hAnsi="Times New Roman" w:cs="Times New Roman"/>
          <w:b/>
          <w:smallCaps/>
          <w:sz w:val="24"/>
          <w:szCs w:val="24"/>
          <w:lang w:val="pt-PT"/>
        </w:rPr>
        <w:t>Precintos</w:t>
      </w:r>
      <w:r w:rsidR="00297855" w:rsidRPr="00297855">
        <w:rPr>
          <w:rFonts w:ascii="Times New Roman" w:hAnsi="Times New Roman" w:cs="Times New Roman"/>
          <w:b/>
          <w:sz w:val="24"/>
          <w:szCs w:val="24"/>
          <w:lang w:val="pt-PT"/>
        </w:rPr>
        <w:t xml:space="preserve"> - </w:t>
      </w:r>
      <w:r w:rsidR="00DA2002" w:rsidRPr="00297855">
        <w:rPr>
          <w:rFonts w:ascii="Times New Roman" w:hAnsi="Times New Roman" w:cs="Times New Roman"/>
          <w:b/>
          <w:smallCaps/>
          <w:sz w:val="24"/>
          <w:szCs w:val="24"/>
          <w:lang w:val="pt-PT"/>
        </w:rPr>
        <w:t>Sellos</w:t>
      </w:r>
      <w:r w:rsidR="00DA2002" w:rsidRPr="00297855">
        <w:rPr>
          <w:rFonts w:ascii="Times New Roman" w:hAnsi="Times New Roman" w:cs="Times New Roman"/>
          <w:b/>
          <w:sz w:val="24"/>
          <w:szCs w:val="24"/>
          <w:lang w:val="pt-PT"/>
        </w:rPr>
        <w:t xml:space="preserve"> (</w:t>
      </w:r>
      <w:r w:rsidR="00DA2002" w:rsidRPr="00297855">
        <w:rPr>
          <w:rFonts w:ascii="Times New Roman" w:hAnsi="Times New Roman" w:cs="Times New Roman"/>
          <w:b/>
          <w:i/>
          <w:sz w:val="24"/>
          <w:szCs w:val="24"/>
          <w:lang w:val="pt-PT"/>
        </w:rPr>
        <w:t>Pessulus</w:t>
      </w:r>
      <w:r w:rsidR="00DA2002" w:rsidRPr="00297855">
        <w:rPr>
          <w:rFonts w:ascii="Times New Roman" w:hAnsi="Times New Roman" w:cs="Times New Roman"/>
          <w:b/>
          <w:sz w:val="24"/>
          <w:szCs w:val="24"/>
          <w:lang w:val="pt-PT"/>
        </w:rPr>
        <w:t>)</w:t>
      </w:r>
    </w:p>
    <w:p w:rsidR="00BD0F4E" w:rsidRDefault="00BD0F4E" w:rsidP="00DA2002">
      <w:pPr>
        <w:spacing w:after="0" w:line="240" w:lineRule="auto"/>
        <w:rPr>
          <w:rFonts w:ascii="Times New Roman" w:hAnsi="Times New Roman" w:cs="Times New Roman"/>
          <w:sz w:val="24"/>
          <w:szCs w:val="24"/>
          <w:lang w:val="pt-PT"/>
        </w:rPr>
      </w:pPr>
    </w:p>
    <w:p w:rsidR="00297855" w:rsidRPr="00AC5FB2" w:rsidRDefault="00297855" w:rsidP="00BD0F4E">
      <w:pPr>
        <w:spacing w:after="0" w:line="240" w:lineRule="auto"/>
        <w:rPr>
          <w:rFonts w:ascii="Times New Roman" w:hAnsi="Times New Roman" w:cs="Times New Roman"/>
          <w:b/>
        </w:rPr>
      </w:pPr>
      <w:r w:rsidRPr="00AC5FB2">
        <w:rPr>
          <w:rFonts w:ascii="Times New Roman" w:hAnsi="Times New Roman" w:cs="Times New Roman"/>
          <w:b/>
          <w:lang w:val="pt-PT"/>
        </w:rPr>
        <w:t>▪ F.II.</w:t>
      </w:r>
      <w:r w:rsidR="00BD0F4E" w:rsidRPr="00AC5FB2">
        <w:rPr>
          <w:rFonts w:ascii="Times New Roman" w:hAnsi="Times New Roman" w:cs="Times New Roman"/>
          <w:b/>
        </w:rPr>
        <w:t>1 –</w:t>
      </w:r>
      <w:r w:rsidRPr="00AC5FB2">
        <w:rPr>
          <w:rFonts w:ascii="Times New Roman" w:hAnsi="Times New Roman" w:cs="Times New Roman"/>
          <w:b/>
        </w:rPr>
        <w:t xml:space="preserve"> </w:t>
      </w:r>
      <w:r w:rsidRPr="00AC5FB2">
        <w:rPr>
          <w:rFonts w:ascii="Times New Roman" w:hAnsi="Times New Roman" w:cs="Times New Roman"/>
          <w:b/>
          <w:u w:val="single"/>
        </w:rPr>
        <w:t>Tipo relicario (</w:t>
      </w:r>
      <w:r w:rsidRPr="00AC5FB2">
        <w:rPr>
          <w:rFonts w:ascii="Times New Roman" w:hAnsi="Times New Roman" w:cs="Times New Roman"/>
          <w:b/>
          <w:i/>
          <w:u w:val="single"/>
        </w:rPr>
        <w:t>bulae</w:t>
      </w:r>
      <w:r w:rsidRPr="00AC5FB2">
        <w:rPr>
          <w:rFonts w:ascii="Times New Roman" w:hAnsi="Times New Roman" w:cs="Times New Roman"/>
          <w:b/>
          <w:u w:val="single"/>
        </w:rPr>
        <w:t>)</w:t>
      </w:r>
      <w:r w:rsidRPr="00AC5FB2">
        <w:rPr>
          <w:rFonts w:ascii="Times New Roman" w:hAnsi="Times New Roman" w:cs="Times New Roman"/>
          <w:b/>
        </w:rPr>
        <w:t>.</w:t>
      </w:r>
    </w:p>
    <w:p w:rsidR="00297855" w:rsidRPr="00AC5FB2" w:rsidRDefault="00297855" w:rsidP="00BD0F4E">
      <w:pPr>
        <w:spacing w:after="0" w:line="240" w:lineRule="auto"/>
        <w:rPr>
          <w:rFonts w:ascii="Times New Roman" w:hAnsi="Times New Roman" w:cs="Times New Roman"/>
        </w:rPr>
      </w:pPr>
    </w:p>
    <w:p w:rsidR="00BD0F4E" w:rsidRPr="00AC5FB2" w:rsidRDefault="00297855" w:rsidP="00297855">
      <w:pPr>
        <w:spacing w:after="0" w:line="240" w:lineRule="auto"/>
        <w:ind w:firstLine="708"/>
        <w:rPr>
          <w:rFonts w:ascii="Times New Roman" w:hAnsi="Times New Roman" w:cs="Times New Roman"/>
          <w:b/>
        </w:rPr>
      </w:pPr>
      <w:r w:rsidRPr="00AC5FB2">
        <w:rPr>
          <w:rFonts w:ascii="Times New Roman" w:hAnsi="Times New Roman" w:cs="Times New Roman"/>
        </w:rPr>
        <w:t>•</w:t>
      </w:r>
      <w:r w:rsidR="00BD0F4E" w:rsidRPr="00AC5FB2">
        <w:rPr>
          <w:rFonts w:ascii="Times New Roman" w:hAnsi="Times New Roman" w:cs="Times New Roman"/>
        </w:rPr>
        <w:t xml:space="preserve"> </w:t>
      </w:r>
      <w:r w:rsidRPr="00AC5FB2">
        <w:rPr>
          <w:rFonts w:ascii="Times New Roman" w:hAnsi="Times New Roman" w:cs="Times New Roman"/>
          <w:b/>
          <w:lang w:val="pt-PT"/>
        </w:rPr>
        <w:t>F.II.</w:t>
      </w:r>
      <w:r w:rsidRPr="00AC5FB2">
        <w:rPr>
          <w:rFonts w:ascii="Times New Roman" w:hAnsi="Times New Roman" w:cs="Times New Roman"/>
          <w:b/>
        </w:rPr>
        <w:t xml:space="preserve">1.1 – </w:t>
      </w:r>
      <w:r w:rsidR="00F823DF" w:rsidRPr="00AC5FB2">
        <w:rPr>
          <w:rFonts w:ascii="Times New Roman" w:hAnsi="Times New Roman" w:cs="Times New Roman"/>
          <w:b/>
        </w:rPr>
        <w:t>Semiovalado</w:t>
      </w:r>
      <w:r w:rsidR="00BD0F4E" w:rsidRPr="00AC5FB2">
        <w:rPr>
          <w:rFonts w:ascii="Times New Roman" w:hAnsi="Times New Roman" w:cs="Times New Roman"/>
        </w:rPr>
        <w:t xml:space="preserve"> </w:t>
      </w:r>
    </w:p>
    <w:p w:rsidR="00BD0F4E" w:rsidRPr="00AC5FB2" w:rsidRDefault="00BD0F4E" w:rsidP="00957353">
      <w:pPr>
        <w:spacing w:after="0" w:line="240" w:lineRule="auto"/>
        <w:rPr>
          <w:rFonts w:ascii="Times New Roman" w:hAnsi="Times New Roman" w:cs="Times New Roman"/>
        </w:rPr>
      </w:pPr>
    </w:p>
    <w:p w:rsidR="006F2FB1" w:rsidRPr="00AC5FB2" w:rsidRDefault="006F2FB1" w:rsidP="006F2FB1">
      <w:pPr>
        <w:spacing w:after="0" w:line="240" w:lineRule="auto"/>
        <w:rPr>
          <w:rFonts w:ascii="Times New Roman" w:hAnsi="Times New Roman" w:cs="Times New Roman"/>
          <w:b/>
          <w:color w:val="031CD3"/>
        </w:rPr>
      </w:pPr>
      <w:r w:rsidRPr="00AC5FB2">
        <w:rPr>
          <w:rFonts w:ascii="Times New Roman" w:hAnsi="Times New Roman" w:cs="Times New Roman"/>
          <w:b/>
        </w:rPr>
        <w:t>Béal</w:t>
      </w:r>
      <w:r w:rsidRPr="00AC5FB2">
        <w:rPr>
          <w:rFonts w:ascii="Times New Roman" w:hAnsi="Times New Roman" w:cs="Times New Roman"/>
        </w:rPr>
        <w:t xml:space="preserve"> –</w:t>
      </w:r>
      <w:r w:rsidRPr="00AC5FB2">
        <w:rPr>
          <w:rFonts w:ascii="Times New Roman" w:hAnsi="Times New Roman" w:cs="Times New Roman"/>
          <w:b/>
          <w:color w:val="031CD3"/>
        </w:rPr>
        <w:t xml:space="preserve"> B. XV</w:t>
      </w:r>
    </w:p>
    <w:p w:rsidR="003100C6" w:rsidRDefault="006F2FB1" w:rsidP="003100C6">
      <w:pPr>
        <w:spacing w:after="0" w:line="240" w:lineRule="auto"/>
        <w:rPr>
          <w:rFonts w:ascii="Times New Roman" w:hAnsi="Times New Roman" w:cs="Times New Roman"/>
          <w:b/>
          <w:color w:val="031CD3"/>
        </w:rPr>
      </w:pPr>
      <w:r w:rsidRPr="00AC5FB2">
        <w:rPr>
          <w:rFonts w:ascii="Times New Roman" w:hAnsi="Times New Roman" w:cs="Times New Roman"/>
          <w:b/>
        </w:rPr>
        <w:t>Gostenčnik</w:t>
      </w:r>
      <w:r w:rsidR="003100C6">
        <w:rPr>
          <w:rFonts w:ascii="Times New Roman" w:hAnsi="Times New Roman" w:cs="Times New Roman"/>
        </w:rPr>
        <w:t xml:space="preserve"> </w:t>
      </w:r>
      <w:r w:rsidR="001318DF">
        <w:rPr>
          <w:rFonts w:ascii="Times New Roman" w:hAnsi="Times New Roman" w:cs="Times New Roman"/>
        </w:rPr>
        <w:t xml:space="preserve">– </w:t>
      </w:r>
      <w:r w:rsidRPr="00AC5FB2">
        <w:rPr>
          <w:rFonts w:ascii="Times New Roman" w:hAnsi="Times New Roman" w:cs="Times New Roman"/>
          <w:b/>
          <w:color w:val="031CD3"/>
        </w:rPr>
        <w:t>2.1.3</w:t>
      </w:r>
    </w:p>
    <w:p w:rsidR="00005292" w:rsidRDefault="00005292" w:rsidP="003100C6">
      <w:pPr>
        <w:spacing w:after="0" w:line="240" w:lineRule="auto"/>
        <w:rPr>
          <w:rFonts w:ascii="Times New Roman" w:hAnsi="Times New Roman" w:cs="Times New Roman"/>
          <w:b/>
          <w:color w:val="0000FF"/>
        </w:rPr>
      </w:pPr>
      <w:r w:rsidRPr="00005292">
        <w:rPr>
          <w:rFonts w:ascii="Times New Roman" w:hAnsi="Times New Roman" w:cs="Times New Roman"/>
          <w:b/>
        </w:rPr>
        <w:t xml:space="preserve">Furger-Riha </w:t>
      </w:r>
      <w:r>
        <w:rPr>
          <w:rFonts w:ascii="Times New Roman" w:hAnsi="Times New Roman" w:cs="Times New Roman"/>
          <w:b/>
          <w:color w:val="0000FF"/>
        </w:rPr>
        <w:t>– 1 a</w:t>
      </w:r>
    </w:p>
    <w:p w:rsidR="00417B02" w:rsidRPr="00005292" w:rsidRDefault="00417B02" w:rsidP="003100C6">
      <w:pPr>
        <w:spacing w:after="0" w:line="240" w:lineRule="auto"/>
        <w:rPr>
          <w:rFonts w:ascii="Times New Roman" w:hAnsi="Times New Roman" w:cs="Times New Roman"/>
          <w:b/>
          <w:color w:val="0000FF"/>
        </w:rPr>
      </w:pPr>
    </w:p>
    <w:tbl>
      <w:tblPr>
        <w:tblStyle w:val="Tablaconcuadrcula"/>
        <w:tblW w:w="9889" w:type="dxa"/>
        <w:tblLook w:val="04A0" w:firstRow="1" w:lastRow="0" w:firstColumn="1" w:lastColumn="0" w:noHBand="0" w:noVBand="1"/>
      </w:tblPr>
      <w:tblGrid>
        <w:gridCol w:w="2736"/>
        <w:gridCol w:w="3893"/>
        <w:gridCol w:w="3260"/>
      </w:tblGrid>
      <w:tr w:rsidR="002B72F5" w:rsidRPr="00AC5FB2" w:rsidTr="00E41A98">
        <w:trPr>
          <w:trHeight w:val="2178"/>
        </w:trPr>
        <w:tc>
          <w:tcPr>
            <w:tcW w:w="2736" w:type="dxa"/>
          </w:tcPr>
          <w:p w:rsidR="00BD0F4E" w:rsidRPr="00AC5FB2" w:rsidRDefault="005E6B6F" w:rsidP="00F0581A">
            <w:pPr>
              <w:rPr>
                <w:rFonts w:ascii="Times New Roman" w:hAnsi="Times New Roman" w:cs="Times New Roman"/>
              </w:rPr>
            </w:pPr>
            <w:r w:rsidRPr="00AC5FB2">
              <w:rPr>
                <w:rFonts w:ascii="Times New Roman" w:hAnsi="Times New Roman" w:cs="Times New Roman"/>
                <w:noProof/>
                <w:lang w:eastAsia="es-ES"/>
              </w:rPr>
              <w:drawing>
                <wp:inline distT="0" distB="0" distL="0" distR="0" wp14:anchorId="03F52CEA" wp14:editId="6FC8CC9F">
                  <wp:extent cx="1599110" cy="1466850"/>
                  <wp:effectExtent l="0" t="0" r="1270" b="0"/>
                  <wp:docPr id="8" name="Imagen 8" descr="F:\HUESO ROMANO (22-7-16)\HUESO TRABAJADO EPOCA ROMANA\en fongo negro\52- Tipo F.II - Precintos-sellos\F.II.1.1 - Relicario Semiovalado\003629, Numancia, 13.430-13.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2- Tipo F.II - Precintos-sellos\F.II.1.1 - Relicario Semiovalado\003629, Numancia, 13.430-13.43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8851" cy="1484958"/>
                          </a:xfrm>
                          <a:prstGeom prst="rect">
                            <a:avLst/>
                          </a:prstGeom>
                          <a:noFill/>
                          <a:ln>
                            <a:noFill/>
                          </a:ln>
                        </pic:spPr>
                      </pic:pic>
                    </a:graphicData>
                  </a:graphic>
                </wp:inline>
              </w:drawing>
            </w:r>
          </w:p>
          <w:p w:rsidR="00CE0B02" w:rsidRPr="00AC5FB2" w:rsidRDefault="003947B8" w:rsidP="00CE0B02">
            <w:pPr>
              <w:jc w:val="center"/>
              <w:rPr>
                <w:rFonts w:ascii="Times New Roman" w:hAnsi="Times New Roman" w:cs="Times New Roman"/>
                <w:i/>
              </w:rPr>
            </w:pPr>
            <w:r w:rsidRPr="00AC5FB2">
              <w:rPr>
                <w:rFonts w:ascii="Times New Roman" w:hAnsi="Times New Roman" w:cs="Times New Roman"/>
              </w:rPr>
              <w:t xml:space="preserve">1 - </w:t>
            </w:r>
            <w:r w:rsidR="00AA07B8">
              <w:rPr>
                <w:rFonts w:ascii="Times New Roman" w:hAnsi="Times New Roman" w:cs="Times New Roman"/>
                <w:i/>
                <w:lang w:eastAsia="es-ES"/>
              </w:rPr>
              <w:t>Nvmantia</w:t>
            </w:r>
          </w:p>
          <w:p w:rsidR="00EF7115" w:rsidRPr="00AC5FB2" w:rsidRDefault="005E6B6F" w:rsidP="005E6B6F">
            <w:pPr>
              <w:jc w:val="center"/>
              <w:rPr>
                <w:rFonts w:ascii="Times New Roman" w:hAnsi="Times New Roman" w:cs="Times New Roman"/>
              </w:rPr>
            </w:pPr>
            <w:r w:rsidRPr="00AC5FB2">
              <w:rPr>
                <w:rFonts w:ascii="Times New Roman" w:hAnsi="Times New Roman" w:cs="Times New Roman"/>
              </w:rPr>
              <w:t>(M. Soria)</w:t>
            </w:r>
          </w:p>
        </w:tc>
        <w:tc>
          <w:tcPr>
            <w:tcW w:w="3893" w:type="dxa"/>
          </w:tcPr>
          <w:p w:rsidR="005E6B6F" w:rsidRPr="00AC5FB2" w:rsidRDefault="005E6B6F" w:rsidP="002B37F3">
            <w:pPr>
              <w:jc w:val="center"/>
              <w:rPr>
                <w:rFonts w:ascii="Times New Roman" w:hAnsi="Times New Roman" w:cs="Times New Roman"/>
                <w:noProof/>
                <w:lang w:eastAsia="es-ES"/>
              </w:rPr>
            </w:pPr>
            <w:r w:rsidRPr="00AC5FB2">
              <w:rPr>
                <w:rFonts w:ascii="Times New Roman" w:hAnsi="Times New Roman" w:cs="Times New Roman"/>
                <w:i/>
                <w:noProof/>
                <w:lang w:eastAsia="es-ES"/>
              </w:rPr>
              <w:drawing>
                <wp:inline distT="0" distB="0" distL="0" distR="0" wp14:anchorId="055ED1C6" wp14:editId="21A23C86">
                  <wp:extent cx="956945" cy="1450526"/>
                  <wp:effectExtent l="0" t="0" r="0" b="0"/>
                  <wp:docPr id="4" name="Imagen 4" descr="F:\HUESO ROMANO (22-7-16)\HUESO TRABAJADO EPOCA ROMANA\en fongo negro\52- Tipo F.II - Precintos-sellos\F.II.1.1 - Relicario Semiovalado\XLVII F. de Bayona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2- Tipo F.II - Precintos-sellos\F.II.1.1 - Relicario Semiovalado\XLVII F. de Bayona (Madri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415" cy="1477007"/>
                          </a:xfrm>
                          <a:prstGeom prst="rect">
                            <a:avLst/>
                          </a:prstGeom>
                          <a:noFill/>
                          <a:ln>
                            <a:noFill/>
                          </a:ln>
                        </pic:spPr>
                      </pic:pic>
                    </a:graphicData>
                  </a:graphic>
                </wp:inline>
              </w:drawing>
            </w:r>
            <w:r w:rsidR="00BA01A5" w:rsidRPr="00AC5FB2">
              <w:rPr>
                <w:rFonts w:ascii="Times New Roman" w:hAnsi="Times New Roman" w:cs="Times New Roman"/>
                <w:noProof/>
                <w:lang w:eastAsia="es-ES"/>
              </w:rPr>
              <w:drawing>
                <wp:inline distT="0" distB="0" distL="0" distR="0" wp14:anchorId="67F89EDE" wp14:editId="47F3A1B6">
                  <wp:extent cx="925146" cy="1443990"/>
                  <wp:effectExtent l="0" t="0" r="8890" b="3810"/>
                  <wp:docPr id="9" name="Imagen 9" descr="F:\HUESO ROMANO (22-7-16)\HUESO TRABAJADO EPOCA ROMANA\en fongo negro\52- Tipo F.II - Precintos-sellos\F.II.1.1 - Relicario Semiovalado\Fosos de Bayona (Cuenc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52- Tipo F.II - Precintos-sellos\F.II.1.1 - Relicario Semiovalado\Fosos de Bayona (Cuenca)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9769" cy="1482422"/>
                          </a:xfrm>
                          <a:prstGeom prst="rect">
                            <a:avLst/>
                          </a:prstGeom>
                          <a:noFill/>
                          <a:ln>
                            <a:noFill/>
                          </a:ln>
                        </pic:spPr>
                      </pic:pic>
                    </a:graphicData>
                  </a:graphic>
                </wp:inline>
              </w:drawing>
            </w:r>
          </w:p>
          <w:p w:rsidR="00BD0F4E" w:rsidRPr="00AC5FB2" w:rsidRDefault="003947B8" w:rsidP="002B37F3">
            <w:pPr>
              <w:jc w:val="center"/>
              <w:rPr>
                <w:rFonts w:ascii="Times New Roman" w:hAnsi="Times New Roman" w:cs="Times New Roman"/>
                <w:i/>
                <w:noProof/>
                <w:lang w:eastAsia="es-ES"/>
              </w:rPr>
            </w:pPr>
            <w:r w:rsidRPr="00AC5FB2">
              <w:rPr>
                <w:rFonts w:ascii="Times New Roman" w:hAnsi="Times New Roman" w:cs="Times New Roman"/>
                <w:noProof/>
                <w:lang w:eastAsia="es-ES"/>
              </w:rPr>
              <w:t xml:space="preserve">2 - </w:t>
            </w:r>
            <w:r w:rsidR="00CE0B02" w:rsidRPr="00AC5FB2">
              <w:rPr>
                <w:rFonts w:ascii="Times New Roman" w:hAnsi="Times New Roman" w:cs="Times New Roman"/>
                <w:i/>
                <w:noProof/>
                <w:lang w:eastAsia="es-ES"/>
              </w:rPr>
              <w:t>Contrebia Carbica</w:t>
            </w:r>
          </w:p>
          <w:p w:rsidR="00BD0F4E" w:rsidRPr="00AC5FB2" w:rsidRDefault="00CE0B02" w:rsidP="002B37F3">
            <w:pPr>
              <w:jc w:val="center"/>
              <w:rPr>
                <w:rFonts w:ascii="Times New Roman" w:hAnsi="Times New Roman" w:cs="Times New Roman"/>
              </w:rPr>
            </w:pPr>
            <w:r w:rsidRPr="00AC5FB2">
              <w:rPr>
                <w:rFonts w:ascii="Times New Roman" w:hAnsi="Times New Roman" w:cs="Times New Roman"/>
                <w:noProof/>
                <w:lang w:eastAsia="es-ES"/>
              </w:rPr>
              <w:t>(</w:t>
            </w:r>
            <w:r w:rsidR="005E6B6F" w:rsidRPr="00AC5FB2">
              <w:rPr>
                <w:rFonts w:ascii="Times New Roman" w:hAnsi="Times New Roman" w:cs="Times New Roman"/>
                <w:noProof/>
                <w:lang w:eastAsia="es-ES"/>
              </w:rPr>
              <w:t>MAN Madrid)</w:t>
            </w:r>
          </w:p>
        </w:tc>
        <w:tc>
          <w:tcPr>
            <w:tcW w:w="3260" w:type="dxa"/>
          </w:tcPr>
          <w:p w:rsidR="005721A8" w:rsidRPr="00AC5FB2" w:rsidRDefault="002B72F5" w:rsidP="002B37F3">
            <w:pPr>
              <w:jc w:val="center"/>
              <w:rPr>
                <w:rFonts w:ascii="Times New Roman" w:hAnsi="Times New Roman" w:cs="Times New Roman"/>
                <w:i/>
              </w:rPr>
            </w:pPr>
            <w:r w:rsidRPr="00AC5FB2">
              <w:rPr>
                <w:rFonts w:ascii="Times New Roman" w:hAnsi="Times New Roman" w:cs="Times New Roman"/>
                <w:i/>
                <w:noProof/>
                <w:lang w:eastAsia="es-ES"/>
              </w:rPr>
              <w:drawing>
                <wp:inline distT="0" distB="0" distL="0" distR="0" wp14:anchorId="688F8EA5" wp14:editId="66602D60">
                  <wp:extent cx="1104726" cy="1362075"/>
                  <wp:effectExtent l="0" t="0" r="635" b="0"/>
                  <wp:docPr id="10" name="Imagen 10" descr="F:\HUESO ROMANO (22-7-16)\HUESO TRABAJADO EPOCA ROMANA\en fongo negro\52- Tipo F.II - Precintos-sellos\F.II.1.1 - Relicario Semiovalado\Iponuba (MA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2- Tipo F.II - Precintos-sellos\F.II.1.1 - Relicario Semiovalado\Iponuba (MAN)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0006" cy="1417903"/>
                          </a:xfrm>
                          <a:prstGeom prst="rect">
                            <a:avLst/>
                          </a:prstGeom>
                          <a:noFill/>
                          <a:ln>
                            <a:noFill/>
                          </a:ln>
                        </pic:spPr>
                      </pic:pic>
                    </a:graphicData>
                  </a:graphic>
                </wp:inline>
              </w:drawing>
            </w:r>
            <w:r w:rsidR="002B37F3" w:rsidRPr="00AC5FB2">
              <w:rPr>
                <w:rFonts w:ascii="Times New Roman" w:hAnsi="Times New Roman" w:cs="Times New Roman"/>
                <w:i/>
                <w:noProof/>
                <w:lang w:eastAsia="es-ES"/>
              </w:rPr>
              <w:drawing>
                <wp:inline distT="0" distB="0" distL="0" distR="0" wp14:anchorId="6A297420" wp14:editId="5358E51D">
                  <wp:extent cx="704850" cy="1344728"/>
                  <wp:effectExtent l="0" t="0" r="0" b="8255"/>
                  <wp:docPr id="11" name="Imagen 11" descr="F:\HUESO ROMANO (22-7-16)\HUESO TRABAJADO EPOCA ROMANA\en fongo negro\52- Tipo F.II - Precintos-sellos\F.II.1.1 - Relicario Semiovalado\Iponuba (Baena), MAN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52- Tipo F.II - Precintos-sellos\F.II.1.1 - Relicario Semiovalado\Iponuba (Baena), MAN2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6742" cy="1405572"/>
                          </a:xfrm>
                          <a:prstGeom prst="rect">
                            <a:avLst/>
                          </a:prstGeom>
                          <a:noFill/>
                          <a:ln>
                            <a:noFill/>
                          </a:ln>
                        </pic:spPr>
                      </pic:pic>
                    </a:graphicData>
                  </a:graphic>
                </wp:inline>
              </w:drawing>
            </w:r>
          </w:p>
          <w:p w:rsidR="005721A8" w:rsidRPr="00AC5FB2" w:rsidRDefault="003947B8" w:rsidP="002B37F3">
            <w:pPr>
              <w:jc w:val="center"/>
              <w:rPr>
                <w:rFonts w:ascii="Times New Roman" w:hAnsi="Times New Roman" w:cs="Times New Roman"/>
              </w:rPr>
            </w:pPr>
            <w:r w:rsidRPr="00AC5FB2">
              <w:rPr>
                <w:rFonts w:ascii="Times New Roman" w:hAnsi="Times New Roman" w:cs="Times New Roman"/>
              </w:rPr>
              <w:t xml:space="preserve">3 - </w:t>
            </w:r>
            <w:r w:rsidR="005721A8" w:rsidRPr="00AC5FB2">
              <w:rPr>
                <w:rFonts w:ascii="Times New Roman" w:hAnsi="Times New Roman" w:cs="Times New Roman"/>
                <w:i/>
              </w:rPr>
              <w:t>Ipon</w:t>
            </w:r>
            <w:r w:rsidR="00C25D58">
              <w:rPr>
                <w:rFonts w:ascii="Times New Roman" w:hAnsi="Times New Roman" w:cs="Times New Roman"/>
                <w:i/>
              </w:rPr>
              <w:t>v</w:t>
            </w:r>
            <w:r w:rsidR="005721A8" w:rsidRPr="00AC5FB2">
              <w:rPr>
                <w:rFonts w:ascii="Times New Roman" w:hAnsi="Times New Roman" w:cs="Times New Roman"/>
                <w:i/>
              </w:rPr>
              <w:t>ba</w:t>
            </w:r>
          </w:p>
          <w:p w:rsidR="00BD0F4E" w:rsidRPr="00AC5FB2" w:rsidRDefault="005721A8" w:rsidP="002B37F3">
            <w:pPr>
              <w:jc w:val="center"/>
              <w:rPr>
                <w:rFonts w:ascii="Times New Roman" w:hAnsi="Times New Roman" w:cs="Times New Roman"/>
                <w:noProof/>
                <w:lang w:eastAsia="es-ES"/>
              </w:rPr>
            </w:pPr>
            <w:r w:rsidRPr="00AC5FB2">
              <w:rPr>
                <w:rFonts w:ascii="Times New Roman" w:hAnsi="Times New Roman" w:cs="Times New Roman"/>
              </w:rPr>
              <w:t>(MAN Madrid)</w:t>
            </w:r>
          </w:p>
        </w:tc>
      </w:tr>
    </w:tbl>
    <w:p w:rsidR="00AE6718" w:rsidRDefault="00AE6718" w:rsidP="00733509">
      <w:pPr>
        <w:spacing w:after="0" w:line="240" w:lineRule="auto"/>
        <w:jc w:val="both"/>
        <w:rPr>
          <w:rFonts w:ascii="Times New Roman" w:hAnsi="Times New Roman" w:cs="Times New Roman"/>
        </w:rPr>
      </w:pPr>
    </w:p>
    <w:p w:rsidR="00AC68D0" w:rsidRPr="00CB039F" w:rsidRDefault="00BD0F4E" w:rsidP="00733509">
      <w:pPr>
        <w:spacing w:after="0" w:line="240" w:lineRule="auto"/>
        <w:jc w:val="both"/>
        <w:rPr>
          <w:rFonts w:ascii="Times New Roman" w:hAnsi="Times New Roman" w:cs="Times New Roman"/>
          <w:lang w:val="es"/>
        </w:rPr>
      </w:pPr>
      <w:r w:rsidRPr="00AC5FB2">
        <w:rPr>
          <w:rFonts w:ascii="Times New Roman" w:hAnsi="Times New Roman" w:cs="Times New Roman"/>
        </w:rPr>
        <w:t xml:space="preserve"> </w:t>
      </w:r>
      <w:r w:rsidRPr="00CB039F">
        <w:rPr>
          <w:rFonts w:ascii="Times New Roman" w:hAnsi="Times New Roman" w:cs="Times New Roman"/>
          <w:b/>
        </w:rPr>
        <w:t>Características</w:t>
      </w:r>
      <w:r w:rsidRPr="00CB039F">
        <w:rPr>
          <w:rFonts w:ascii="Times New Roman" w:hAnsi="Times New Roman" w:cs="Times New Roman"/>
        </w:rPr>
        <w:t>:</w:t>
      </w:r>
      <w:r w:rsidR="00805AC3" w:rsidRPr="00CB039F">
        <w:rPr>
          <w:rFonts w:ascii="Times New Roman" w:hAnsi="Times New Roman" w:cs="Times New Roman"/>
        </w:rPr>
        <w:t xml:space="preserve"> Cápsula de tipo semi-oval con remate plano. Se</w:t>
      </w:r>
      <w:r w:rsidRPr="00CB039F">
        <w:rPr>
          <w:rFonts w:ascii="Times New Roman" w:hAnsi="Times New Roman" w:cs="Times New Roman"/>
          <w:lang w:val="es"/>
        </w:rPr>
        <w:t xml:space="preserve"> componen d</w:t>
      </w:r>
      <w:r w:rsidR="00805AC3" w:rsidRPr="00CB039F">
        <w:rPr>
          <w:rFonts w:ascii="Times New Roman" w:hAnsi="Times New Roman" w:cs="Times New Roman"/>
          <w:lang w:val="es"/>
        </w:rPr>
        <w:t>e d</w:t>
      </w:r>
      <w:r w:rsidRPr="00CB039F">
        <w:rPr>
          <w:rFonts w:ascii="Times New Roman" w:hAnsi="Times New Roman" w:cs="Times New Roman"/>
          <w:lang w:val="es"/>
        </w:rPr>
        <w:t xml:space="preserve">os partes: una pieza </w:t>
      </w:r>
      <w:r w:rsidR="00805AC3" w:rsidRPr="00CB039F">
        <w:rPr>
          <w:rFonts w:ascii="Times New Roman" w:hAnsi="Times New Roman" w:cs="Times New Roman"/>
          <w:lang w:val="es"/>
        </w:rPr>
        <w:t>con depresión</w:t>
      </w:r>
      <w:r w:rsidRPr="00CB039F">
        <w:rPr>
          <w:rFonts w:ascii="Times New Roman" w:hAnsi="Times New Roman" w:cs="Times New Roman"/>
          <w:lang w:val="es"/>
        </w:rPr>
        <w:t xml:space="preserve"> y tres agujeros por la que se pasaba el cordón</w:t>
      </w:r>
      <w:r w:rsidR="00805AC3" w:rsidRPr="00CB039F">
        <w:rPr>
          <w:rFonts w:ascii="Times New Roman" w:hAnsi="Times New Roman" w:cs="Times New Roman"/>
          <w:lang w:val="es"/>
        </w:rPr>
        <w:t xml:space="preserve"> y</w:t>
      </w:r>
      <w:r w:rsidRPr="00CB039F">
        <w:rPr>
          <w:rFonts w:ascii="Times New Roman" w:hAnsi="Times New Roman" w:cs="Times New Roman"/>
          <w:lang w:val="es"/>
        </w:rPr>
        <w:t xml:space="preserve"> donde se </w:t>
      </w:r>
      <w:r w:rsidR="009A3322" w:rsidRPr="00CB039F">
        <w:rPr>
          <w:rFonts w:ascii="Times New Roman" w:hAnsi="Times New Roman" w:cs="Times New Roman"/>
          <w:lang w:val="es"/>
        </w:rPr>
        <w:t>colocaba</w:t>
      </w:r>
      <w:r w:rsidRPr="00CB039F">
        <w:rPr>
          <w:rFonts w:ascii="Times New Roman" w:hAnsi="Times New Roman" w:cs="Times New Roman"/>
          <w:lang w:val="es"/>
        </w:rPr>
        <w:t xml:space="preserve"> la cera</w:t>
      </w:r>
      <w:r w:rsidR="00805AC3" w:rsidRPr="00CB039F">
        <w:rPr>
          <w:rFonts w:ascii="Times New Roman" w:hAnsi="Times New Roman" w:cs="Times New Roman"/>
          <w:lang w:val="es"/>
        </w:rPr>
        <w:t xml:space="preserve"> (parte inferior)</w:t>
      </w:r>
      <w:r w:rsidRPr="00CB039F">
        <w:rPr>
          <w:rFonts w:ascii="Times New Roman" w:hAnsi="Times New Roman" w:cs="Times New Roman"/>
          <w:lang w:val="es"/>
        </w:rPr>
        <w:t>, y la tapa plana</w:t>
      </w:r>
      <w:r w:rsidR="00805AC3" w:rsidRPr="00CB039F">
        <w:rPr>
          <w:rFonts w:ascii="Times New Roman" w:hAnsi="Times New Roman" w:cs="Times New Roman"/>
          <w:lang w:val="es"/>
        </w:rPr>
        <w:t xml:space="preserve"> (parte superior)</w:t>
      </w:r>
      <w:r w:rsidRPr="00CB039F">
        <w:rPr>
          <w:rFonts w:ascii="Times New Roman" w:hAnsi="Times New Roman" w:cs="Times New Roman"/>
          <w:lang w:val="es"/>
        </w:rPr>
        <w:t>. La unión entre ambos elementos se hacía mediante una bisagra</w:t>
      </w:r>
      <w:r w:rsidR="009A3322" w:rsidRPr="00CB039F">
        <w:rPr>
          <w:rStyle w:val="Refdenotaalpie"/>
          <w:rFonts w:ascii="Times New Roman" w:hAnsi="Times New Roman" w:cs="Times New Roman"/>
          <w:lang w:val="es"/>
        </w:rPr>
        <w:footnoteReference w:id="1"/>
      </w:r>
      <w:r w:rsidRPr="00CB039F">
        <w:rPr>
          <w:rFonts w:ascii="Times New Roman" w:hAnsi="Times New Roman" w:cs="Times New Roman"/>
          <w:lang w:val="es"/>
        </w:rPr>
        <w:t xml:space="preserve">. </w:t>
      </w:r>
      <w:r w:rsidR="00805AC3" w:rsidRPr="00CB039F">
        <w:rPr>
          <w:rFonts w:ascii="Times New Roman" w:hAnsi="Times New Roman" w:cs="Times New Roman"/>
          <w:lang w:val="es"/>
        </w:rPr>
        <w:t xml:space="preserve"> La tapa suele estar decorada con varios círculos incisos que se reparten por el exterior de la cubierta. En ocasiones, caso de la procedente de </w:t>
      </w:r>
      <w:r w:rsidR="001318DF" w:rsidRPr="00CB039F">
        <w:rPr>
          <w:rFonts w:ascii="Times New Roman" w:hAnsi="Times New Roman" w:cs="Times New Roman"/>
          <w:i/>
          <w:lang w:val="es"/>
        </w:rPr>
        <w:t>Contrebia C</w:t>
      </w:r>
      <w:r w:rsidR="00805AC3" w:rsidRPr="00CB039F">
        <w:rPr>
          <w:rFonts w:ascii="Times New Roman" w:hAnsi="Times New Roman" w:cs="Times New Roman"/>
          <w:i/>
          <w:lang w:val="es"/>
        </w:rPr>
        <w:t>arbica</w:t>
      </w:r>
      <w:r w:rsidR="00805AC3" w:rsidRPr="00CB039F">
        <w:rPr>
          <w:rFonts w:ascii="Times New Roman" w:hAnsi="Times New Roman" w:cs="Times New Roman"/>
          <w:lang w:val="es"/>
        </w:rPr>
        <w:t xml:space="preserve">, también se representan en el interior. </w:t>
      </w:r>
      <w:r w:rsidR="00AC68D0" w:rsidRPr="00CB039F">
        <w:rPr>
          <w:rFonts w:ascii="Times New Roman" w:hAnsi="Times New Roman" w:cs="Times New Roman"/>
          <w:lang w:val="es"/>
        </w:rPr>
        <w:t xml:space="preserve">Este modelo </w:t>
      </w:r>
      <w:r w:rsidR="00805AC3" w:rsidRPr="00CB039F">
        <w:rPr>
          <w:rFonts w:ascii="Times New Roman" w:hAnsi="Times New Roman" w:cs="Times New Roman"/>
          <w:lang w:val="es"/>
        </w:rPr>
        <w:t>se</w:t>
      </w:r>
      <w:r w:rsidR="00AC68D0" w:rsidRPr="00CB039F">
        <w:rPr>
          <w:rFonts w:ascii="Times New Roman" w:hAnsi="Times New Roman" w:cs="Times New Roman"/>
          <w:lang w:val="es"/>
        </w:rPr>
        <w:t xml:space="preserve"> confunde </w:t>
      </w:r>
      <w:r w:rsidR="00805AC3" w:rsidRPr="00CB039F">
        <w:rPr>
          <w:rFonts w:ascii="Times New Roman" w:hAnsi="Times New Roman" w:cs="Times New Roman"/>
          <w:lang w:val="es"/>
        </w:rPr>
        <w:t xml:space="preserve">en muchas ocasiones </w:t>
      </w:r>
      <w:r w:rsidR="00AC68D0" w:rsidRPr="00CB039F">
        <w:rPr>
          <w:rFonts w:ascii="Times New Roman" w:hAnsi="Times New Roman" w:cs="Times New Roman"/>
          <w:lang w:val="es"/>
        </w:rPr>
        <w:t>con las</w:t>
      </w:r>
      <w:r w:rsidR="009A3322" w:rsidRPr="00CB039F">
        <w:rPr>
          <w:rFonts w:ascii="Times New Roman" w:hAnsi="Times New Roman" w:cs="Times New Roman"/>
          <w:lang w:val="es"/>
        </w:rPr>
        <w:t xml:space="preserve"> famosas</w:t>
      </w:r>
      <w:r w:rsidR="00AC68D0" w:rsidRPr="00CB039F">
        <w:rPr>
          <w:rFonts w:ascii="Times New Roman" w:hAnsi="Times New Roman" w:cs="Times New Roman"/>
          <w:lang w:val="es"/>
        </w:rPr>
        <w:t xml:space="preserve"> </w:t>
      </w:r>
      <w:r w:rsidR="00AC68D0" w:rsidRPr="00CB039F">
        <w:rPr>
          <w:rFonts w:ascii="Times New Roman" w:hAnsi="Times New Roman" w:cs="Times New Roman"/>
          <w:i/>
          <w:lang w:val="es"/>
        </w:rPr>
        <w:t>bullae</w:t>
      </w:r>
      <w:r w:rsidR="00AC68D0" w:rsidRPr="00CB039F">
        <w:rPr>
          <w:rFonts w:ascii="Times New Roman" w:hAnsi="Times New Roman" w:cs="Times New Roman"/>
          <w:lang w:val="es"/>
        </w:rPr>
        <w:t>.</w:t>
      </w:r>
      <w:r w:rsidR="00805AC3" w:rsidRPr="00CB039F">
        <w:rPr>
          <w:rFonts w:ascii="Times New Roman" w:hAnsi="Times New Roman" w:cs="Times New Roman"/>
        </w:rPr>
        <w:t xml:space="preserve">  Tenían la misión de sellar una caja </w:t>
      </w:r>
      <w:r w:rsidR="00733509" w:rsidRPr="00CB039F">
        <w:rPr>
          <w:rFonts w:ascii="Times New Roman" w:hAnsi="Times New Roman" w:cs="Times New Roman"/>
        </w:rPr>
        <w:t xml:space="preserve">para que no pudiese abrirse y garantizar así el </w:t>
      </w:r>
      <w:r w:rsidR="00805AC3" w:rsidRPr="00CB039F">
        <w:rPr>
          <w:rFonts w:ascii="Times New Roman" w:hAnsi="Times New Roman" w:cs="Times New Roman"/>
        </w:rPr>
        <w:t>contenido.</w:t>
      </w:r>
      <w:r w:rsidR="00733509" w:rsidRPr="00CB039F">
        <w:rPr>
          <w:rFonts w:ascii="Times New Roman" w:hAnsi="Times New Roman" w:cs="Times New Roman"/>
        </w:rPr>
        <w:t xml:space="preserve"> Suelen medir entre </w:t>
      </w:r>
      <w:r w:rsidR="00733509" w:rsidRPr="00CB039F">
        <w:rPr>
          <w:rFonts w:ascii="Times New Roman" w:hAnsi="Times New Roman" w:cs="Times New Roman"/>
          <w:lang w:val="es"/>
        </w:rPr>
        <w:t>3-4 cm de longitud y 2 cm de ancho.</w:t>
      </w:r>
    </w:p>
    <w:p w:rsidR="003672E5" w:rsidRPr="00AD2DAF" w:rsidRDefault="00BD0F4E" w:rsidP="00F6799C">
      <w:pPr>
        <w:spacing w:after="0" w:line="240" w:lineRule="auto"/>
        <w:jc w:val="both"/>
        <w:rPr>
          <w:rFonts w:ascii="Times New Roman" w:hAnsi="Times New Roman" w:cs="Times New Roman"/>
          <w:sz w:val="24"/>
          <w:szCs w:val="24"/>
          <w:lang w:eastAsia="es-ES"/>
        </w:rPr>
      </w:pPr>
      <w:r w:rsidRPr="00AD2DAF">
        <w:rPr>
          <w:rFonts w:ascii="Times New Roman" w:hAnsi="Times New Roman" w:cs="Times New Roman"/>
          <w:b/>
        </w:rPr>
        <w:t xml:space="preserve">Área de </w:t>
      </w:r>
      <w:r w:rsidR="00AC68D0" w:rsidRPr="00AD2DAF">
        <w:rPr>
          <w:rFonts w:ascii="Times New Roman" w:hAnsi="Times New Roman" w:cs="Times New Roman"/>
          <w:b/>
        </w:rPr>
        <w:t>hallazgos</w:t>
      </w:r>
      <w:r w:rsidR="00285243" w:rsidRPr="00AD2DAF">
        <w:rPr>
          <w:rFonts w:ascii="Times New Roman" w:hAnsi="Times New Roman" w:cs="Times New Roman"/>
          <w:b/>
        </w:rPr>
        <w:t xml:space="preserve"> en </w:t>
      </w:r>
      <w:r w:rsidR="00AC68D0" w:rsidRPr="00AD2DAF">
        <w:rPr>
          <w:rFonts w:ascii="Times New Roman" w:hAnsi="Times New Roman" w:cs="Times New Roman"/>
          <w:b/>
          <w:i/>
        </w:rPr>
        <w:t>Hispania</w:t>
      </w:r>
      <w:r w:rsidR="00AC68D0" w:rsidRPr="00AD2DAF">
        <w:rPr>
          <w:rFonts w:ascii="Times New Roman" w:hAnsi="Times New Roman" w:cs="Times New Roman"/>
          <w:b/>
        </w:rPr>
        <w:t xml:space="preserve">: </w:t>
      </w:r>
      <w:r w:rsidR="00AC68D0" w:rsidRPr="00AD2DAF">
        <w:rPr>
          <w:rFonts w:ascii="Times New Roman" w:hAnsi="Times New Roman" w:cs="Times New Roman"/>
          <w:i/>
        </w:rPr>
        <w:t>Conimbriga</w:t>
      </w:r>
      <w:r w:rsidR="00CE0B02" w:rsidRPr="00AD2DAF">
        <w:rPr>
          <w:rFonts w:ascii="Times New Roman" w:hAnsi="Times New Roman" w:cs="Times New Roman"/>
        </w:rPr>
        <w:t xml:space="preserve"> (Condeixa-a-Nova)</w:t>
      </w:r>
      <w:r w:rsidR="002D4110" w:rsidRPr="00AD2DAF">
        <w:rPr>
          <w:rStyle w:val="Refdenotaalpie"/>
          <w:rFonts w:ascii="Times New Roman" w:hAnsi="Times New Roman" w:cs="Times New Roman"/>
        </w:rPr>
        <w:footnoteReference w:id="2"/>
      </w:r>
      <w:r w:rsidR="00AC68D0" w:rsidRPr="00AD2DAF">
        <w:rPr>
          <w:rFonts w:ascii="Times New Roman" w:hAnsi="Times New Roman" w:cs="Times New Roman"/>
        </w:rPr>
        <w:t xml:space="preserve">, </w:t>
      </w:r>
      <w:r w:rsidR="00AA07B8" w:rsidRPr="00AD2DAF">
        <w:rPr>
          <w:rFonts w:ascii="Times New Roman" w:hAnsi="Times New Roman" w:cs="Times New Roman"/>
          <w:i/>
          <w:lang w:eastAsia="es-ES"/>
        </w:rPr>
        <w:t>Nvmantia</w:t>
      </w:r>
      <w:r w:rsidR="00CE0B02" w:rsidRPr="00AD2DAF">
        <w:rPr>
          <w:rFonts w:ascii="Times New Roman" w:hAnsi="Times New Roman" w:cs="Times New Roman"/>
        </w:rPr>
        <w:t xml:space="preserve"> (Garray, Soria)</w:t>
      </w:r>
      <w:r w:rsidR="0017436F" w:rsidRPr="00AD2DAF">
        <w:rPr>
          <w:rStyle w:val="Refdenotaalpie"/>
          <w:rFonts w:ascii="Times New Roman" w:hAnsi="Times New Roman" w:cs="Times New Roman"/>
        </w:rPr>
        <w:footnoteReference w:id="3"/>
      </w:r>
      <w:r w:rsidR="005E6B6F" w:rsidRPr="00AD2DAF">
        <w:rPr>
          <w:rFonts w:ascii="Times New Roman" w:hAnsi="Times New Roman" w:cs="Times New Roman"/>
        </w:rPr>
        <w:t xml:space="preserve">, </w:t>
      </w:r>
      <w:r w:rsidR="00316DDA" w:rsidRPr="00C46CEC">
        <w:rPr>
          <w:rFonts w:ascii="Times New Roman" w:hAnsi="Times New Roman" w:cs="Times New Roman"/>
          <w:i/>
        </w:rPr>
        <w:t>C</w:t>
      </w:r>
      <w:r w:rsidR="00C46CEC" w:rsidRPr="00C46CEC">
        <w:rPr>
          <w:rFonts w:ascii="Times New Roman" w:hAnsi="Times New Roman" w:cs="Times New Roman"/>
          <w:i/>
        </w:rPr>
        <w:t>avca</w:t>
      </w:r>
      <w:r w:rsidR="00C46CEC">
        <w:rPr>
          <w:rFonts w:ascii="Times New Roman" w:hAnsi="Times New Roman" w:cs="Times New Roman"/>
        </w:rPr>
        <w:t xml:space="preserve"> (C</w:t>
      </w:r>
      <w:r w:rsidR="00316DDA">
        <w:rPr>
          <w:rFonts w:ascii="Times New Roman" w:hAnsi="Times New Roman" w:cs="Times New Roman"/>
        </w:rPr>
        <w:t>oca</w:t>
      </w:r>
      <w:r w:rsidR="00C46CEC">
        <w:rPr>
          <w:rFonts w:ascii="Times New Roman" w:hAnsi="Times New Roman" w:cs="Times New Roman"/>
        </w:rPr>
        <w:t xml:space="preserve">, </w:t>
      </w:r>
      <w:r w:rsidR="00316DDA">
        <w:rPr>
          <w:rFonts w:ascii="Times New Roman" w:hAnsi="Times New Roman" w:cs="Times New Roman"/>
        </w:rPr>
        <w:t>Segovia)</w:t>
      </w:r>
      <w:r w:rsidR="00316DDA">
        <w:rPr>
          <w:rStyle w:val="Refdenotaalpie"/>
          <w:rFonts w:ascii="Times New Roman" w:hAnsi="Times New Roman" w:cs="Times New Roman"/>
        </w:rPr>
        <w:footnoteReference w:id="4"/>
      </w:r>
      <w:r w:rsidR="00316DDA">
        <w:rPr>
          <w:rFonts w:ascii="Times New Roman" w:hAnsi="Times New Roman" w:cs="Times New Roman"/>
        </w:rPr>
        <w:t xml:space="preserve">, </w:t>
      </w:r>
      <w:r w:rsidR="005E6B6F" w:rsidRPr="00AD2DAF">
        <w:rPr>
          <w:rFonts w:ascii="Times New Roman" w:hAnsi="Times New Roman" w:cs="Times New Roman"/>
        </w:rPr>
        <w:t>Fosos de Bayona (Cuenca)</w:t>
      </w:r>
      <w:r w:rsidR="00643AE1" w:rsidRPr="00AD2DAF">
        <w:rPr>
          <w:rStyle w:val="Refdenotaalpie"/>
          <w:rFonts w:ascii="Times New Roman" w:hAnsi="Times New Roman" w:cs="Times New Roman"/>
        </w:rPr>
        <w:footnoteReference w:id="5"/>
      </w:r>
      <w:r w:rsidR="005E6B6F" w:rsidRPr="00AD2DAF">
        <w:rPr>
          <w:rFonts w:ascii="Times New Roman" w:hAnsi="Times New Roman" w:cs="Times New Roman"/>
        </w:rPr>
        <w:t xml:space="preserve">, </w:t>
      </w:r>
      <w:r w:rsidR="005E6B6F" w:rsidRPr="00AD2DAF">
        <w:rPr>
          <w:rFonts w:ascii="Times New Roman" w:hAnsi="Times New Roman" w:cs="Times New Roman"/>
          <w:i/>
        </w:rPr>
        <w:t>Ipon</w:t>
      </w:r>
      <w:r w:rsidR="00C25D58" w:rsidRPr="00AD2DAF">
        <w:rPr>
          <w:rFonts w:ascii="Times New Roman" w:hAnsi="Times New Roman" w:cs="Times New Roman"/>
          <w:i/>
        </w:rPr>
        <w:t>v</w:t>
      </w:r>
      <w:r w:rsidR="005E6B6F" w:rsidRPr="00AD2DAF">
        <w:rPr>
          <w:rFonts w:ascii="Times New Roman" w:hAnsi="Times New Roman" w:cs="Times New Roman"/>
          <w:i/>
        </w:rPr>
        <w:t>ba</w:t>
      </w:r>
      <w:r w:rsidR="005E6B6F" w:rsidRPr="00AD2DAF">
        <w:rPr>
          <w:rFonts w:ascii="Times New Roman" w:hAnsi="Times New Roman" w:cs="Times New Roman"/>
        </w:rPr>
        <w:t xml:space="preserve"> (Baena, Córdoba)</w:t>
      </w:r>
      <w:r w:rsidR="00CF289E" w:rsidRPr="00AD2DAF">
        <w:rPr>
          <w:rStyle w:val="Refdenotaalpie"/>
          <w:rFonts w:ascii="Times New Roman" w:hAnsi="Times New Roman" w:cs="Times New Roman"/>
        </w:rPr>
        <w:footnoteReference w:id="6"/>
      </w:r>
      <w:r w:rsidR="005E6B6F" w:rsidRPr="00AD2DAF">
        <w:rPr>
          <w:rFonts w:ascii="Times New Roman" w:hAnsi="Times New Roman" w:cs="Times New Roman"/>
        </w:rPr>
        <w:t xml:space="preserve">, </w:t>
      </w:r>
      <w:r w:rsidR="007963F5" w:rsidRPr="00AD2DAF">
        <w:rPr>
          <w:rFonts w:ascii="Times New Roman" w:hAnsi="Times New Roman" w:cs="Times New Roman"/>
        </w:rPr>
        <w:t>Ibiza</w:t>
      </w:r>
      <w:r w:rsidR="007963F5" w:rsidRPr="00AD2DAF">
        <w:rPr>
          <w:rStyle w:val="Refdenotaalpie"/>
          <w:rFonts w:ascii="Times New Roman" w:hAnsi="Times New Roman" w:cs="Times New Roman"/>
        </w:rPr>
        <w:footnoteReference w:id="7"/>
      </w:r>
      <w:r w:rsidR="0042193C" w:rsidRPr="00AD2DAF">
        <w:rPr>
          <w:rFonts w:ascii="Times New Roman" w:hAnsi="Times New Roman" w:cs="Times New Roman"/>
        </w:rPr>
        <w:t>, La Alcudia (Elche, Alicante)</w:t>
      </w:r>
      <w:r w:rsidR="0042193C" w:rsidRPr="00AD2DAF">
        <w:rPr>
          <w:rStyle w:val="Refdenotaalpie"/>
          <w:rFonts w:ascii="Times New Roman" w:hAnsi="Times New Roman" w:cs="Times New Roman"/>
        </w:rPr>
        <w:footnoteReference w:id="8"/>
      </w:r>
      <w:r w:rsidR="008256CC" w:rsidRPr="00AD2DAF">
        <w:rPr>
          <w:rFonts w:ascii="Times New Roman" w:hAnsi="Times New Roman" w:cs="Times New Roman"/>
        </w:rPr>
        <w:t xml:space="preserve">, </w:t>
      </w:r>
      <w:r w:rsidR="001318DF" w:rsidRPr="00AD2DAF">
        <w:rPr>
          <w:rFonts w:ascii="Times New Roman" w:hAnsi="Times New Roman" w:cs="Times New Roman"/>
          <w:i/>
        </w:rPr>
        <w:t>Tarraco</w:t>
      </w:r>
      <w:r w:rsidR="001318DF" w:rsidRPr="00AD2DAF">
        <w:rPr>
          <w:rFonts w:ascii="Times New Roman" w:hAnsi="Times New Roman" w:cs="Times New Roman"/>
        </w:rPr>
        <w:t xml:space="preserve"> (Tarragona)</w:t>
      </w:r>
      <w:r w:rsidR="006055B9" w:rsidRPr="00AD2DAF">
        <w:rPr>
          <w:rStyle w:val="Refdenotaalpie"/>
          <w:rFonts w:ascii="Times New Roman" w:hAnsi="Times New Roman" w:cs="Times New Roman"/>
        </w:rPr>
        <w:footnoteReference w:id="9"/>
      </w:r>
      <w:r w:rsidR="001318DF" w:rsidRPr="00AD2DAF">
        <w:rPr>
          <w:rFonts w:ascii="Times New Roman" w:hAnsi="Times New Roman" w:cs="Times New Roman"/>
        </w:rPr>
        <w:t xml:space="preserve">, </w:t>
      </w:r>
      <w:r w:rsidR="00F41721" w:rsidRPr="00AD2DAF">
        <w:rPr>
          <w:rFonts w:ascii="Times New Roman" w:hAnsi="Times New Roman" w:cs="Times New Roman"/>
        </w:rPr>
        <w:t>Camp de les Lloses (</w:t>
      </w:r>
      <w:r w:rsidR="006055B9" w:rsidRPr="00AD2DAF">
        <w:rPr>
          <w:rFonts w:ascii="Times New Roman" w:hAnsi="Times New Roman" w:cs="Times New Roman"/>
        </w:rPr>
        <w:t>Toná</w:t>
      </w:r>
      <w:r w:rsidR="00F41721" w:rsidRPr="00AD2DAF">
        <w:rPr>
          <w:rFonts w:ascii="Times New Roman" w:hAnsi="Times New Roman" w:cs="Times New Roman"/>
        </w:rPr>
        <w:t>, Barcelona)</w:t>
      </w:r>
      <w:r w:rsidR="00F41721" w:rsidRPr="00AD2DAF">
        <w:rPr>
          <w:rStyle w:val="Refdenotaalpie"/>
          <w:rFonts w:ascii="Times New Roman" w:hAnsi="Times New Roman" w:cs="Times New Roman"/>
        </w:rPr>
        <w:footnoteReference w:id="10"/>
      </w:r>
      <w:r w:rsidR="00F41721" w:rsidRPr="00AD2DAF">
        <w:rPr>
          <w:rFonts w:ascii="Times New Roman" w:hAnsi="Times New Roman" w:cs="Times New Roman"/>
        </w:rPr>
        <w:t xml:space="preserve">, </w:t>
      </w:r>
      <w:r w:rsidR="008256CC" w:rsidRPr="00AD2DAF">
        <w:rPr>
          <w:rFonts w:ascii="Times New Roman" w:hAnsi="Times New Roman" w:cs="Times New Roman"/>
        </w:rPr>
        <w:t>Cardona (Barcelona)</w:t>
      </w:r>
      <w:r w:rsidR="00B543E1" w:rsidRPr="00AD2DAF">
        <w:rPr>
          <w:rStyle w:val="Refdenotaalpie"/>
          <w:rFonts w:ascii="Times New Roman" w:hAnsi="Times New Roman" w:cs="Times New Roman"/>
        </w:rPr>
        <w:footnoteReference w:id="11"/>
      </w:r>
      <w:r w:rsidR="007D3043" w:rsidRPr="00AD2DAF">
        <w:rPr>
          <w:rFonts w:ascii="Times New Roman" w:hAnsi="Times New Roman" w:cs="Times New Roman"/>
        </w:rPr>
        <w:t xml:space="preserve">, </w:t>
      </w:r>
      <w:r w:rsidR="007D3043" w:rsidRPr="00AD2DAF">
        <w:rPr>
          <w:rFonts w:ascii="Times New Roman" w:hAnsi="Times New Roman" w:cs="Times New Roman"/>
          <w:i/>
        </w:rPr>
        <w:t>Sigarra</w:t>
      </w:r>
      <w:r w:rsidR="008744CE" w:rsidRPr="00AD2DAF">
        <w:rPr>
          <w:rFonts w:ascii="Times New Roman" w:hAnsi="Times New Roman" w:cs="Times New Roman"/>
        </w:rPr>
        <w:t xml:space="preserve"> (Prats de Rei, Barcelona)</w:t>
      </w:r>
      <w:r w:rsidR="007D3043" w:rsidRPr="00AD2DAF">
        <w:rPr>
          <w:rFonts w:ascii="Times New Roman" w:hAnsi="Times New Roman" w:cs="Times New Roman"/>
        </w:rPr>
        <w:t>, Sto. Miquel de Sorb</w:t>
      </w:r>
      <w:r w:rsidR="00A7357B" w:rsidRPr="00AD2DAF">
        <w:rPr>
          <w:rFonts w:ascii="Times New Roman" w:hAnsi="Times New Roman" w:cs="Times New Roman"/>
        </w:rPr>
        <w:t>a (Montmajor, Barcelona</w:t>
      </w:r>
      <w:r w:rsidR="007D3043" w:rsidRPr="00AD2DAF">
        <w:rPr>
          <w:rFonts w:ascii="Times New Roman" w:hAnsi="Times New Roman" w:cs="Times New Roman"/>
        </w:rPr>
        <w:t>)</w:t>
      </w:r>
      <w:r w:rsidR="00354F97" w:rsidRPr="00AD2DAF">
        <w:rPr>
          <w:rStyle w:val="Refdenotaalpie"/>
          <w:rFonts w:ascii="Times New Roman" w:hAnsi="Times New Roman" w:cs="Times New Roman"/>
        </w:rPr>
        <w:footnoteReference w:id="12"/>
      </w:r>
      <w:r w:rsidR="00DF0E03" w:rsidRPr="00AD2DAF">
        <w:rPr>
          <w:rFonts w:ascii="Times New Roman" w:hAnsi="Times New Roman" w:cs="Times New Roman"/>
        </w:rPr>
        <w:t>,</w:t>
      </w:r>
      <w:r w:rsidR="00DF0E03" w:rsidRPr="00AD2DAF">
        <w:rPr>
          <w:rFonts w:ascii="Times New Roman" w:hAnsi="Times New Roman" w:cs="Times New Roman"/>
          <w:i/>
        </w:rPr>
        <w:t xml:space="preserve"> Baetvlo</w:t>
      </w:r>
      <w:r w:rsidR="00DF0E03" w:rsidRPr="00AD2DAF">
        <w:rPr>
          <w:rFonts w:ascii="Times New Roman" w:hAnsi="Times New Roman" w:cs="Times New Roman"/>
        </w:rPr>
        <w:t xml:space="preserve"> (Badalona)</w:t>
      </w:r>
      <w:r w:rsidR="00DF0E03" w:rsidRPr="00AD2DAF">
        <w:rPr>
          <w:rStyle w:val="Refdenotaalpie"/>
          <w:rFonts w:ascii="Times New Roman" w:hAnsi="Times New Roman" w:cs="Times New Roman"/>
        </w:rPr>
        <w:footnoteReference w:id="13"/>
      </w:r>
      <w:r w:rsidR="001318DF" w:rsidRPr="00AD2DAF">
        <w:rPr>
          <w:rFonts w:ascii="Times New Roman" w:hAnsi="Times New Roman" w:cs="Times New Roman"/>
        </w:rPr>
        <w:t>,</w:t>
      </w:r>
      <w:r w:rsidR="001318DF" w:rsidRPr="00AD2DAF">
        <w:rPr>
          <w:rFonts w:ascii="Times New Roman" w:hAnsi="Times New Roman" w:cs="Times New Roman"/>
          <w:i/>
        </w:rPr>
        <w:t xml:space="preserve"> Emporiae</w:t>
      </w:r>
      <w:r w:rsidR="001318DF" w:rsidRPr="00AD2DAF">
        <w:rPr>
          <w:rFonts w:ascii="Times New Roman" w:hAnsi="Times New Roman" w:cs="Times New Roman"/>
        </w:rPr>
        <w:t xml:space="preserve"> (Ampurias)</w:t>
      </w:r>
      <w:r w:rsidR="0017436F" w:rsidRPr="00AD2DAF">
        <w:rPr>
          <w:rStyle w:val="Refdenotaalpie"/>
          <w:rFonts w:ascii="Times New Roman" w:hAnsi="Times New Roman" w:cs="Times New Roman"/>
        </w:rPr>
        <w:footnoteReference w:id="14"/>
      </w:r>
      <w:r w:rsidR="00B543E1" w:rsidRPr="00AD2DAF">
        <w:rPr>
          <w:rFonts w:ascii="Times New Roman" w:hAnsi="Times New Roman" w:cs="Times New Roman"/>
        </w:rPr>
        <w:t xml:space="preserve">, </w:t>
      </w:r>
      <w:r w:rsidR="00B543E1" w:rsidRPr="00AD2DAF">
        <w:rPr>
          <w:rFonts w:ascii="Times New Roman" w:hAnsi="Times New Roman" w:cs="Times New Roman"/>
          <w:i/>
        </w:rPr>
        <w:t>Ilerda</w:t>
      </w:r>
      <w:r w:rsidR="00B543E1" w:rsidRPr="00AD2DAF">
        <w:rPr>
          <w:rFonts w:ascii="Times New Roman" w:hAnsi="Times New Roman" w:cs="Times New Roman"/>
        </w:rPr>
        <w:t xml:space="preserve"> (Lérida)</w:t>
      </w:r>
      <w:r w:rsidR="00B543E1" w:rsidRPr="00AD2DAF">
        <w:rPr>
          <w:rStyle w:val="Refdenotaalpie"/>
          <w:rFonts w:ascii="Times New Roman" w:hAnsi="Times New Roman" w:cs="Times New Roman"/>
        </w:rPr>
        <w:footnoteReference w:id="15"/>
      </w:r>
      <w:r w:rsidR="00017529" w:rsidRPr="00AD2DAF">
        <w:rPr>
          <w:rFonts w:ascii="Times New Roman" w:hAnsi="Times New Roman" w:cs="Times New Roman"/>
        </w:rPr>
        <w:t>.</w:t>
      </w:r>
    </w:p>
    <w:p w:rsidR="00AC68D0" w:rsidRPr="00B00856" w:rsidRDefault="003672E5" w:rsidP="00F6799C">
      <w:pPr>
        <w:spacing w:after="0" w:line="240" w:lineRule="auto"/>
        <w:jc w:val="both"/>
        <w:rPr>
          <w:rFonts w:ascii="Times New Roman" w:hAnsi="Times New Roman" w:cs="Times New Roman"/>
          <w:lang w:eastAsia="es-ES"/>
        </w:rPr>
      </w:pPr>
      <w:r w:rsidRPr="00047330">
        <w:rPr>
          <w:rFonts w:ascii="Times New Roman" w:hAnsi="Times New Roman" w:cs="Times New Roman"/>
          <w:b/>
          <w:lang w:val="fr-FR"/>
        </w:rPr>
        <w:t>Área de dispersión</w:t>
      </w:r>
      <w:r w:rsidR="00AC68D0" w:rsidRPr="00047330">
        <w:rPr>
          <w:rFonts w:ascii="Times New Roman" w:hAnsi="Times New Roman" w:cs="Times New Roman"/>
          <w:b/>
          <w:lang w:val="fr-FR"/>
        </w:rPr>
        <w:t>:</w:t>
      </w:r>
      <w:r w:rsidR="00817E1A" w:rsidRPr="00047330">
        <w:rPr>
          <w:rFonts w:ascii="Times New Roman" w:hAnsi="Times New Roman" w:cs="Times New Roman"/>
          <w:b/>
          <w:lang w:val="fr-FR"/>
        </w:rPr>
        <w:t xml:space="preserve"> </w:t>
      </w:r>
      <w:r w:rsidR="00B00856" w:rsidRPr="00047330">
        <w:rPr>
          <w:rFonts w:ascii="Times New Roman" w:hAnsi="Times New Roman" w:cs="Times New Roman"/>
          <w:lang w:val="fr-FR"/>
        </w:rPr>
        <w:t>En Francia en: Lyon</w:t>
      </w:r>
      <w:r w:rsidR="00C113D9" w:rsidRPr="00634366">
        <w:rPr>
          <w:rStyle w:val="Refdenotaalpie"/>
          <w:rFonts w:ascii="Times New Roman" w:hAnsi="Times New Roman" w:cs="Times New Roman"/>
        </w:rPr>
        <w:footnoteReference w:id="16"/>
      </w:r>
      <w:r w:rsidR="00435D9B" w:rsidRPr="00047330">
        <w:rPr>
          <w:rFonts w:ascii="Times New Roman" w:hAnsi="Times New Roman" w:cs="Times New Roman"/>
          <w:lang w:val="fr-FR"/>
        </w:rPr>
        <w:t xml:space="preserve">, </w:t>
      </w:r>
      <w:r w:rsidR="00D07AE6" w:rsidRPr="00047330">
        <w:rPr>
          <w:rFonts w:ascii="Times New Roman" w:hAnsi="Times New Roman" w:cs="Times New Roman"/>
          <w:lang w:val="fr-FR"/>
        </w:rPr>
        <w:t xml:space="preserve">Nissan (Ensérune), </w:t>
      </w:r>
      <w:r w:rsidR="00817E1A" w:rsidRPr="00047330">
        <w:rPr>
          <w:rFonts w:ascii="Times New Roman" w:hAnsi="Times New Roman" w:cs="Times New Roman"/>
          <w:lang w:val="fr-FR"/>
        </w:rPr>
        <w:t>Marinesque</w:t>
      </w:r>
      <w:r w:rsidR="00817E1A" w:rsidRPr="00634366">
        <w:rPr>
          <w:rStyle w:val="Refdenotaalpie"/>
          <w:rFonts w:ascii="Times New Roman" w:hAnsi="Times New Roman" w:cs="Times New Roman"/>
        </w:rPr>
        <w:footnoteReference w:id="17"/>
      </w:r>
      <w:r w:rsidR="00817E1A" w:rsidRPr="00047330">
        <w:rPr>
          <w:rFonts w:ascii="Times New Roman" w:hAnsi="Times New Roman" w:cs="Times New Roman"/>
          <w:lang w:val="fr-FR"/>
        </w:rPr>
        <w:t xml:space="preserve">, </w:t>
      </w:r>
      <w:r w:rsidR="002E01B5" w:rsidRPr="00047330">
        <w:rPr>
          <w:rFonts w:ascii="Times New Roman" w:hAnsi="Times New Roman" w:cs="Times New Roman"/>
          <w:lang w:val="fr-FR"/>
        </w:rPr>
        <w:t>Saint-Bonnet-du-Gard</w:t>
      </w:r>
      <w:r w:rsidR="00B00856" w:rsidRPr="00047330">
        <w:rPr>
          <w:rFonts w:ascii="Times New Roman" w:hAnsi="Times New Roman" w:cs="Times New Roman"/>
          <w:lang w:val="fr-FR"/>
        </w:rPr>
        <w:t>.</w:t>
      </w:r>
      <w:r w:rsidR="002E01B5" w:rsidRPr="00047330">
        <w:rPr>
          <w:rFonts w:ascii="Times New Roman" w:hAnsi="Times New Roman" w:cs="Times New Roman"/>
          <w:lang w:val="fr-FR"/>
        </w:rPr>
        <w:t xml:space="preserve"> </w:t>
      </w:r>
      <w:r w:rsidR="00B00856" w:rsidRPr="00047330">
        <w:rPr>
          <w:rFonts w:ascii="Times New Roman" w:hAnsi="Times New Roman" w:cs="Times New Roman"/>
          <w:lang w:val="fr-FR"/>
        </w:rPr>
        <w:t xml:space="preserve">En Grecia en: </w:t>
      </w:r>
      <w:r w:rsidR="00AD2DAF" w:rsidRPr="00047330">
        <w:rPr>
          <w:rFonts w:ascii="Times New Roman" w:hAnsi="Times New Roman" w:cs="Times New Roman"/>
          <w:lang w:val="fr-FR"/>
        </w:rPr>
        <w:t>Atenas</w:t>
      </w:r>
      <w:r w:rsidR="00D07AE6" w:rsidRPr="00AD2DAF">
        <w:rPr>
          <w:rStyle w:val="Refdenotaalpie"/>
          <w:rFonts w:ascii="Times New Roman" w:hAnsi="Times New Roman" w:cs="Times New Roman"/>
        </w:rPr>
        <w:footnoteReference w:id="18"/>
      </w:r>
      <w:r w:rsidR="00D07AE6" w:rsidRPr="00634366">
        <w:rPr>
          <w:rFonts w:ascii="Times New Roman" w:hAnsi="Times New Roman" w:cs="Times New Roman"/>
          <w:lang w:val="fr-FR"/>
        </w:rPr>
        <w:t xml:space="preserve">, </w:t>
      </w:r>
      <w:r w:rsidR="00AD2DAF" w:rsidRPr="00634366">
        <w:rPr>
          <w:rFonts w:ascii="Times New Roman" w:hAnsi="Times New Roman" w:cs="Times New Roman"/>
          <w:lang w:val="fr-FR"/>
        </w:rPr>
        <w:t>Delos</w:t>
      </w:r>
      <w:r w:rsidR="001318DF" w:rsidRPr="00AD2DAF">
        <w:rPr>
          <w:rStyle w:val="Refdenotaalpie"/>
          <w:rFonts w:ascii="Times New Roman" w:hAnsi="Times New Roman" w:cs="Times New Roman"/>
        </w:rPr>
        <w:footnoteReference w:id="19"/>
      </w:r>
      <w:r w:rsidR="001318DF" w:rsidRPr="00634366">
        <w:rPr>
          <w:rFonts w:ascii="Times New Roman" w:hAnsi="Times New Roman" w:cs="Times New Roman"/>
          <w:lang w:val="fr-FR"/>
        </w:rPr>
        <w:t xml:space="preserve">, </w:t>
      </w:r>
      <w:r w:rsidR="000635D5" w:rsidRPr="00634366">
        <w:rPr>
          <w:rFonts w:ascii="Times New Roman" w:hAnsi="Times New Roman" w:cs="Times New Roman"/>
          <w:lang w:val="fr-FR"/>
        </w:rPr>
        <w:t>Corinto</w:t>
      </w:r>
      <w:r w:rsidR="000635D5" w:rsidRPr="00AD2DAF">
        <w:rPr>
          <w:rStyle w:val="Refdenotaalpie"/>
          <w:rFonts w:ascii="Times New Roman" w:hAnsi="Times New Roman" w:cs="Times New Roman"/>
        </w:rPr>
        <w:footnoteReference w:id="20"/>
      </w:r>
      <w:r w:rsidR="00B00856" w:rsidRPr="00634366">
        <w:rPr>
          <w:rFonts w:ascii="Times New Roman" w:hAnsi="Times New Roman" w:cs="Times New Roman"/>
          <w:lang w:val="fr-FR"/>
        </w:rPr>
        <w:t xml:space="preserve">. En Italia en: </w:t>
      </w:r>
      <w:r w:rsidR="003E07E7" w:rsidRPr="00634366">
        <w:rPr>
          <w:rFonts w:ascii="Times New Roman" w:hAnsi="Times New Roman" w:cs="Times New Roman"/>
          <w:lang w:val="fr-FR"/>
        </w:rPr>
        <w:t>Monasterio dei Teatini (Lecce)</w:t>
      </w:r>
      <w:r w:rsidR="003E07E7" w:rsidRPr="00AD2DAF">
        <w:rPr>
          <w:rStyle w:val="Refdenotaalpie"/>
          <w:rFonts w:ascii="Times New Roman" w:hAnsi="Times New Roman" w:cs="Times New Roman"/>
        </w:rPr>
        <w:footnoteReference w:id="21"/>
      </w:r>
      <w:r w:rsidR="003E07E7" w:rsidRPr="00634366">
        <w:rPr>
          <w:rFonts w:ascii="Times New Roman" w:hAnsi="Times New Roman" w:cs="Times New Roman"/>
          <w:lang w:val="fr-FR"/>
        </w:rPr>
        <w:t>,</w:t>
      </w:r>
      <w:r w:rsidR="003E07E7" w:rsidRPr="00AD2DAF">
        <w:rPr>
          <w:rFonts w:ascii="Times New Roman" w:hAnsi="Times New Roman" w:cs="Times New Roman"/>
          <w:lang w:val="fr-FR"/>
        </w:rPr>
        <w:t xml:space="preserve"> </w:t>
      </w:r>
      <w:r w:rsidR="002E01B5" w:rsidRPr="00AD2DAF">
        <w:rPr>
          <w:rFonts w:ascii="Times New Roman" w:hAnsi="Times New Roman" w:cs="Times New Roman"/>
          <w:lang w:val="fr-FR"/>
        </w:rPr>
        <w:lastRenderedPageBreak/>
        <w:t>Cremona</w:t>
      </w:r>
      <w:r w:rsidR="002E01B5" w:rsidRPr="00B00856">
        <w:rPr>
          <w:rStyle w:val="Refdenotaalpie"/>
          <w:rFonts w:ascii="Times New Roman" w:hAnsi="Times New Roman" w:cs="Times New Roman"/>
        </w:rPr>
        <w:footnoteReference w:id="22"/>
      </w:r>
      <w:r w:rsidR="00C74AF3" w:rsidRPr="00AD2DAF">
        <w:rPr>
          <w:rFonts w:ascii="Times New Roman" w:hAnsi="Times New Roman" w:cs="Times New Roman"/>
          <w:lang w:val="fr-FR"/>
        </w:rPr>
        <w:t xml:space="preserve">, </w:t>
      </w:r>
      <w:r w:rsidR="001A3A19" w:rsidRPr="00AD2DAF">
        <w:rPr>
          <w:rFonts w:ascii="Times New Roman" w:hAnsi="Times New Roman" w:cs="Times New Roman"/>
          <w:lang w:val="fr-FR"/>
        </w:rPr>
        <w:t xml:space="preserve">Belgioioso, Flagogna (Castelvecchio), Nocera Terinese (Piano della Tirena), </w:t>
      </w:r>
      <w:r w:rsidR="00B00856" w:rsidRPr="00AD2DAF">
        <w:rPr>
          <w:rFonts w:ascii="Times New Roman" w:hAnsi="Times New Roman" w:cs="Times New Roman"/>
          <w:lang w:val="fr-FR"/>
        </w:rPr>
        <w:t>Spargi</w:t>
      </w:r>
      <w:r w:rsidR="00D07AE6" w:rsidRPr="00AD2DAF">
        <w:rPr>
          <w:rFonts w:ascii="Times New Roman" w:hAnsi="Times New Roman" w:cs="Times New Roman"/>
          <w:lang w:val="fr-FR"/>
        </w:rPr>
        <w:t>, Herculano</w:t>
      </w:r>
      <w:r w:rsidR="00D07AE6" w:rsidRPr="00B00856">
        <w:rPr>
          <w:rStyle w:val="Refdenotaalpie"/>
          <w:rFonts w:ascii="Times New Roman" w:hAnsi="Times New Roman" w:cs="Times New Roman"/>
        </w:rPr>
        <w:footnoteReference w:id="23"/>
      </w:r>
      <w:r w:rsidR="00B00856" w:rsidRPr="00AD2DAF">
        <w:rPr>
          <w:rFonts w:ascii="Times New Roman" w:hAnsi="Times New Roman" w:cs="Times New Roman"/>
          <w:lang w:val="fr-FR"/>
        </w:rPr>
        <w:t xml:space="preserve">. </w:t>
      </w:r>
      <w:r w:rsidR="00B00856" w:rsidRPr="00AD2DAF">
        <w:rPr>
          <w:rFonts w:ascii="Times New Roman" w:hAnsi="Times New Roman" w:cs="Times New Roman"/>
        </w:rPr>
        <w:t>En Israel en:</w:t>
      </w:r>
      <w:r w:rsidR="00D07AE6" w:rsidRPr="00AD2DAF">
        <w:rPr>
          <w:rFonts w:ascii="Times New Roman" w:hAnsi="Times New Roman" w:cs="Times New Roman"/>
        </w:rPr>
        <w:t xml:space="preserve"> </w:t>
      </w:r>
      <w:r w:rsidR="00C74AF3" w:rsidRPr="00AD2DAF">
        <w:rPr>
          <w:rFonts w:ascii="Times New Roman" w:hAnsi="Times New Roman" w:cs="Times New Roman"/>
        </w:rPr>
        <w:t xml:space="preserve">Samaria </w:t>
      </w:r>
      <w:r w:rsidR="000635D5" w:rsidRPr="00AD2DAF">
        <w:rPr>
          <w:rFonts w:ascii="Times New Roman" w:hAnsi="Times New Roman" w:cs="Times New Roman"/>
        </w:rPr>
        <w:t>(</w:t>
      </w:r>
      <w:r w:rsidR="0076766E" w:rsidRPr="00AD2DAF">
        <w:rPr>
          <w:rFonts w:ascii="Times New Roman" w:hAnsi="Times New Roman" w:cs="Times New Roman"/>
        </w:rPr>
        <w:t>Cisjordania)</w:t>
      </w:r>
      <w:r w:rsidR="0076766E" w:rsidRPr="00B00856">
        <w:rPr>
          <w:rStyle w:val="Refdenotaalpie"/>
          <w:rFonts w:ascii="Times New Roman" w:hAnsi="Times New Roman" w:cs="Times New Roman"/>
        </w:rPr>
        <w:footnoteReference w:id="24"/>
      </w:r>
      <w:r w:rsidR="00B00856" w:rsidRPr="00AD2DAF">
        <w:rPr>
          <w:rFonts w:ascii="Times New Roman" w:hAnsi="Times New Roman" w:cs="Times New Roman"/>
        </w:rPr>
        <w:t xml:space="preserve">. </w:t>
      </w:r>
      <w:r w:rsidR="00B00856" w:rsidRPr="00B00856">
        <w:rPr>
          <w:rFonts w:ascii="Times New Roman" w:hAnsi="Times New Roman" w:cs="Times New Roman"/>
        </w:rPr>
        <w:t>En Suiza en:</w:t>
      </w:r>
      <w:r w:rsidR="00FB6F5D" w:rsidRPr="00B00856">
        <w:rPr>
          <w:rFonts w:ascii="Times New Roman" w:hAnsi="Times New Roman" w:cs="Times New Roman"/>
        </w:rPr>
        <w:t xml:space="preserve"> </w:t>
      </w:r>
      <w:r w:rsidR="00FB6F5D" w:rsidRPr="00B00856">
        <w:rPr>
          <w:rFonts w:ascii="Times New Roman" w:hAnsi="Times New Roman" w:cs="Times New Roman"/>
          <w:i/>
        </w:rPr>
        <w:t>For</w:t>
      </w:r>
      <w:r w:rsidR="00C25D58" w:rsidRPr="00B00856">
        <w:rPr>
          <w:rFonts w:ascii="Times New Roman" w:hAnsi="Times New Roman" w:cs="Times New Roman"/>
          <w:i/>
        </w:rPr>
        <w:t>v</w:t>
      </w:r>
      <w:r w:rsidR="00FB6F5D" w:rsidRPr="00B00856">
        <w:rPr>
          <w:rFonts w:ascii="Times New Roman" w:hAnsi="Times New Roman" w:cs="Times New Roman"/>
          <w:i/>
        </w:rPr>
        <w:t>m Cla</w:t>
      </w:r>
      <w:r w:rsidR="00C25D58" w:rsidRPr="00B00856">
        <w:rPr>
          <w:rFonts w:ascii="Times New Roman" w:hAnsi="Times New Roman" w:cs="Times New Roman"/>
          <w:i/>
        </w:rPr>
        <w:t>v</w:t>
      </w:r>
      <w:r w:rsidR="00FB6F5D" w:rsidRPr="00B00856">
        <w:rPr>
          <w:rFonts w:ascii="Times New Roman" w:hAnsi="Times New Roman" w:cs="Times New Roman"/>
          <w:i/>
        </w:rPr>
        <w:t>dii Vallensi</w:t>
      </w:r>
      <w:r w:rsidR="00C25D58" w:rsidRPr="00B00856">
        <w:rPr>
          <w:rFonts w:ascii="Times New Roman" w:hAnsi="Times New Roman" w:cs="Times New Roman"/>
          <w:i/>
        </w:rPr>
        <w:t>v</w:t>
      </w:r>
      <w:r w:rsidR="00FB6F5D" w:rsidRPr="00B00856">
        <w:rPr>
          <w:rFonts w:ascii="Times New Roman" w:hAnsi="Times New Roman" w:cs="Times New Roman"/>
          <w:i/>
        </w:rPr>
        <w:t>m</w:t>
      </w:r>
      <w:r w:rsidR="00FB6F5D" w:rsidRPr="00B00856">
        <w:rPr>
          <w:rFonts w:ascii="Times New Roman" w:hAnsi="Times New Roman" w:cs="Times New Roman"/>
        </w:rPr>
        <w:t xml:space="preserve"> (Martigny)</w:t>
      </w:r>
      <w:r w:rsidR="00FB6F5D" w:rsidRPr="00B00856">
        <w:rPr>
          <w:rStyle w:val="Refdenotaalpie"/>
          <w:rFonts w:ascii="Times New Roman" w:hAnsi="Times New Roman" w:cs="Times New Roman"/>
        </w:rPr>
        <w:footnoteReference w:id="25"/>
      </w:r>
      <w:r w:rsidR="00B00856" w:rsidRPr="00B00856">
        <w:rPr>
          <w:rFonts w:ascii="Times New Roman" w:hAnsi="Times New Roman" w:cs="Times New Roman"/>
        </w:rPr>
        <w:t>. En Eslovaquia en:</w:t>
      </w:r>
      <w:r w:rsidR="00D07AE6" w:rsidRPr="00B00856">
        <w:rPr>
          <w:rFonts w:ascii="Times New Roman" w:hAnsi="Times New Roman" w:cs="Times New Roman"/>
        </w:rPr>
        <w:t xml:space="preserve"> </w:t>
      </w:r>
      <w:r w:rsidR="00B00856" w:rsidRPr="00B00856">
        <w:rPr>
          <w:rFonts w:ascii="Times New Roman" w:hAnsi="Times New Roman" w:cs="Times New Roman"/>
        </w:rPr>
        <w:t>Stradonice (Hradište</w:t>
      </w:r>
      <w:r w:rsidR="00D07AE6" w:rsidRPr="00B00856">
        <w:rPr>
          <w:rFonts w:ascii="Times New Roman" w:hAnsi="Times New Roman" w:cs="Times New Roman"/>
        </w:rPr>
        <w:t>)</w:t>
      </w:r>
      <w:r w:rsidR="00D07AE6" w:rsidRPr="00B00856">
        <w:rPr>
          <w:rStyle w:val="Refdenotaalpie"/>
          <w:rFonts w:ascii="Times New Roman" w:hAnsi="Times New Roman" w:cs="Times New Roman"/>
        </w:rPr>
        <w:footnoteReference w:id="26"/>
      </w:r>
      <w:r w:rsidR="00551E80" w:rsidRPr="00B00856">
        <w:rPr>
          <w:rFonts w:ascii="Times New Roman" w:hAnsi="Times New Roman" w:cs="Times New Roman"/>
        </w:rPr>
        <w:t>. A las que hay que sumar las recogidas en artefact</w:t>
      </w:r>
      <w:r w:rsidR="001A3A19" w:rsidRPr="00B00856">
        <w:rPr>
          <w:rStyle w:val="Refdenotaalpie"/>
          <w:rFonts w:ascii="Times New Roman" w:hAnsi="Times New Roman" w:cs="Times New Roman"/>
        </w:rPr>
        <w:footnoteReference w:id="27"/>
      </w:r>
      <w:r w:rsidR="00551E80" w:rsidRPr="00B00856">
        <w:rPr>
          <w:rFonts w:ascii="Times New Roman" w:hAnsi="Times New Roman" w:cs="Times New Roman"/>
        </w:rPr>
        <w:t>: Alejandría</w:t>
      </w:r>
      <w:r w:rsidR="000635D5" w:rsidRPr="00B00856">
        <w:rPr>
          <w:rFonts w:ascii="Times New Roman" w:hAnsi="Times New Roman" w:cs="Times New Roman"/>
        </w:rPr>
        <w:t xml:space="preserve"> (Egipto)</w:t>
      </w:r>
      <w:r w:rsidR="00551E80" w:rsidRPr="00B00856">
        <w:rPr>
          <w:rFonts w:ascii="Times New Roman" w:hAnsi="Times New Roman" w:cs="Times New Roman"/>
        </w:rPr>
        <w:t xml:space="preserve">, </w:t>
      </w:r>
      <w:r w:rsidR="000635D5" w:rsidRPr="00B00856">
        <w:rPr>
          <w:rFonts w:ascii="Times New Roman" w:hAnsi="Times New Roman" w:cs="Times New Roman"/>
        </w:rPr>
        <w:t xml:space="preserve">Jerusalen (Israel), </w:t>
      </w:r>
      <w:r w:rsidR="00327323" w:rsidRPr="00B00856">
        <w:rPr>
          <w:rFonts w:ascii="Times New Roman" w:hAnsi="Times New Roman" w:cs="Times New Roman"/>
        </w:rPr>
        <w:t xml:space="preserve">Roselle (Italia), </w:t>
      </w:r>
      <w:r w:rsidR="000635D5" w:rsidRPr="00B00856">
        <w:rPr>
          <w:rFonts w:ascii="Times New Roman" w:hAnsi="Times New Roman" w:cs="Times New Roman"/>
        </w:rPr>
        <w:t xml:space="preserve">Gamsen (Suiza), </w:t>
      </w:r>
      <w:r w:rsidR="00F1147A" w:rsidRPr="00B00856">
        <w:rPr>
          <w:rFonts w:ascii="Times New Roman" w:hAnsi="Times New Roman" w:cs="Times New Roman"/>
        </w:rPr>
        <w:t>Saint-Jean-de-Verges (La Tour d’Opio, Francia), Toul</w:t>
      </w:r>
      <w:r w:rsidR="00817E1A" w:rsidRPr="00B00856">
        <w:rPr>
          <w:rFonts w:ascii="Times New Roman" w:hAnsi="Times New Roman" w:cs="Times New Roman"/>
        </w:rPr>
        <w:t>o</w:t>
      </w:r>
      <w:r w:rsidR="00F1147A" w:rsidRPr="00B00856">
        <w:rPr>
          <w:rFonts w:ascii="Times New Roman" w:hAnsi="Times New Roman" w:cs="Times New Roman"/>
        </w:rPr>
        <w:t>use (Francia) y Vieille-Toulouse (Francia)</w:t>
      </w:r>
      <w:r w:rsidR="00327323" w:rsidRPr="00B00856">
        <w:rPr>
          <w:rFonts w:ascii="Times New Roman" w:hAnsi="Times New Roman" w:cs="Times New Roman"/>
        </w:rPr>
        <w:t>.</w:t>
      </w:r>
      <w:r w:rsidR="000635D5" w:rsidRPr="00B00856">
        <w:rPr>
          <w:rFonts w:ascii="Times New Roman" w:hAnsi="Times New Roman" w:cs="Times New Roman"/>
        </w:rPr>
        <w:t xml:space="preserve"> </w:t>
      </w:r>
    </w:p>
    <w:p w:rsidR="00BD0F4E" w:rsidRPr="00CB039F" w:rsidRDefault="00BD0F4E" w:rsidP="00F96F89">
      <w:pPr>
        <w:jc w:val="both"/>
        <w:rPr>
          <w:rFonts w:ascii="Times New Roman" w:hAnsi="Times New Roman" w:cs="Times New Roman"/>
        </w:rPr>
      </w:pPr>
      <w:r w:rsidRPr="00CB039F">
        <w:rPr>
          <w:rFonts w:ascii="Times New Roman" w:hAnsi="Times New Roman" w:cs="Times New Roman"/>
          <w:b/>
        </w:rPr>
        <w:t>Cronología</w:t>
      </w:r>
      <w:r w:rsidRPr="00CB039F">
        <w:rPr>
          <w:rFonts w:ascii="Times New Roman" w:hAnsi="Times New Roman" w:cs="Times New Roman"/>
        </w:rPr>
        <w:t>:</w:t>
      </w:r>
      <w:r w:rsidR="00007BF3" w:rsidRPr="00CB039F">
        <w:rPr>
          <w:rFonts w:ascii="Times New Roman" w:hAnsi="Times New Roman" w:cs="Times New Roman"/>
        </w:rPr>
        <w:t xml:space="preserve"> </w:t>
      </w:r>
      <w:r w:rsidR="002D4110" w:rsidRPr="00CB039F">
        <w:rPr>
          <w:rFonts w:ascii="Times New Roman" w:hAnsi="Times New Roman" w:cs="Times New Roman"/>
        </w:rPr>
        <w:t>En</w:t>
      </w:r>
      <w:r w:rsidR="009430CC" w:rsidRPr="00CB039F">
        <w:rPr>
          <w:rFonts w:ascii="Times New Roman" w:hAnsi="Times New Roman" w:cs="Times New Roman"/>
        </w:rPr>
        <w:t xml:space="preserve"> Ampurias se fechan entre los siglo II-I a.C</w:t>
      </w:r>
      <w:r w:rsidR="009430CC" w:rsidRPr="00CB039F">
        <w:rPr>
          <w:rStyle w:val="Refdenotaalpie"/>
          <w:rFonts w:ascii="Times New Roman" w:hAnsi="Times New Roman" w:cs="Times New Roman"/>
        </w:rPr>
        <w:footnoteReference w:id="28"/>
      </w:r>
      <w:r w:rsidR="009430CC" w:rsidRPr="00CB039F">
        <w:rPr>
          <w:rFonts w:ascii="Times New Roman" w:hAnsi="Times New Roman" w:cs="Times New Roman"/>
        </w:rPr>
        <w:t xml:space="preserve">. En </w:t>
      </w:r>
      <w:r w:rsidR="009430CC" w:rsidRPr="00CB039F">
        <w:rPr>
          <w:rFonts w:ascii="Times New Roman" w:hAnsi="Times New Roman" w:cs="Times New Roman"/>
          <w:i/>
        </w:rPr>
        <w:t>Baet</w:t>
      </w:r>
      <w:r w:rsidR="006055B9">
        <w:rPr>
          <w:rFonts w:ascii="Times New Roman" w:hAnsi="Times New Roman" w:cs="Times New Roman"/>
          <w:i/>
        </w:rPr>
        <w:t>v</w:t>
      </w:r>
      <w:r w:rsidR="009430CC" w:rsidRPr="00CB039F">
        <w:rPr>
          <w:rFonts w:ascii="Times New Roman" w:hAnsi="Times New Roman" w:cs="Times New Roman"/>
          <w:i/>
        </w:rPr>
        <w:t>lo</w:t>
      </w:r>
      <w:r w:rsidR="009430CC" w:rsidRPr="00CB039F">
        <w:rPr>
          <w:rFonts w:ascii="Times New Roman" w:hAnsi="Times New Roman" w:cs="Times New Roman"/>
        </w:rPr>
        <w:t xml:space="preserve"> en el siglo I a.C.</w:t>
      </w:r>
      <w:r w:rsidR="002D4110" w:rsidRPr="00CB039F">
        <w:rPr>
          <w:rFonts w:ascii="Times New Roman" w:hAnsi="Times New Roman" w:cs="Times New Roman"/>
        </w:rPr>
        <w:t xml:space="preserve"> </w:t>
      </w:r>
      <w:r w:rsidR="00B543E1" w:rsidRPr="00CB039F">
        <w:rPr>
          <w:rFonts w:ascii="Times New Roman" w:hAnsi="Times New Roman" w:cs="Times New Roman"/>
        </w:rPr>
        <w:t xml:space="preserve">En Lérida en la 1ª mitad del siglo I d.C. </w:t>
      </w:r>
      <w:r w:rsidR="00007AB5" w:rsidRPr="00CB039F">
        <w:rPr>
          <w:rFonts w:ascii="Times New Roman" w:hAnsi="Times New Roman" w:cs="Times New Roman"/>
          <w:i/>
        </w:rPr>
        <w:t>Conimbriga</w:t>
      </w:r>
      <w:r w:rsidR="002D4110" w:rsidRPr="00CB039F">
        <w:rPr>
          <w:rFonts w:ascii="Times New Roman" w:hAnsi="Times New Roman" w:cs="Times New Roman"/>
        </w:rPr>
        <w:t xml:space="preserve"> </w:t>
      </w:r>
      <w:r w:rsidR="00985F34" w:rsidRPr="00CB039F">
        <w:rPr>
          <w:rFonts w:ascii="Times New Roman" w:hAnsi="Times New Roman" w:cs="Times New Roman"/>
        </w:rPr>
        <w:t xml:space="preserve">se recogen </w:t>
      </w:r>
      <w:r w:rsidR="002D4110" w:rsidRPr="00CB039F">
        <w:rPr>
          <w:rFonts w:ascii="Times New Roman" w:hAnsi="Times New Roman" w:cs="Times New Roman"/>
        </w:rPr>
        <w:t>en contextos de la construcción del foro Flavio.</w:t>
      </w:r>
      <w:r w:rsidR="00435D9B" w:rsidRPr="00CB039F">
        <w:rPr>
          <w:rFonts w:ascii="Times New Roman" w:hAnsi="Times New Roman" w:cs="Times New Roman"/>
        </w:rPr>
        <w:t xml:space="preserve"> Deonna los sitúa en época romana </w:t>
      </w:r>
      <w:r w:rsidR="00C74AF3" w:rsidRPr="00CB039F">
        <w:rPr>
          <w:rFonts w:ascii="Times New Roman" w:hAnsi="Times New Roman" w:cs="Times New Roman"/>
        </w:rPr>
        <w:t>tardía</w:t>
      </w:r>
      <w:r w:rsidR="001318DF" w:rsidRPr="00CB039F">
        <w:rPr>
          <w:rStyle w:val="Refdenotaalpie"/>
          <w:rFonts w:ascii="Times New Roman" w:hAnsi="Times New Roman" w:cs="Times New Roman"/>
        </w:rPr>
        <w:footnoteReference w:id="29"/>
      </w:r>
      <w:r w:rsidR="00435D9B" w:rsidRPr="00CB039F">
        <w:rPr>
          <w:rFonts w:ascii="Times New Roman" w:hAnsi="Times New Roman" w:cs="Times New Roman"/>
        </w:rPr>
        <w:t>.</w:t>
      </w:r>
      <w:r w:rsidR="00733509" w:rsidRPr="00CB039F">
        <w:rPr>
          <w:rFonts w:ascii="Times New Roman" w:hAnsi="Times New Roman" w:cs="Times New Roman"/>
        </w:rPr>
        <w:t xml:space="preserve"> </w:t>
      </w:r>
      <w:r w:rsidR="00F96F89" w:rsidRPr="00CB039F">
        <w:rPr>
          <w:rFonts w:ascii="Times New Roman" w:hAnsi="Times New Roman" w:cs="Times New Roman"/>
        </w:rPr>
        <w:t>En Cremona Bianchi</w:t>
      </w:r>
      <w:r w:rsidR="00F6799C" w:rsidRPr="00CB039F">
        <w:rPr>
          <w:rStyle w:val="Refdenotaalpie"/>
          <w:rFonts w:ascii="Times New Roman" w:hAnsi="Times New Roman" w:cs="Times New Roman"/>
        </w:rPr>
        <w:footnoteReference w:id="30"/>
      </w:r>
      <w:r w:rsidR="00F96F89" w:rsidRPr="00CB039F">
        <w:rPr>
          <w:rFonts w:ascii="Times New Roman" w:hAnsi="Times New Roman" w:cs="Times New Roman"/>
        </w:rPr>
        <w:t xml:space="preserve"> la sitúa entre el siglo I a.C. e inicios del siglo I d.C. </w:t>
      </w:r>
      <w:r w:rsidR="00BF73F8" w:rsidRPr="00CB039F">
        <w:rPr>
          <w:rFonts w:ascii="Times New Roman" w:hAnsi="Times New Roman" w:cs="Times New Roman"/>
        </w:rPr>
        <w:t>Este modelo se suele fechar entre siglo I a.C. y el I d.C.</w:t>
      </w:r>
    </w:p>
    <w:p w:rsidR="00F823DF" w:rsidRPr="00CB039F" w:rsidRDefault="00DA2002" w:rsidP="00F823DF">
      <w:pPr>
        <w:spacing w:after="0" w:line="240" w:lineRule="auto"/>
        <w:rPr>
          <w:rFonts w:ascii="Times New Roman" w:hAnsi="Times New Roman" w:cs="Times New Roman"/>
          <w:b/>
          <w:lang w:val="pt-PT"/>
        </w:rPr>
      </w:pPr>
      <w:r w:rsidRPr="00CB039F">
        <w:rPr>
          <w:rFonts w:ascii="Times New Roman" w:hAnsi="Times New Roman" w:cs="Times New Roman"/>
          <w:b/>
          <w:color w:val="031CD3"/>
        </w:rPr>
        <w:tab/>
      </w:r>
      <w:r w:rsidR="00297855" w:rsidRPr="00CB039F">
        <w:rPr>
          <w:rFonts w:ascii="Times New Roman" w:hAnsi="Times New Roman" w:cs="Times New Roman"/>
        </w:rPr>
        <w:t xml:space="preserve">• </w:t>
      </w:r>
      <w:r w:rsidR="00297855" w:rsidRPr="00CB039F">
        <w:rPr>
          <w:rFonts w:ascii="Times New Roman" w:hAnsi="Times New Roman" w:cs="Times New Roman"/>
          <w:b/>
          <w:lang w:val="pt-PT"/>
        </w:rPr>
        <w:t>F.II.</w:t>
      </w:r>
      <w:r w:rsidR="00297855" w:rsidRPr="00CB039F">
        <w:rPr>
          <w:rFonts w:ascii="Times New Roman" w:hAnsi="Times New Roman" w:cs="Times New Roman"/>
          <w:b/>
        </w:rPr>
        <w:t>1.</w:t>
      </w:r>
      <w:r w:rsidR="00F823DF" w:rsidRPr="00CB039F">
        <w:rPr>
          <w:rFonts w:ascii="Times New Roman" w:hAnsi="Times New Roman" w:cs="Times New Roman"/>
          <w:b/>
          <w:lang w:val="pt-PT"/>
        </w:rPr>
        <w:t>2 – Cuadrangulares</w:t>
      </w:r>
      <w:r w:rsidR="00297855" w:rsidRPr="00CB039F">
        <w:rPr>
          <w:rFonts w:ascii="Times New Roman" w:hAnsi="Times New Roman" w:cs="Times New Roman"/>
          <w:b/>
          <w:lang w:val="pt-PT"/>
        </w:rPr>
        <w:t>.</w:t>
      </w:r>
    </w:p>
    <w:p w:rsidR="003E07E7" w:rsidRPr="00CB039F" w:rsidRDefault="003E07E7" w:rsidP="00F823DF">
      <w:pPr>
        <w:spacing w:after="0" w:line="240" w:lineRule="auto"/>
        <w:rPr>
          <w:rFonts w:ascii="Times New Roman" w:hAnsi="Times New Roman" w:cs="Times New Roman"/>
          <w:lang w:val="pt-PT"/>
        </w:rPr>
      </w:pPr>
    </w:p>
    <w:p w:rsidR="00F823DF" w:rsidRPr="00CB039F" w:rsidRDefault="006F2FB1" w:rsidP="00C25D58">
      <w:pPr>
        <w:spacing w:after="0" w:line="240" w:lineRule="auto"/>
        <w:rPr>
          <w:rFonts w:ascii="Times New Roman" w:hAnsi="Times New Roman" w:cs="Times New Roman"/>
          <w:b/>
          <w:color w:val="0000FF"/>
        </w:rPr>
      </w:pPr>
      <w:r w:rsidRPr="00CB039F">
        <w:rPr>
          <w:rFonts w:ascii="Times New Roman" w:hAnsi="Times New Roman" w:cs="Times New Roman"/>
          <w:b/>
        </w:rPr>
        <w:t>Gostenčnik</w:t>
      </w:r>
      <w:r w:rsidRPr="00CB039F">
        <w:rPr>
          <w:rFonts w:ascii="Times New Roman" w:hAnsi="Times New Roman" w:cs="Times New Roman"/>
        </w:rPr>
        <w:t xml:space="preserve"> – </w:t>
      </w:r>
      <w:r w:rsidR="001F04DA" w:rsidRPr="00CB039F">
        <w:rPr>
          <w:rFonts w:ascii="Times New Roman" w:hAnsi="Times New Roman" w:cs="Times New Roman"/>
          <w:b/>
          <w:color w:val="0000CC"/>
        </w:rPr>
        <w:t>G -</w:t>
      </w:r>
      <w:r w:rsidR="00D864D5" w:rsidRPr="00CB039F">
        <w:rPr>
          <w:rFonts w:ascii="Times New Roman" w:hAnsi="Times New Roman" w:cs="Times New Roman"/>
          <w:b/>
          <w:color w:val="0000FF"/>
        </w:rPr>
        <w:t>2.1.3</w:t>
      </w:r>
    </w:p>
    <w:p w:rsidR="00005292" w:rsidRPr="00CB039F" w:rsidRDefault="00005292" w:rsidP="00C25D58">
      <w:pPr>
        <w:spacing w:after="0" w:line="240" w:lineRule="auto"/>
        <w:rPr>
          <w:rFonts w:ascii="Times New Roman" w:hAnsi="Times New Roman" w:cs="Times New Roman"/>
          <w:b/>
          <w:color w:val="0000FF"/>
        </w:rPr>
      </w:pPr>
      <w:r w:rsidRPr="00CB039F">
        <w:rPr>
          <w:rFonts w:ascii="Times New Roman" w:hAnsi="Times New Roman" w:cs="Times New Roman"/>
          <w:b/>
        </w:rPr>
        <w:t xml:space="preserve">Furger-Riha </w:t>
      </w:r>
      <w:r w:rsidRPr="00CB039F">
        <w:rPr>
          <w:rFonts w:ascii="Times New Roman" w:hAnsi="Times New Roman" w:cs="Times New Roman"/>
          <w:b/>
          <w:color w:val="0000FF"/>
        </w:rPr>
        <w:t>– 7 i</w:t>
      </w:r>
    </w:p>
    <w:p w:rsidR="00417B02" w:rsidRPr="00CB039F" w:rsidRDefault="00417B02" w:rsidP="00C25D58">
      <w:pPr>
        <w:spacing w:after="0" w:line="240" w:lineRule="auto"/>
        <w:rPr>
          <w:rFonts w:ascii="Times New Roman" w:hAnsi="Times New Roman" w:cs="Times New Roman"/>
          <w:b/>
          <w:color w:val="0000FF"/>
        </w:rPr>
      </w:pPr>
    </w:p>
    <w:tbl>
      <w:tblPr>
        <w:tblStyle w:val="Tablaconcuadrcula"/>
        <w:tblW w:w="0" w:type="auto"/>
        <w:tblLook w:val="04A0" w:firstRow="1" w:lastRow="0" w:firstColumn="1" w:lastColumn="0" w:noHBand="0" w:noVBand="1"/>
      </w:tblPr>
      <w:tblGrid>
        <w:gridCol w:w="3794"/>
        <w:gridCol w:w="2268"/>
      </w:tblGrid>
      <w:tr w:rsidR="00F823DF" w:rsidRPr="00CB039F" w:rsidTr="00C25D58">
        <w:trPr>
          <w:trHeight w:val="2146"/>
        </w:trPr>
        <w:tc>
          <w:tcPr>
            <w:tcW w:w="3794" w:type="dxa"/>
          </w:tcPr>
          <w:p w:rsidR="00F823DF" w:rsidRPr="00CB039F" w:rsidRDefault="00B45B01" w:rsidP="00F0581A">
            <w:pPr>
              <w:jc w:val="center"/>
              <w:rPr>
                <w:rFonts w:ascii="Times New Roman" w:hAnsi="Times New Roman" w:cs="Times New Roman"/>
                <w:noProof/>
                <w:lang w:eastAsia="es-ES"/>
              </w:rPr>
            </w:pPr>
            <w:r w:rsidRPr="00CB039F">
              <w:rPr>
                <w:rFonts w:ascii="Times New Roman" w:hAnsi="Times New Roman" w:cs="Times New Roman"/>
                <w:noProof/>
                <w:lang w:eastAsia="es-ES"/>
              </w:rPr>
              <w:drawing>
                <wp:inline distT="0" distB="0" distL="0" distR="0">
                  <wp:extent cx="1336040" cy="1553440"/>
                  <wp:effectExtent l="0" t="0" r="0" b="8890"/>
                  <wp:docPr id="16" name="Imagen 16" descr="F:\HUESO ROMANO (22-7-16)\HUESO TRABAJADO EPOCA ROMANA\en fongo negro\52- Tipo F.II - Precintos-sellos\F.II.1.2 - Relicario cuadrangular\Ampurias-Museo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52- Tipo F.II - Precintos-sellos\F.II.1.2 - Relicario cuadrangular\Ampurias-Museo12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4232" cy="1586220"/>
                          </a:xfrm>
                          <a:prstGeom prst="rect">
                            <a:avLst/>
                          </a:prstGeom>
                          <a:noFill/>
                          <a:ln>
                            <a:noFill/>
                          </a:ln>
                        </pic:spPr>
                      </pic:pic>
                    </a:graphicData>
                  </a:graphic>
                </wp:inline>
              </w:drawing>
            </w:r>
            <w:r w:rsidR="00F823DF" w:rsidRPr="00CB039F">
              <w:rPr>
                <w:rFonts w:ascii="Times New Roman" w:hAnsi="Times New Roman" w:cs="Times New Roman"/>
                <w:noProof/>
                <w:lang w:eastAsia="es-ES"/>
              </w:rPr>
              <w:drawing>
                <wp:inline distT="0" distB="0" distL="0" distR="0" wp14:anchorId="08FE3550" wp14:editId="1B4FEAA6">
                  <wp:extent cx="872023" cy="1561321"/>
                  <wp:effectExtent l="0" t="0" r="4445" b="1270"/>
                  <wp:docPr id="12" name="Imagen 12" descr="E:\HUESO ROMANO (22-7-16)\HUESO TRABAJADO EPOCA ROMANA\en fongo negro\52- Tipo F.II - Precintos-sellos\F.II.1.2 - Relicario cuadrangular\Ampurias-Museo (15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52- Tipo F.II - Precintos-sellos\F.II.1.2 - Relicario cuadrangular\Ampurias-Museo (150) copie.12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7011" cy="1641870"/>
                          </a:xfrm>
                          <a:prstGeom prst="rect">
                            <a:avLst/>
                          </a:prstGeom>
                          <a:noFill/>
                          <a:ln>
                            <a:noFill/>
                          </a:ln>
                        </pic:spPr>
                      </pic:pic>
                    </a:graphicData>
                  </a:graphic>
                </wp:inline>
              </w:drawing>
            </w:r>
          </w:p>
          <w:p w:rsidR="00F823DF" w:rsidRPr="00CB039F" w:rsidRDefault="003947B8" w:rsidP="00F0581A">
            <w:pPr>
              <w:jc w:val="center"/>
              <w:rPr>
                <w:rFonts w:ascii="Times New Roman" w:hAnsi="Times New Roman" w:cs="Times New Roman"/>
                <w:i/>
                <w:noProof/>
                <w:lang w:eastAsia="es-ES"/>
              </w:rPr>
            </w:pPr>
            <w:r w:rsidRPr="00CB039F">
              <w:rPr>
                <w:rFonts w:ascii="Times New Roman" w:hAnsi="Times New Roman" w:cs="Times New Roman"/>
                <w:noProof/>
                <w:lang w:eastAsia="es-ES"/>
              </w:rPr>
              <w:t>1 -</w:t>
            </w:r>
            <w:r w:rsidRPr="00CB039F">
              <w:rPr>
                <w:rFonts w:ascii="Times New Roman" w:hAnsi="Times New Roman" w:cs="Times New Roman"/>
                <w:i/>
                <w:noProof/>
                <w:lang w:eastAsia="es-ES"/>
              </w:rPr>
              <w:t xml:space="preserve"> </w:t>
            </w:r>
            <w:r w:rsidR="00F823DF" w:rsidRPr="00CB039F">
              <w:rPr>
                <w:rFonts w:ascii="Times New Roman" w:hAnsi="Times New Roman" w:cs="Times New Roman"/>
                <w:i/>
                <w:noProof/>
                <w:lang w:eastAsia="es-ES"/>
              </w:rPr>
              <w:t>Emporiae</w:t>
            </w:r>
          </w:p>
          <w:p w:rsidR="00F823DF" w:rsidRPr="00CB039F" w:rsidRDefault="00F823DF" w:rsidP="00B97798">
            <w:pPr>
              <w:jc w:val="center"/>
              <w:rPr>
                <w:rFonts w:ascii="Times New Roman" w:hAnsi="Times New Roman" w:cs="Times New Roman"/>
              </w:rPr>
            </w:pPr>
            <w:r w:rsidRPr="00CB039F">
              <w:rPr>
                <w:rFonts w:ascii="Times New Roman" w:hAnsi="Times New Roman" w:cs="Times New Roman"/>
                <w:noProof/>
                <w:lang w:eastAsia="es-ES"/>
              </w:rPr>
              <w:t>(M</w:t>
            </w:r>
            <w:r w:rsidR="00D800CE" w:rsidRPr="00CB039F">
              <w:rPr>
                <w:rFonts w:ascii="Times New Roman" w:hAnsi="Times New Roman" w:cs="Times New Roman"/>
                <w:noProof/>
                <w:lang w:eastAsia="es-ES"/>
              </w:rPr>
              <w:t xml:space="preserve">AC </w:t>
            </w:r>
            <w:r w:rsidRPr="00CB039F">
              <w:rPr>
                <w:rFonts w:ascii="Times New Roman" w:hAnsi="Times New Roman" w:cs="Times New Roman"/>
                <w:noProof/>
                <w:lang w:eastAsia="es-ES"/>
              </w:rPr>
              <w:t>Ampurias)</w:t>
            </w:r>
          </w:p>
        </w:tc>
        <w:tc>
          <w:tcPr>
            <w:tcW w:w="2268" w:type="dxa"/>
          </w:tcPr>
          <w:p w:rsidR="00F823DF" w:rsidRPr="00CB039F" w:rsidRDefault="00F823DF" w:rsidP="00F0581A">
            <w:pPr>
              <w:rPr>
                <w:rFonts w:ascii="Times New Roman" w:hAnsi="Times New Roman" w:cs="Times New Roman"/>
                <w:noProof/>
                <w:lang w:eastAsia="es-ES"/>
              </w:rPr>
            </w:pPr>
            <w:r w:rsidRPr="00CB039F">
              <w:rPr>
                <w:rFonts w:ascii="Times New Roman" w:hAnsi="Times New Roman" w:cs="Times New Roman"/>
                <w:noProof/>
                <w:lang w:eastAsia="es-ES"/>
              </w:rPr>
              <w:drawing>
                <wp:inline distT="0" distB="0" distL="0" distR="0" wp14:anchorId="63E998B3" wp14:editId="1394064A">
                  <wp:extent cx="1294019" cy="1560830"/>
                  <wp:effectExtent l="0" t="0" r="1905" b="1270"/>
                  <wp:docPr id="13" name="Imagen 13" descr="E:\HUESO ROMANO (22-7-16)\HUESO TRABAJADO EPOCA ROMANA\en fongo negro\52- Tipo F.II - Precintos-sellos\F.II.1.2 - Relicario cuadrangular\precinto sello cuadrado (MNAT)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52- Tipo F.II - Precintos-sellos\F.II.1.2 - Relicario cuadrangular\precinto sello cuadrado (MNAT)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0334" cy="1604632"/>
                          </a:xfrm>
                          <a:prstGeom prst="rect">
                            <a:avLst/>
                          </a:prstGeom>
                          <a:noFill/>
                          <a:ln>
                            <a:noFill/>
                          </a:ln>
                        </pic:spPr>
                      </pic:pic>
                    </a:graphicData>
                  </a:graphic>
                </wp:inline>
              </w:drawing>
            </w:r>
          </w:p>
          <w:p w:rsidR="00F823DF" w:rsidRPr="00CB039F" w:rsidRDefault="003947B8" w:rsidP="00F823DF">
            <w:pPr>
              <w:jc w:val="center"/>
              <w:rPr>
                <w:rFonts w:ascii="Times New Roman" w:hAnsi="Times New Roman" w:cs="Times New Roman"/>
                <w:i/>
                <w:noProof/>
                <w:lang w:eastAsia="es-ES"/>
              </w:rPr>
            </w:pPr>
            <w:r w:rsidRPr="00CB039F">
              <w:rPr>
                <w:rFonts w:ascii="Times New Roman" w:hAnsi="Times New Roman" w:cs="Times New Roman"/>
                <w:noProof/>
                <w:lang w:eastAsia="es-ES"/>
              </w:rPr>
              <w:t xml:space="preserve">2 - </w:t>
            </w:r>
            <w:r w:rsidR="00F823DF" w:rsidRPr="00CB039F">
              <w:rPr>
                <w:rFonts w:ascii="Times New Roman" w:hAnsi="Times New Roman" w:cs="Times New Roman"/>
                <w:i/>
                <w:noProof/>
                <w:lang w:eastAsia="es-ES"/>
              </w:rPr>
              <w:t>Tarraco</w:t>
            </w:r>
          </w:p>
          <w:p w:rsidR="00F823DF" w:rsidRPr="00CB039F" w:rsidRDefault="00F823DF" w:rsidP="00F823DF">
            <w:pPr>
              <w:jc w:val="center"/>
              <w:rPr>
                <w:rFonts w:ascii="Times New Roman" w:hAnsi="Times New Roman" w:cs="Times New Roman"/>
                <w:noProof/>
                <w:lang w:eastAsia="es-ES"/>
              </w:rPr>
            </w:pPr>
            <w:r w:rsidRPr="00CB039F">
              <w:rPr>
                <w:rFonts w:ascii="Times New Roman" w:hAnsi="Times New Roman" w:cs="Times New Roman"/>
                <w:noProof/>
                <w:lang w:eastAsia="es-ES"/>
              </w:rPr>
              <w:t>MNAT</w:t>
            </w:r>
            <w:r w:rsidR="00D800CE" w:rsidRPr="00CB039F">
              <w:rPr>
                <w:rFonts w:ascii="Times New Roman" w:hAnsi="Times New Roman" w:cs="Times New Roman"/>
                <w:noProof/>
                <w:lang w:eastAsia="es-ES"/>
              </w:rPr>
              <w:t xml:space="preserve"> Tarragona</w:t>
            </w:r>
          </w:p>
        </w:tc>
      </w:tr>
    </w:tbl>
    <w:p w:rsidR="00AE6718" w:rsidRPr="00CB039F" w:rsidRDefault="00AE6718" w:rsidP="00D4240F">
      <w:pPr>
        <w:spacing w:after="0" w:line="240" w:lineRule="auto"/>
        <w:jc w:val="both"/>
        <w:rPr>
          <w:rFonts w:ascii="Times New Roman" w:hAnsi="Times New Roman" w:cs="Times New Roman"/>
          <w:b/>
        </w:rPr>
      </w:pPr>
    </w:p>
    <w:p w:rsidR="009A3322" w:rsidRPr="00CB039F" w:rsidRDefault="00F823DF" w:rsidP="00D4240F">
      <w:pPr>
        <w:spacing w:after="0" w:line="240" w:lineRule="auto"/>
        <w:jc w:val="both"/>
        <w:rPr>
          <w:rFonts w:ascii="Times New Roman" w:hAnsi="Times New Roman" w:cs="Times New Roman"/>
          <w:lang w:val="es"/>
        </w:rPr>
      </w:pPr>
      <w:r w:rsidRPr="00CB039F">
        <w:rPr>
          <w:rFonts w:ascii="Times New Roman" w:hAnsi="Times New Roman" w:cs="Times New Roman"/>
          <w:b/>
        </w:rPr>
        <w:t>Características</w:t>
      </w:r>
      <w:r w:rsidRPr="00CB039F">
        <w:rPr>
          <w:rFonts w:ascii="Times New Roman" w:hAnsi="Times New Roman" w:cs="Times New Roman"/>
        </w:rPr>
        <w:t>:</w:t>
      </w:r>
      <w:r w:rsidR="009A3322" w:rsidRPr="00CB039F">
        <w:rPr>
          <w:rFonts w:ascii="Times New Roman" w:hAnsi="Times New Roman" w:cs="Times New Roman"/>
        </w:rPr>
        <w:t xml:space="preserve"> Caja de cera de forma cuadrangular. La parte inferior, al igual que el modelo anterior, está formado por una depresión oval con tres orificios por donde pasaban los hilos que cerraban la caja. La parte superior es totalmente plana. </w:t>
      </w:r>
      <w:r w:rsidR="009A3322" w:rsidRPr="00CB039F">
        <w:rPr>
          <w:rFonts w:ascii="Times New Roman" w:hAnsi="Times New Roman" w:cs="Times New Roman"/>
          <w:lang w:val="es"/>
        </w:rPr>
        <w:t xml:space="preserve">La unión entre ambos elementos se hacía mediante una pequeña bisagra. </w:t>
      </w:r>
      <w:r w:rsidR="00B96E66" w:rsidRPr="00CB039F">
        <w:rPr>
          <w:rFonts w:ascii="Times New Roman" w:hAnsi="Times New Roman" w:cs="Times New Roman"/>
          <w:lang w:val="es"/>
        </w:rPr>
        <w:t xml:space="preserve"> Las cajitas que conocemos suelen medir entre 3 y 4 cm de longitud por 1,5 - 2 cm de ancho.</w:t>
      </w:r>
    </w:p>
    <w:p w:rsidR="00F823DF" w:rsidRPr="00CB039F" w:rsidRDefault="00F823DF" w:rsidP="00D4240F">
      <w:pPr>
        <w:spacing w:after="0" w:line="240" w:lineRule="auto"/>
        <w:jc w:val="both"/>
        <w:rPr>
          <w:rFonts w:ascii="Times New Roman" w:hAnsi="Times New Roman" w:cs="Times New Roman"/>
        </w:rPr>
      </w:pPr>
      <w:r w:rsidRPr="00CB039F">
        <w:rPr>
          <w:rFonts w:ascii="Times New Roman" w:hAnsi="Times New Roman" w:cs="Times New Roman"/>
          <w:b/>
        </w:rPr>
        <w:t xml:space="preserve">Área de hallazgos en </w:t>
      </w:r>
      <w:r w:rsidRPr="00CB039F">
        <w:rPr>
          <w:rFonts w:ascii="Times New Roman" w:hAnsi="Times New Roman" w:cs="Times New Roman"/>
          <w:b/>
          <w:i/>
        </w:rPr>
        <w:t>Hispania</w:t>
      </w:r>
      <w:r w:rsidRPr="00CB039F">
        <w:rPr>
          <w:rFonts w:ascii="Times New Roman" w:hAnsi="Times New Roman" w:cs="Times New Roman"/>
          <w:b/>
        </w:rPr>
        <w:t xml:space="preserve">: </w:t>
      </w:r>
      <w:r w:rsidR="00D800CE" w:rsidRPr="00CB039F">
        <w:rPr>
          <w:rFonts w:ascii="Times New Roman" w:hAnsi="Times New Roman" w:cs="Times New Roman"/>
          <w:i/>
        </w:rPr>
        <w:t>Emporiae</w:t>
      </w:r>
      <w:r w:rsidR="00D800CE" w:rsidRPr="00CB039F">
        <w:rPr>
          <w:rFonts w:ascii="Times New Roman" w:hAnsi="Times New Roman" w:cs="Times New Roman"/>
        </w:rPr>
        <w:t xml:space="preserve"> (Ampurias)</w:t>
      </w:r>
      <w:r w:rsidR="009F5BF9" w:rsidRPr="00CB039F">
        <w:rPr>
          <w:rStyle w:val="Refdenotaalpie"/>
          <w:rFonts w:ascii="Times New Roman" w:hAnsi="Times New Roman" w:cs="Times New Roman"/>
        </w:rPr>
        <w:footnoteReference w:id="31"/>
      </w:r>
      <w:r w:rsidR="00D800CE" w:rsidRPr="00CB039F">
        <w:rPr>
          <w:rFonts w:ascii="Times New Roman" w:hAnsi="Times New Roman" w:cs="Times New Roman"/>
        </w:rPr>
        <w:t xml:space="preserve">, </w:t>
      </w:r>
      <w:r w:rsidR="00D800CE" w:rsidRPr="00CB039F">
        <w:rPr>
          <w:rFonts w:ascii="Times New Roman" w:hAnsi="Times New Roman" w:cs="Times New Roman"/>
          <w:i/>
        </w:rPr>
        <w:t>Tarraco</w:t>
      </w:r>
      <w:r w:rsidR="00D800CE" w:rsidRPr="00CB039F">
        <w:rPr>
          <w:rFonts w:ascii="Times New Roman" w:hAnsi="Times New Roman" w:cs="Times New Roman"/>
        </w:rPr>
        <w:t xml:space="preserve"> (Tarragona)</w:t>
      </w:r>
      <w:r w:rsidR="003110CF" w:rsidRPr="00CB039F">
        <w:rPr>
          <w:rFonts w:ascii="Times New Roman" w:hAnsi="Times New Roman" w:cs="Times New Roman"/>
        </w:rPr>
        <w:t>,</w:t>
      </w:r>
      <w:r w:rsidR="004E2BE5" w:rsidRPr="00CB039F">
        <w:rPr>
          <w:rFonts w:ascii="Times New Roman" w:hAnsi="Times New Roman" w:cs="Times New Roman"/>
        </w:rPr>
        <w:t xml:space="preserve"> </w:t>
      </w:r>
      <w:r w:rsidR="004E2BE5" w:rsidRPr="00CB039F">
        <w:rPr>
          <w:rFonts w:ascii="Times New Roman" w:hAnsi="Times New Roman" w:cs="Times New Roman"/>
          <w:i/>
        </w:rPr>
        <w:t>Valentia</w:t>
      </w:r>
      <w:r w:rsidR="004E2BE5" w:rsidRPr="00CB039F">
        <w:rPr>
          <w:rFonts w:ascii="Times New Roman" w:hAnsi="Times New Roman" w:cs="Times New Roman"/>
        </w:rPr>
        <w:t xml:space="preserve"> (Valencia)</w:t>
      </w:r>
      <w:r w:rsidR="0079509B" w:rsidRPr="00CB039F">
        <w:rPr>
          <w:rStyle w:val="Refdenotaalpie"/>
          <w:rFonts w:ascii="Times New Roman" w:hAnsi="Times New Roman" w:cs="Times New Roman"/>
        </w:rPr>
        <w:footnoteReference w:id="32"/>
      </w:r>
      <w:r w:rsidR="004E2BE5" w:rsidRPr="00CB039F">
        <w:rPr>
          <w:rFonts w:ascii="Times New Roman" w:hAnsi="Times New Roman" w:cs="Times New Roman"/>
        </w:rPr>
        <w:t>,</w:t>
      </w:r>
      <w:r w:rsidR="003110CF" w:rsidRPr="00CB039F">
        <w:rPr>
          <w:rFonts w:ascii="Times New Roman" w:hAnsi="Times New Roman" w:cs="Times New Roman"/>
        </w:rPr>
        <w:t xml:space="preserve"> </w:t>
      </w:r>
      <w:r w:rsidR="003110CF" w:rsidRPr="00CB039F">
        <w:rPr>
          <w:rFonts w:ascii="Times New Roman" w:hAnsi="Times New Roman" w:cs="Times New Roman"/>
          <w:i/>
        </w:rPr>
        <w:t>Celsa</w:t>
      </w:r>
      <w:r w:rsidR="003110CF" w:rsidRPr="00CB039F">
        <w:rPr>
          <w:rFonts w:ascii="Times New Roman" w:hAnsi="Times New Roman" w:cs="Times New Roman"/>
        </w:rPr>
        <w:t xml:space="preserve"> (</w:t>
      </w:r>
      <w:r w:rsidR="00602A37" w:rsidRPr="00CB039F">
        <w:rPr>
          <w:rFonts w:ascii="Times New Roman" w:hAnsi="Times New Roman" w:cs="Times New Roman"/>
        </w:rPr>
        <w:t>V</w:t>
      </w:r>
      <w:r w:rsidR="003110CF" w:rsidRPr="00CB039F">
        <w:rPr>
          <w:rFonts w:ascii="Times New Roman" w:hAnsi="Times New Roman" w:cs="Times New Roman"/>
        </w:rPr>
        <w:t>elilla de Ebro, Zaragoza)</w:t>
      </w:r>
      <w:r w:rsidR="003110CF" w:rsidRPr="00CB039F">
        <w:rPr>
          <w:rStyle w:val="Refdenotaalpie"/>
          <w:rFonts w:ascii="Times New Roman" w:hAnsi="Times New Roman" w:cs="Times New Roman"/>
        </w:rPr>
        <w:footnoteReference w:id="33"/>
      </w:r>
      <w:r w:rsidR="00D800CE" w:rsidRPr="00CB039F">
        <w:rPr>
          <w:rFonts w:ascii="Times New Roman" w:hAnsi="Times New Roman" w:cs="Times New Roman"/>
        </w:rPr>
        <w:t>.</w:t>
      </w:r>
    </w:p>
    <w:p w:rsidR="00F823DF" w:rsidRPr="00CB039F" w:rsidRDefault="00F823DF" w:rsidP="00F96F89">
      <w:pPr>
        <w:jc w:val="both"/>
        <w:rPr>
          <w:rFonts w:ascii="Times New Roman" w:hAnsi="Times New Roman" w:cs="Times New Roman"/>
        </w:rPr>
      </w:pPr>
      <w:r w:rsidRPr="00CB039F">
        <w:rPr>
          <w:rFonts w:ascii="Times New Roman" w:hAnsi="Times New Roman" w:cs="Times New Roman"/>
          <w:b/>
        </w:rPr>
        <w:t>Área de dispersión:</w:t>
      </w:r>
      <w:r w:rsidR="00B96E66" w:rsidRPr="00CB039F">
        <w:rPr>
          <w:rFonts w:ascii="Times New Roman" w:hAnsi="Times New Roman" w:cs="Times New Roman"/>
          <w:b/>
        </w:rPr>
        <w:t xml:space="preserve"> </w:t>
      </w:r>
      <w:r w:rsidR="00B96E66" w:rsidRPr="00CB039F">
        <w:rPr>
          <w:rFonts w:ascii="Times New Roman" w:hAnsi="Times New Roman" w:cs="Times New Roman"/>
        </w:rPr>
        <w:t>Vaste</w:t>
      </w:r>
      <w:r w:rsidR="00F96F89" w:rsidRPr="00CB039F">
        <w:rPr>
          <w:rFonts w:ascii="Times New Roman" w:hAnsi="Times New Roman" w:cs="Times New Roman"/>
        </w:rPr>
        <w:t xml:space="preserve"> (Italia)</w:t>
      </w:r>
      <w:r w:rsidR="00B96E66" w:rsidRPr="00CB039F">
        <w:rPr>
          <w:rStyle w:val="Refdenotaalpie"/>
          <w:rFonts w:ascii="Times New Roman" w:hAnsi="Times New Roman" w:cs="Times New Roman"/>
        </w:rPr>
        <w:footnoteReference w:id="34"/>
      </w:r>
      <w:r w:rsidR="00691F12" w:rsidRPr="00CB039F">
        <w:rPr>
          <w:rFonts w:ascii="Times New Roman" w:hAnsi="Times New Roman" w:cs="Times New Roman"/>
        </w:rPr>
        <w:t>, Magdalensberg (Austria)</w:t>
      </w:r>
      <w:r w:rsidR="00691F12" w:rsidRPr="00CB039F">
        <w:rPr>
          <w:rStyle w:val="Refdenotaalpie"/>
          <w:rFonts w:ascii="Times New Roman" w:hAnsi="Times New Roman" w:cs="Times New Roman"/>
        </w:rPr>
        <w:footnoteReference w:id="35"/>
      </w:r>
      <w:r w:rsidR="00D90081" w:rsidRPr="00CB039F">
        <w:rPr>
          <w:rFonts w:ascii="Times New Roman" w:hAnsi="Times New Roman" w:cs="Times New Roman"/>
        </w:rPr>
        <w:t xml:space="preserve">, </w:t>
      </w:r>
      <w:r w:rsidR="0076766E" w:rsidRPr="00CB039F">
        <w:rPr>
          <w:rFonts w:ascii="Times New Roman" w:hAnsi="Times New Roman" w:cs="Times New Roman"/>
        </w:rPr>
        <w:t>Rheinau (Z</w:t>
      </w:r>
      <w:r w:rsidR="00207E7F" w:rsidRPr="00CB039F">
        <w:rPr>
          <w:rFonts w:ascii="Times New Roman" w:hAnsi="Times New Roman" w:cs="Times New Roman"/>
        </w:rPr>
        <w:t>urich, Suiza), Cno</w:t>
      </w:r>
      <w:r w:rsidR="0076766E" w:rsidRPr="00CB039F">
        <w:rPr>
          <w:rFonts w:ascii="Times New Roman" w:hAnsi="Times New Roman" w:cs="Times New Roman"/>
        </w:rPr>
        <w:t>sos (</w:t>
      </w:r>
      <w:r w:rsidR="00207E7F" w:rsidRPr="00CB039F">
        <w:rPr>
          <w:rFonts w:ascii="Times New Roman" w:hAnsi="Times New Roman" w:cs="Times New Roman"/>
        </w:rPr>
        <w:t xml:space="preserve">Creta, </w:t>
      </w:r>
      <w:r w:rsidR="0076766E" w:rsidRPr="00CB039F">
        <w:rPr>
          <w:rFonts w:ascii="Times New Roman" w:hAnsi="Times New Roman" w:cs="Times New Roman"/>
        </w:rPr>
        <w:t>G</w:t>
      </w:r>
      <w:r w:rsidR="00207E7F" w:rsidRPr="00CB039F">
        <w:rPr>
          <w:rFonts w:ascii="Times New Roman" w:hAnsi="Times New Roman" w:cs="Times New Roman"/>
        </w:rPr>
        <w:t>recia</w:t>
      </w:r>
      <w:r w:rsidR="0076766E" w:rsidRPr="00CB039F">
        <w:rPr>
          <w:rFonts w:ascii="Times New Roman" w:hAnsi="Times New Roman" w:cs="Times New Roman"/>
        </w:rPr>
        <w:t>)</w:t>
      </w:r>
      <w:r w:rsidR="0076766E" w:rsidRPr="00CB039F">
        <w:rPr>
          <w:rStyle w:val="Refdenotaalpie"/>
          <w:rFonts w:ascii="Times New Roman" w:hAnsi="Times New Roman" w:cs="Times New Roman"/>
        </w:rPr>
        <w:footnoteReference w:id="36"/>
      </w:r>
      <w:r w:rsidR="00207E7F" w:rsidRPr="00CB039F">
        <w:rPr>
          <w:rFonts w:ascii="Times New Roman" w:hAnsi="Times New Roman" w:cs="Times New Roman"/>
        </w:rPr>
        <w:t>.</w:t>
      </w:r>
      <w:r w:rsidR="00775D00" w:rsidRPr="00CB039F">
        <w:rPr>
          <w:rFonts w:ascii="Times New Roman" w:hAnsi="Times New Roman" w:cs="Times New Roman"/>
        </w:rPr>
        <w:t xml:space="preserve"> M</w:t>
      </w:r>
      <w:r w:rsidR="00F96F89" w:rsidRPr="00CB039F">
        <w:rPr>
          <w:rFonts w:ascii="Times New Roman" w:hAnsi="Times New Roman" w:cs="Times New Roman"/>
        </w:rPr>
        <w:t xml:space="preserve">ás los recogidos </w:t>
      </w:r>
      <w:r w:rsidR="00775D00" w:rsidRPr="00CB039F">
        <w:rPr>
          <w:rFonts w:ascii="Times New Roman" w:hAnsi="Times New Roman" w:cs="Times New Roman"/>
        </w:rPr>
        <w:t xml:space="preserve">en </w:t>
      </w:r>
      <w:r w:rsidR="00F96F89" w:rsidRPr="00CB039F">
        <w:rPr>
          <w:rFonts w:ascii="Times New Roman" w:hAnsi="Times New Roman" w:cs="Times New Roman"/>
          <w:lang w:val="pt-PT"/>
        </w:rPr>
        <w:t>artefact</w:t>
      </w:r>
      <w:r w:rsidR="008F348B" w:rsidRPr="00CB039F">
        <w:rPr>
          <w:rStyle w:val="Refdenotaalpie"/>
          <w:rFonts w:ascii="Times New Roman" w:hAnsi="Times New Roman" w:cs="Times New Roman"/>
          <w:lang w:val="pt-PT"/>
        </w:rPr>
        <w:footnoteReference w:id="37"/>
      </w:r>
      <w:r w:rsidR="008F348B" w:rsidRPr="00CB039F">
        <w:rPr>
          <w:rFonts w:ascii="Times New Roman" w:hAnsi="Times New Roman" w:cs="Times New Roman"/>
          <w:lang w:val="pt-PT"/>
        </w:rPr>
        <w:t>:</w:t>
      </w:r>
      <w:r w:rsidR="00F96F89" w:rsidRPr="00CB039F">
        <w:rPr>
          <w:rFonts w:ascii="Times New Roman" w:hAnsi="Times New Roman" w:cs="Times New Roman"/>
          <w:lang w:val="pt-PT"/>
        </w:rPr>
        <w:t xml:space="preserve"> </w:t>
      </w:r>
      <w:r w:rsidR="008F348B" w:rsidRPr="00CB039F">
        <w:rPr>
          <w:rFonts w:ascii="Times New Roman" w:hAnsi="Times New Roman" w:cs="Times New Roman"/>
          <w:lang w:val="pt-PT"/>
        </w:rPr>
        <w:t>Amboise (</w:t>
      </w:r>
      <w:hyperlink r:id="rId15" w:history="1">
        <w:r w:rsidR="00F96F89" w:rsidRPr="00CB039F">
          <w:rPr>
            <w:rStyle w:val="Hipervnculo"/>
            <w:rFonts w:ascii="Times New Roman" w:hAnsi="Times New Roman" w:cs="Times New Roman"/>
            <w:color w:val="auto"/>
            <w:u w:val="none"/>
            <w:shd w:val="clear" w:color="auto" w:fill="FFFFFF"/>
          </w:rPr>
          <w:t>Indre-et-Loire</w:t>
        </w:r>
      </w:hyperlink>
      <w:r w:rsidR="008F348B" w:rsidRPr="00CB039F">
        <w:rPr>
          <w:rFonts w:ascii="Times New Roman" w:hAnsi="Times New Roman" w:cs="Times New Roman"/>
          <w:lang w:val="pt-PT"/>
        </w:rPr>
        <w:t>,</w:t>
      </w:r>
      <w:r w:rsidR="00F96F89" w:rsidRPr="00CB039F">
        <w:rPr>
          <w:rFonts w:ascii="Times New Roman" w:hAnsi="Times New Roman" w:cs="Times New Roman"/>
          <w:lang w:val="pt-PT"/>
        </w:rPr>
        <w:t xml:space="preserve"> </w:t>
      </w:r>
      <w:r w:rsidR="008F348B" w:rsidRPr="00CB039F">
        <w:rPr>
          <w:rFonts w:ascii="Times New Roman" w:hAnsi="Times New Roman" w:cs="Times New Roman"/>
          <w:lang w:val="pt-PT"/>
        </w:rPr>
        <w:t xml:space="preserve">Francia), </w:t>
      </w:r>
      <w:r w:rsidR="00026DAC" w:rsidRPr="00CB039F">
        <w:rPr>
          <w:rFonts w:ascii="Times New Roman" w:hAnsi="Times New Roman" w:cs="Times New Roman"/>
          <w:shd w:val="clear" w:color="auto" w:fill="FFFFFF"/>
        </w:rPr>
        <w:t>Chênehutte-Trèves-Cunault (</w:t>
      </w:r>
      <w:hyperlink r:id="rId16" w:history="1">
        <w:r w:rsidR="00026DAC" w:rsidRPr="00CB039F">
          <w:rPr>
            <w:rStyle w:val="Hipervnculo"/>
            <w:rFonts w:ascii="Times New Roman" w:hAnsi="Times New Roman" w:cs="Times New Roman"/>
            <w:color w:val="auto"/>
            <w:u w:val="none"/>
            <w:shd w:val="clear" w:color="auto" w:fill="FFFFFF"/>
          </w:rPr>
          <w:t>Maine-et-Loire</w:t>
        </w:r>
      </w:hyperlink>
      <w:r w:rsidR="00026DAC" w:rsidRPr="00CB039F">
        <w:rPr>
          <w:rFonts w:ascii="Times New Roman" w:hAnsi="Times New Roman" w:cs="Times New Roman"/>
        </w:rPr>
        <w:t xml:space="preserve">, </w:t>
      </w:r>
      <w:r w:rsidR="008F348B" w:rsidRPr="00CB039F">
        <w:rPr>
          <w:rFonts w:ascii="Times New Roman" w:hAnsi="Times New Roman" w:cs="Times New Roman"/>
          <w:shd w:val="clear" w:color="auto" w:fill="FFFFFF"/>
        </w:rPr>
        <w:t>F</w:t>
      </w:r>
      <w:r w:rsidR="00026DAC" w:rsidRPr="00CB039F">
        <w:rPr>
          <w:rFonts w:ascii="Times New Roman" w:hAnsi="Times New Roman" w:cs="Times New Roman"/>
          <w:shd w:val="clear" w:color="auto" w:fill="FFFFFF"/>
        </w:rPr>
        <w:t>rancia</w:t>
      </w:r>
      <w:r w:rsidR="008F348B" w:rsidRPr="00CB039F">
        <w:rPr>
          <w:rFonts w:ascii="Times New Roman" w:hAnsi="Times New Roman" w:cs="Times New Roman"/>
          <w:shd w:val="clear" w:color="auto" w:fill="FFFFFF"/>
        </w:rPr>
        <w:t xml:space="preserve">), </w:t>
      </w:r>
      <w:r w:rsidR="00F96F89" w:rsidRPr="00CB039F">
        <w:rPr>
          <w:rFonts w:ascii="Times New Roman" w:hAnsi="Times New Roman" w:cs="Times New Roman"/>
          <w:shd w:val="clear" w:color="auto" w:fill="FFFFFF"/>
        </w:rPr>
        <w:t xml:space="preserve">Périgueux (Dordoña, Francia), </w:t>
      </w:r>
      <w:r w:rsidR="00F96F89" w:rsidRPr="00CB039F">
        <w:rPr>
          <w:rFonts w:ascii="Times New Roman" w:hAnsi="Times New Roman" w:cs="Times New Roman"/>
          <w:i/>
          <w:shd w:val="clear" w:color="auto" w:fill="FFFFFF"/>
        </w:rPr>
        <w:t>Nasivm</w:t>
      </w:r>
      <w:r w:rsidR="00F96F89" w:rsidRPr="00CB039F">
        <w:rPr>
          <w:rFonts w:ascii="Times New Roman" w:hAnsi="Times New Roman" w:cs="Times New Roman"/>
          <w:shd w:val="clear" w:color="auto" w:fill="FFFFFF"/>
        </w:rPr>
        <w:t xml:space="preserve"> (Saint-Amand-sur-Ornain, Mossa, Francia), </w:t>
      </w:r>
      <w:r w:rsidR="00F96F89" w:rsidRPr="00CB039F">
        <w:rPr>
          <w:rFonts w:ascii="Times New Roman" w:eastAsia="Times New Roman" w:hAnsi="Times New Roman" w:cs="Times New Roman"/>
          <w:lang w:eastAsia="es-ES"/>
        </w:rPr>
        <w:t xml:space="preserve">Vieille-Toulouse (Francia), </w:t>
      </w:r>
      <w:r w:rsidR="00F96F89" w:rsidRPr="00CB039F">
        <w:rPr>
          <w:rFonts w:ascii="Times New Roman" w:hAnsi="Times New Roman" w:cs="Times New Roman"/>
          <w:shd w:val="clear" w:color="auto" w:fill="FFFFFF"/>
        </w:rPr>
        <w:t>Jerusalén</w:t>
      </w:r>
      <w:r w:rsidR="008F348B" w:rsidRPr="00CB039F">
        <w:rPr>
          <w:rFonts w:ascii="Times New Roman" w:hAnsi="Times New Roman" w:cs="Times New Roman"/>
          <w:shd w:val="clear" w:color="auto" w:fill="FFFFFF"/>
        </w:rPr>
        <w:t xml:space="preserve"> (Israel)</w:t>
      </w:r>
      <w:r w:rsidR="00F96F89" w:rsidRPr="00CB039F">
        <w:rPr>
          <w:rFonts w:ascii="Times New Roman" w:hAnsi="Times New Roman" w:cs="Times New Roman"/>
          <w:shd w:val="clear" w:color="auto" w:fill="FFFFFF"/>
        </w:rPr>
        <w:t>.</w:t>
      </w:r>
      <w:r w:rsidR="008F348B" w:rsidRPr="00CB039F">
        <w:rPr>
          <w:rFonts w:ascii="Times New Roman" w:hAnsi="Times New Roman" w:cs="Times New Roman"/>
          <w:shd w:val="clear" w:color="auto" w:fill="FFFFFF"/>
        </w:rPr>
        <w:t xml:space="preserve"> </w:t>
      </w:r>
      <w:r w:rsidRPr="00CB039F">
        <w:rPr>
          <w:rFonts w:ascii="Times New Roman" w:hAnsi="Times New Roman" w:cs="Times New Roman"/>
          <w:b/>
        </w:rPr>
        <w:t>Cronología</w:t>
      </w:r>
      <w:r w:rsidRPr="00CB039F">
        <w:rPr>
          <w:rFonts w:ascii="Times New Roman" w:hAnsi="Times New Roman" w:cs="Times New Roman"/>
        </w:rPr>
        <w:t>:</w:t>
      </w:r>
      <w:r w:rsidR="00B96E66" w:rsidRPr="00CB039F">
        <w:rPr>
          <w:rFonts w:ascii="Times New Roman" w:hAnsi="Times New Roman" w:cs="Times New Roman"/>
        </w:rPr>
        <w:t xml:space="preserve"> En Vaste se fecha en el siglo III a.C.</w:t>
      </w:r>
      <w:r w:rsidR="003110CF" w:rsidRPr="00CB039F">
        <w:rPr>
          <w:rFonts w:ascii="Times New Roman" w:hAnsi="Times New Roman" w:cs="Times New Roman"/>
        </w:rPr>
        <w:t xml:space="preserve"> En </w:t>
      </w:r>
      <w:r w:rsidR="003110CF" w:rsidRPr="00CB039F">
        <w:rPr>
          <w:rFonts w:ascii="Times New Roman" w:hAnsi="Times New Roman" w:cs="Times New Roman"/>
          <w:i/>
        </w:rPr>
        <w:t>Celsa</w:t>
      </w:r>
      <w:r w:rsidR="003110CF" w:rsidRPr="00CB039F">
        <w:rPr>
          <w:rFonts w:ascii="Times New Roman" w:hAnsi="Times New Roman" w:cs="Times New Roman"/>
        </w:rPr>
        <w:t xml:space="preserve"> Beltrán los fecha en la 1ª mitad del siglo I d.C.</w:t>
      </w:r>
      <w:r w:rsidR="003110CF" w:rsidRPr="00CB039F">
        <w:rPr>
          <w:rStyle w:val="Refdenotaalpie"/>
          <w:rFonts w:ascii="Times New Roman" w:hAnsi="Times New Roman" w:cs="Times New Roman"/>
        </w:rPr>
        <w:footnoteReference w:id="38"/>
      </w:r>
      <w:r w:rsidR="00D864D5" w:rsidRPr="00CB039F">
        <w:rPr>
          <w:rFonts w:ascii="Times New Roman" w:hAnsi="Times New Roman" w:cs="Times New Roman"/>
        </w:rPr>
        <w:t>. Magdalensberg</w:t>
      </w:r>
      <w:r w:rsidR="00D90081" w:rsidRPr="00CB039F">
        <w:rPr>
          <w:rFonts w:ascii="Times New Roman" w:hAnsi="Times New Roman" w:cs="Times New Roman"/>
        </w:rPr>
        <w:t xml:space="preserve"> y Cnosos,</w:t>
      </w:r>
      <w:r w:rsidR="00D864D5" w:rsidRPr="00CB039F">
        <w:rPr>
          <w:rFonts w:ascii="Times New Roman" w:hAnsi="Times New Roman" w:cs="Times New Roman"/>
        </w:rPr>
        <w:t xml:space="preserve"> en época Augustea.</w:t>
      </w:r>
      <w:r w:rsidR="003100C6" w:rsidRPr="00CB039F">
        <w:rPr>
          <w:rFonts w:ascii="Times New Roman" w:hAnsi="Times New Roman" w:cs="Times New Roman"/>
        </w:rPr>
        <w:t xml:space="preserve"> </w:t>
      </w:r>
      <w:r w:rsidR="00A05386" w:rsidRPr="00CB039F">
        <w:rPr>
          <w:rFonts w:ascii="Times New Roman" w:hAnsi="Times New Roman" w:cs="Times New Roman"/>
        </w:rPr>
        <w:t>En Ambroise entre el 80 a.C</w:t>
      </w:r>
      <w:r w:rsidR="00AD2DAF">
        <w:rPr>
          <w:rFonts w:ascii="Times New Roman" w:hAnsi="Times New Roman" w:cs="Times New Roman"/>
        </w:rPr>
        <w:t>.</w:t>
      </w:r>
      <w:r w:rsidR="00A05386" w:rsidRPr="00CB039F">
        <w:rPr>
          <w:rFonts w:ascii="Times New Roman" w:hAnsi="Times New Roman" w:cs="Times New Roman"/>
        </w:rPr>
        <w:t xml:space="preserve"> y el 15 d.C.</w:t>
      </w:r>
    </w:p>
    <w:p w:rsidR="00DA2002" w:rsidRPr="00CB039F" w:rsidRDefault="00297855" w:rsidP="00297855">
      <w:pPr>
        <w:spacing w:after="0" w:line="240" w:lineRule="auto"/>
        <w:rPr>
          <w:rFonts w:ascii="Times New Roman" w:hAnsi="Times New Roman" w:cs="Times New Roman"/>
          <w:lang w:val="pt-PT"/>
        </w:rPr>
      </w:pPr>
      <w:r w:rsidRPr="00CB039F">
        <w:rPr>
          <w:rFonts w:ascii="Times New Roman" w:hAnsi="Times New Roman" w:cs="Times New Roman"/>
          <w:b/>
          <w:lang w:val="pt-PT"/>
        </w:rPr>
        <w:t>▪ F.II.</w:t>
      </w:r>
      <w:r w:rsidR="0060395D" w:rsidRPr="00CB039F">
        <w:rPr>
          <w:rFonts w:ascii="Times New Roman" w:hAnsi="Times New Roman" w:cs="Times New Roman"/>
          <w:b/>
          <w:lang w:val="pt-PT"/>
        </w:rPr>
        <w:t>2</w:t>
      </w:r>
      <w:r w:rsidR="005A344D" w:rsidRPr="00CB039F">
        <w:rPr>
          <w:rFonts w:ascii="Times New Roman" w:hAnsi="Times New Roman" w:cs="Times New Roman"/>
          <w:b/>
          <w:lang w:val="pt-PT"/>
        </w:rPr>
        <w:t xml:space="preserve">– </w:t>
      </w:r>
      <w:r w:rsidR="005A344D" w:rsidRPr="00CB039F">
        <w:rPr>
          <w:rFonts w:ascii="Times New Roman" w:hAnsi="Times New Roman" w:cs="Times New Roman"/>
          <w:b/>
          <w:u w:val="single"/>
          <w:lang w:val="pt-PT"/>
        </w:rPr>
        <w:t>Rectangulares</w:t>
      </w:r>
      <w:r w:rsidR="005A344D" w:rsidRPr="00CB039F">
        <w:rPr>
          <w:rFonts w:ascii="Times New Roman" w:hAnsi="Times New Roman" w:cs="Times New Roman"/>
          <w:b/>
          <w:lang w:val="pt-PT"/>
        </w:rPr>
        <w:t>.</w:t>
      </w:r>
      <w:r w:rsidR="005A344D" w:rsidRPr="00CB039F">
        <w:rPr>
          <w:rFonts w:ascii="Times New Roman" w:hAnsi="Times New Roman" w:cs="Times New Roman"/>
          <w:lang w:val="pt-PT"/>
        </w:rPr>
        <w:t xml:space="preserve"> </w:t>
      </w:r>
    </w:p>
    <w:p w:rsidR="00957353" w:rsidRPr="00CB039F" w:rsidRDefault="00957353" w:rsidP="00DA2002">
      <w:pPr>
        <w:spacing w:after="0" w:line="240" w:lineRule="auto"/>
        <w:rPr>
          <w:rFonts w:ascii="Times New Roman" w:hAnsi="Times New Roman" w:cs="Times New Roman"/>
          <w:lang w:val="pt-PT"/>
        </w:rPr>
      </w:pPr>
    </w:p>
    <w:p w:rsidR="006F2FB1" w:rsidRPr="00CB039F" w:rsidRDefault="006F2FB1" w:rsidP="006F2FB1">
      <w:pPr>
        <w:spacing w:after="0" w:line="240" w:lineRule="auto"/>
        <w:rPr>
          <w:rFonts w:ascii="Times New Roman" w:hAnsi="Times New Roman" w:cs="Times New Roman"/>
          <w:b/>
          <w:color w:val="031CD3"/>
        </w:rPr>
      </w:pPr>
      <w:r w:rsidRPr="00CB039F">
        <w:rPr>
          <w:rFonts w:ascii="Times New Roman" w:hAnsi="Times New Roman" w:cs="Times New Roman"/>
          <w:b/>
        </w:rPr>
        <w:t>Béal</w:t>
      </w:r>
      <w:r w:rsidRPr="00CB039F">
        <w:rPr>
          <w:rFonts w:ascii="Times New Roman" w:hAnsi="Times New Roman" w:cs="Times New Roman"/>
        </w:rPr>
        <w:t xml:space="preserve"> –</w:t>
      </w:r>
      <w:r w:rsidRPr="00CB039F">
        <w:rPr>
          <w:rFonts w:ascii="Times New Roman" w:hAnsi="Times New Roman" w:cs="Times New Roman"/>
          <w:b/>
          <w:color w:val="031CD3"/>
        </w:rPr>
        <w:t xml:space="preserve"> </w:t>
      </w:r>
      <w:r w:rsidR="008978BF" w:rsidRPr="00CB039F">
        <w:rPr>
          <w:rFonts w:ascii="Times New Roman" w:hAnsi="Times New Roman" w:cs="Times New Roman"/>
          <w:b/>
          <w:color w:val="031CD3"/>
        </w:rPr>
        <w:t>B</w:t>
      </w:r>
      <w:r w:rsidR="00C113D9" w:rsidRPr="00CB039F">
        <w:rPr>
          <w:rFonts w:ascii="Times New Roman" w:hAnsi="Times New Roman" w:cs="Times New Roman"/>
          <w:b/>
          <w:color w:val="031CD3"/>
        </w:rPr>
        <w:t xml:space="preserve"> </w:t>
      </w:r>
      <w:r w:rsidR="008978BF" w:rsidRPr="00CB039F">
        <w:rPr>
          <w:rFonts w:ascii="Times New Roman" w:hAnsi="Times New Roman" w:cs="Times New Roman"/>
          <w:b/>
          <w:color w:val="031CD3"/>
        </w:rPr>
        <w:t>IV</w:t>
      </w:r>
    </w:p>
    <w:p w:rsidR="006F2FB1" w:rsidRPr="00CB039F" w:rsidRDefault="006F2FB1" w:rsidP="006F2FB1">
      <w:pPr>
        <w:spacing w:line="240" w:lineRule="auto"/>
        <w:rPr>
          <w:rFonts w:ascii="Times New Roman" w:hAnsi="Times New Roman" w:cs="Times New Roman"/>
          <w:b/>
          <w:color w:val="031CD3"/>
        </w:rPr>
      </w:pPr>
      <w:r w:rsidRPr="00CB039F">
        <w:rPr>
          <w:rFonts w:ascii="Times New Roman" w:hAnsi="Times New Roman" w:cs="Times New Roman"/>
          <w:b/>
        </w:rPr>
        <w:t>Gostenčnik</w:t>
      </w:r>
      <w:r w:rsidR="00B158BD">
        <w:rPr>
          <w:rFonts w:ascii="Times New Roman" w:hAnsi="Times New Roman" w:cs="Times New Roman"/>
        </w:rPr>
        <w:t xml:space="preserve"> </w:t>
      </w:r>
      <w:r w:rsidRPr="00CB039F">
        <w:rPr>
          <w:rFonts w:ascii="Times New Roman" w:hAnsi="Times New Roman" w:cs="Times New Roman"/>
        </w:rPr>
        <w:t>–</w:t>
      </w:r>
      <w:r w:rsidRPr="00CB039F">
        <w:rPr>
          <w:rFonts w:ascii="Times New Roman" w:hAnsi="Times New Roman" w:cs="Times New Roman"/>
          <w:b/>
        </w:rPr>
        <w:t xml:space="preserve"> </w:t>
      </w:r>
      <w:r w:rsidR="001F04DA" w:rsidRPr="00CB039F">
        <w:rPr>
          <w:rFonts w:ascii="Times New Roman" w:hAnsi="Times New Roman" w:cs="Times New Roman"/>
          <w:b/>
          <w:color w:val="0000CC"/>
        </w:rPr>
        <w:t>G -</w:t>
      </w:r>
      <w:r w:rsidR="00530BB1" w:rsidRPr="00CB039F">
        <w:rPr>
          <w:rFonts w:ascii="Times New Roman" w:hAnsi="Times New Roman" w:cs="Times New Roman"/>
          <w:b/>
          <w:color w:val="0000CC"/>
        </w:rPr>
        <w:t>2.6.4</w:t>
      </w:r>
    </w:p>
    <w:tbl>
      <w:tblPr>
        <w:tblStyle w:val="Tablaconcuadrcula"/>
        <w:tblW w:w="0" w:type="auto"/>
        <w:tblLook w:val="04A0" w:firstRow="1" w:lastRow="0" w:firstColumn="1" w:lastColumn="0" w:noHBand="0" w:noVBand="1"/>
      </w:tblPr>
      <w:tblGrid>
        <w:gridCol w:w="2946"/>
        <w:gridCol w:w="3109"/>
      </w:tblGrid>
      <w:tr w:rsidR="00863610" w:rsidRPr="00CB039F" w:rsidTr="00E41A98">
        <w:trPr>
          <w:trHeight w:val="141"/>
        </w:trPr>
        <w:tc>
          <w:tcPr>
            <w:tcW w:w="2864" w:type="dxa"/>
          </w:tcPr>
          <w:p w:rsidR="00863610" w:rsidRPr="00CB039F" w:rsidRDefault="00863610" w:rsidP="00863610">
            <w:pPr>
              <w:jc w:val="center"/>
              <w:rPr>
                <w:rFonts w:ascii="Times New Roman" w:hAnsi="Times New Roman" w:cs="Times New Roman"/>
                <w:noProof/>
                <w:lang w:eastAsia="es-ES"/>
              </w:rPr>
            </w:pPr>
            <w:r w:rsidRPr="00CB039F">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09EA02A" wp14:editId="20733FB4">
                  <wp:extent cx="1681500" cy="1400175"/>
                  <wp:effectExtent l="0" t="0" r="0" b="0"/>
                  <wp:docPr id="1" name="Imagen 1" descr="E:\HUESO ROMANO (22-7-16)\HUESO TRABAJADO EPOCA ROMANA\en fongo negro\52- Tipo F.II - Precintos-sellos\F.II.2 - Cuadrangulares. Precinto\Museo de Cádiz 2015 (89) 2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52- Tipo F.II - Precintos-sellos\F.II.2 - Cuadrangulares. Precinto\Museo de Cádiz 2015 (89) 223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2384" cy="1425892"/>
                          </a:xfrm>
                          <a:prstGeom prst="rect">
                            <a:avLst/>
                          </a:prstGeom>
                          <a:noFill/>
                          <a:ln>
                            <a:noFill/>
                          </a:ln>
                        </pic:spPr>
                      </pic:pic>
                    </a:graphicData>
                  </a:graphic>
                </wp:inline>
              </w:drawing>
            </w:r>
            <w:r w:rsidRPr="00CB039F">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p>
          <w:p w:rsidR="00863610" w:rsidRPr="00CB039F" w:rsidRDefault="00863610" w:rsidP="00863610">
            <w:pPr>
              <w:jc w:val="center"/>
              <w:rPr>
                <w:rFonts w:ascii="Times New Roman" w:hAnsi="Times New Roman" w:cs="Times New Roman"/>
                <w:noProof/>
                <w:lang w:eastAsia="es-ES"/>
              </w:rPr>
            </w:pPr>
            <w:r w:rsidRPr="00CB039F">
              <w:rPr>
                <w:rFonts w:ascii="Times New Roman" w:hAnsi="Times New Roman" w:cs="Times New Roman"/>
                <w:noProof/>
                <w:lang w:eastAsia="es-ES"/>
              </w:rPr>
              <w:drawing>
                <wp:inline distT="0" distB="0" distL="0" distR="0" wp14:anchorId="005FAB12" wp14:editId="71327A5F">
                  <wp:extent cx="1733613" cy="1219200"/>
                  <wp:effectExtent l="0" t="0" r="0" b="0"/>
                  <wp:docPr id="6" name="Imagen 6" descr="E:\HUESO ROMANO (22-7-16)\HUESO TRABAJADO EPOCA ROMANA\en fongo negro\52- Tipo F.II - Precintos-sellos\F.II.2 - Cuadrangulares. Precinto\Museo de Cádiz 2015 (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52- Tipo F.II - Precintos-sellos\F.II.2 - Cuadrangulares. Precinto\Museo de Cádiz 2015 (1) copie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8960" cy="1265157"/>
                          </a:xfrm>
                          <a:prstGeom prst="rect">
                            <a:avLst/>
                          </a:prstGeom>
                          <a:noFill/>
                          <a:ln>
                            <a:noFill/>
                          </a:ln>
                        </pic:spPr>
                      </pic:pic>
                    </a:graphicData>
                  </a:graphic>
                </wp:inline>
              </w:drawing>
            </w:r>
          </w:p>
          <w:p w:rsidR="00863610" w:rsidRPr="00CB039F" w:rsidRDefault="003947B8" w:rsidP="00863610">
            <w:pPr>
              <w:jc w:val="center"/>
              <w:rPr>
                <w:rFonts w:ascii="Times New Roman" w:hAnsi="Times New Roman" w:cs="Times New Roman"/>
                <w:i/>
                <w:noProof/>
                <w:lang w:eastAsia="es-ES"/>
              </w:rPr>
            </w:pPr>
            <w:r w:rsidRPr="00CB039F">
              <w:rPr>
                <w:rFonts w:ascii="Times New Roman" w:hAnsi="Times New Roman" w:cs="Times New Roman"/>
                <w:noProof/>
                <w:lang w:eastAsia="es-ES"/>
              </w:rPr>
              <w:t xml:space="preserve">1 - </w:t>
            </w:r>
            <w:r w:rsidR="00863610" w:rsidRPr="00CB039F">
              <w:rPr>
                <w:rFonts w:ascii="Times New Roman" w:hAnsi="Times New Roman" w:cs="Times New Roman"/>
                <w:i/>
                <w:noProof/>
                <w:lang w:eastAsia="es-ES"/>
              </w:rPr>
              <w:t>Gades</w:t>
            </w:r>
          </w:p>
          <w:p w:rsidR="00863610" w:rsidRPr="00CB039F" w:rsidRDefault="00863610" w:rsidP="00863610">
            <w:pPr>
              <w:jc w:val="center"/>
              <w:rPr>
                <w:rFonts w:ascii="Times New Roman" w:hAnsi="Times New Roman" w:cs="Times New Roman"/>
                <w:noProof/>
                <w:lang w:eastAsia="es-ES"/>
              </w:rPr>
            </w:pPr>
            <w:r w:rsidRPr="00CB039F">
              <w:rPr>
                <w:rFonts w:ascii="Times New Roman" w:hAnsi="Times New Roman" w:cs="Times New Roman"/>
                <w:noProof/>
                <w:lang w:eastAsia="es-ES"/>
              </w:rPr>
              <w:t>(M. Cádiz)</w:t>
            </w:r>
          </w:p>
        </w:tc>
        <w:tc>
          <w:tcPr>
            <w:tcW w:w="3109" w:type="dxa"/>
          </w:tcPr>
          <w:p w:rsidR="00863610" w:rsidRPr="00CB039F" w:rsidRDefault="00863610" w:rsidP="00863610">
            <w:pPr>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CB039F">
              <w:rPr>
                <w:rFonts w:ascii="Times New Roman" w:hAnsi="Times New Roman" w:cs="Times New Roman"/>
                <w:noProof/>
                <w:lang w:eastAsia="es-ES"/>
              </w:rPr>
              <w:drawing>
                <wp:inline distT="0" distB="0" distL="0" distR="0" wp14:anchorId="388D8E7E" wp14:editId="29A042EE">
                  <wp:extent cx="1837055" cy="1286179"/>
                  <wp:effectExtent l="0" t="0" r="0" b="9525"/>
                  <wp:docPr id="17" name="Imagen 17" descr="F:\HUESO ROMANO (22-7-16)\HUESO TRABAJADO EPOCA ROMANA\en fongo negro\52- Tipo F.II - Precintos-sellos\F.II.2 - rectangulares. Precinto\Museo de Cádiz 2015 (42),8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2- Tipo F.II - Precintos-sellos\F.II.2 - rectangulares. Precinto\Museo de Cádiz 2015 (42),88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6315" cy="1299663"/>
                          </a:xfrm>
                          <a:prstGeom prst="rect">
                            <a:avLst/>
                          </a:prstGeom>
                          <a:noFill/>
                          <a:ln>
                            <a:noFill/>
                          </a:ln>
                        </pic:spPr>
                      </pic:pic>
                    </a:graphicData>
                  </a:graphic>
                </wp:inline>
              </w:drawing>
            </w:r>
            <w:r w:rsidRPr="00CB039F">
              <w:rPr>
                <w:rFonts w:ascii="Times New Roman" w:hAnsi="Times New Roman" w:cs="Times New Roman"/>
                <w:noProof/>
                <w:lang w:eastAsia="es-ES"/>
              </w:rPr>
              <w:drawing>
                <wp:inline distT="0" distB="0" distL="0" distR="0" wp14:anchorId="38BAD46C" wp14:editId="7274079A">
                  <wp:extent cx="1777645" cy="1323975"/>
                  <wp:effectExtent l="0" t="0" r="0" b="0"/>
                  <wp:docPr id="18" name="Imagen 18" descr="F:\HUESO ROMANO (22-7-16)\HUESO TRABAJADO EPOCA ROMANA\en fongo negro\52- Tipo F.II - Precintos-sellos\F.II.2 - rectangulares. Precinto\Museo de Cádiz 2015 (43)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2- Tipo F.II - Precintos-sellos\F.II.2 - rectangulares. Precinto\Museo de Cádiz 2015 (43)21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2046" cy="1349597"/>
                          </a:xfrm>
                          <a:prstGeom prst="rect">
                            <a:avLst/>
                          </a:prstGeom>
                          <a:noFill/>
                          <a:ln>
                            <a:noFill/>
                          </a:ln>
                        </pic:spPr>
                      </pic:pic>
                    </a:graphicData>
                  </a:graphic>
                </wp:inline>
              </w:drawing>
            </w:r>
          </w:p>
          <w:p w:rsidR="00863610" w:rsidRPr="00CB039F" w:rsidRDefault="003947B8" w:rsidP="00863610">
            <w:pPr>
              <w:jc w:val="center"/>
              <w:rPr>
                <w:rFonts w:ascii="Times New Roman" w:hAnsi="Times New Roman" w:cs="Times New Roman"/>
                <w:i/>
                <w:noProof/>
                <w:lang w:eastAsia="es-ES"/>
              </w:rPr>
            </w:pPr>
            <w:r w:rsidRPr="00CB039F">
              <w:rPr>
                <w:rFonts w:ascii="Times New Roman" w:hAnsi="Times New Roman" w:cs="Times New Roman"/>
                <w:noProof/>
                <w:lang w:eastAsia="es-ES"/>
              </w:rPr>
              <w:t xml:space="preserve">2 - </w:t>
            </w:r>
            <w:r w:rsidR="00863610" w:rsidRPr="00CB039F">
              <w:rPr>
                <w:rFonts w:ascii="Times New Roman" w:hAnsi="Times New Roman" w:cs="Times New Roman"/>
                <w:i/>
                <w:noProof/>
                <w:lang w:eastAsia="es-ES"/>
              </w:rPr>
              <w:t>Gades</w:t>
            </w:r>
          </w:p>
          <w:p w:rsidR="00863610" w:rsidRPr="00CB039F" w:rsidRDefault="00863610" w:rsidP="00863610">
            <w:pPr>
              <w:jc w:val="center"/>
              <w:rPr>
                <w:rFonts w:ascii="Times New Roman" w:hAnsi="Times New Roman" w:cs="Times New Roman"/>
              </w:rPr>
            </w:pPr>
            <w:r w:rsidRPr="00CB039F">
              <w:rPr>
                <w:rFonts w:ascii="Times New Roman" w:hAnsi="Times New Roman" w:cs="Times New Roman"/>
                <w:noProof/>
                <w:lang w:eastAsia="es-ES"/>
              </w:rPr>
              <w:t>(M. Cádiz)</w:t>
            </w:r>
          </w:p>
        </w:tc>
      </w:tr>
    </w:tbl>
    <w:p w:rsidR="00AE6718" w:rsidRPr="00CB039F" w:rsidRDefault="00AE6718" w:rsidP="0003146B">
      <w:pPr>
        <w:spacing w:after="0" w:line="240" w:lineRule="auto"/>
        <w:jc w:val="both"/>
        <w:rPr>
          <w:rFonts w:ascii="Times New Roman" w:hAnsi="Times New Roman" w:cs="Times New Roman"/>
          <w:b/>
        </w:rPr>
      </w:pPr>
    </w:p>
    <w:p w:rsidR="00BD0F4E" w:rsidRPr="0011195D" w:rsidRDefault="00BD0F4E" w:rsidP="0003146B">
      <w:pPr>
        <w:spacing w:after="0" w:line="240" w:lineRule="auto"/>
        <w:jc w:val="both"/>
        <w:rPr>
          <w:rFonts w:ascii="Times New Roman" w:hAnsi="Times New Roman" w:cs="Times New Roman"/>
        </w:rPr>
      </w:pPr>
      <w:r w:rsidRPr="0011195D">
        <w:rPr>
          <w:rFonts w:ascii="Times New Roman" w:hAnsi="Times New Roman" w:cs="Times New Roman"/>
          <w:b/>
        </w:rPr>
        <w:t>Características</w:t>
      </w:r>
      <w:r w:rsidRPr="0011195D">
        <w:rPr>
          <w:rFonts w:ascii="Times New Roman" w:hAnsi="Times New Roman" w:cs="Times New Roman"/>
        </w:rPr>
        <w:t>:</w:t>
      </w:r>
      <w:r w:rsidR="009A3322" w:rsidRPr="0011195D">
        <w:rPr>
          <w:rFonts w:ascii="Times New Roman" w:hAnsi="Times New Roman" w:cs="Times New Roman"/>
        </w:rPr>
        <w:t xml:space="preserve"> </w:t>
      </w:r>
      <w:r w:rsidR="00037850" w:rsidRPr="0011195D">
        <w:rPr>
          <w:rFonts w:ascii="Times New Roman" w:hAnsi="Times New Roman" w:cs="Times New Roman"/>
        </w:rPr>
        <w:t>El dispositivo consiste en un ele</w:t>
      </w:r>
      <w:r w:rsidR="00605BEC" w:rsidRPr="0011195D">
        <w:rPr>
          <w:rFonts w:ascii="Times New Roman" w:hAnsi="Times New Roman" w:cs="Times New Roman"/>
        </w:rPr>
        <w:t xml:space="preserve">mento fijo de forma rectangular, </w:t>
      </w:r>
      <w:r w:rsidR="00037850" w:rsidRPr="0011195D">
        <w:rPr>
          <w:rFonts w:ascii="Times New Roman" w:hAnsi="Times New Roman" w:cs="Times New Roman"/>
        </w:rPr>
        <w:t>provista en la cara superior de una ranura</w:t>
      </w:r>
      <w:r w:rsidR="00605BEC" w:rsidRPr="0011195D">
        <w:rPr>
          <w:rFonts w:ascii="Times New Roman" w:hAnsi="Times New Roman" w:cs="Times New Roman"/>
        </w:rPr>
        <w:t xml:space="preserve"> transversal y otra</w:t>
      </w:r>
      <w:r w:rsidR="00037850" w:rsidRPr="0011195D">
        <w:rPr>
          <w:rFonts w:ascii="Times New Roman" w:hAnsi="Times New Roman" w:cs="Times New Roman"/>
        </w:rPr>
        <w:t xml:space="preserve"> longitudinal que se prolonga a través de una amplia depresión </w:t>
      </w:r>
      <w:r w:rsidR="00605BEC" w:rsidRPr="0011195D">
        <w:rPr>
          <w:rFonts w:ascii="Times New Roman" w:hAnsi="Times New Roman" w:cs="Times New Roman"/>
        </w:rPr>
        <w:t>anular poco profunda, donde se depositaba la cera</w:t>
      </w:r>
      <w:r w:rsidR="00037850" w:rsidRPr="0011195D">
        <w:rPr>
          <w:rFonts w:ascii="Times New Roman" w:hAnsi="Times New Roman" w:cs="Times New Roman"/>
        </w:rPr>
        <w:t xml:space="preserve">. Una perforación </w:t>
      </w:r>
      <w:r w:rsidR="00605BEC" w:rsidRPr="0011195D">
        <w:rPr>
          <w:rFonts w:ascii="Times New Roman" w:hAnsi="Times New Roman" w:cs="Times New Roman"/>
        </w:rPr>
        <w:t xml:space="preserve">circular </w:t>
      </w:r>
      <w:r w:rsidR="00037850" w:rsidRPr="0011195D">
        <w:rPr>
          <w:rFonts w:ascii="Times New Roman" w:hAnsi="Times New Roman" w:cs="Times New Roman"/>
        </w:rPr>
        <w:t xml:space="preserve">corre perpendicularmente bajo </w:t>
      </w:r>
      <w:r w:rsidR="00605BEC" w:rsidRPr="0011195D">
        <w:rPr>
          <w:rFonts w:ascii="Times New Roman" w:hAnsi="Times New Roman" w:cs="Times New Roman"/>
        </w:rPr>
        <w:t>esta amplia</w:t>
      </w:r>
      <w:r w:rsidR="00037850" w:rsidRPr="0011195D">
        <w:rPr>
          <w:rFonts w:ascii="Times New Roman" w:hAnsi="Times New Roman" w:cs="Times New Roman"/>
        </w:rPr>
        <w:t xml:space="preserve"> depres</w:t>
      </w:r>
      <w:r w:rsidR="00605BEC" w:rsidRPr="0011195D">
        <w:rPr>
          <w:rFonts w:ascii="Times New Roman" w:hAnsi="Times New Roman" w:cs="Times New Roman"/>
        </w:rPr>
        <w:t>ión, mientras que en el</w:t>
      </w:r>
      <w:r w:rsidR="00037850" w:rsidRPr="0011195D">
        <w:rPr>
          <w:rFonts w:ascii="Times New Roman" w:hAnsi="Times New Roman" w:cs="Times New Roman"/>
        </w:rPr>
        <w:t xml:space="preserve"> extremo </w:t>
      </w:r>
      <w:r w:rsidR="00605BEC" w:rsidRPr="0011195D">
        <w:rPr>
          <w:rFonts w:ascii="Times New Roman" w:hAnsi="Times New Roman" w:cs="Times New Roman"/>
        </w:rPr>
        <w:t>contrario, lleva una</w:t>
      </w:r>
      <w:r w:rsidR="00037850" w:rsidRPr="0011195D">
        <w:rPr>
          <w:rFonts w:ascii="Times New Roman" w:hAnsi="Times New Roman" w:cs="Times New Roman"/>
        </w:rPr>
        <w:t xml:space="preserve"> ranura transversal</w:t>
      </w:r>
      <w:r w:rsidR="00405EBA" w:rsidRPr="0011195D">
        <w:rPr>
          <w:rFonts w:ascii="Times New Roman" w:hAnsi="Times New Roman" w:cs="Times New Roman"/>
        </w:rPr>
        <w:t>. Ambos orificios servían para pasar el cordel</w:t>
      </w:r>
      <w:r w:rsidR="00605BEC" w:rsidRPr="0011195D">
        <w:rPr>
          <w:rFonts w:ascii="Times New Roman" w:hAnsi="Times New Roman" w:cs="Times New Roman"/>
        </w:rPr>
        <w:t>.</w:t>
      </w:r>
      <w:r w:rsidR="00037850" w:rsidRPr="0011195D">
        <w:rPr>
          <w:rFonts w:ascii="Times New Roman" w:hAnsi="Times New Roman" w:cs="Times New Roman"/>
        </w:rPr>
        <w:t xml:space="preserve"> A este elemento fijo se une un elemento móvil, con forma de botón piramidal</w:t>
      </w:r>
      <w:r w:rsidR="00405EBA" w:rsidRPr="0011195D">
        <w:rPr>
          <w:rFonts w:ascii="Times New Roman" w:hAnsi="Times New Roman" w:cs="Times New Roman"/>
        </w:rPr>
        <w:t>,</w:t>
      </w:r>
      <w:r w:rsidR="00037850" w:rsidRPr="0011195D">
        <w:rPr>
          <w:rFonts w:ascii="Times New Roman" w:hAnsi="Times New Roman" w:cs="Times New Roman"/>
        </w:rPr>
        <w:t xml:space="preserve"> </w:t>
      </w:r>
      <w:r w:rsidR="00E50292" w:rsidRPr="0011195D">
        <w:rPr>
          <w:rFonts w:ascii="Times New Roman" w:hAnsi="Times New Roman" w:cs="Times New Roman"/>
        </w:rPr>
        <w:t xml:space="preserve">que se apoya sobre un soporte </w:t>
      </w:r>
      <w:r w:rsidR="00037850" w:rsidRPr="0011195D">
        <w:rPr>
          <w:rFonts w:ascii="Times New Roman" w:hAnsi="Times New Roman" w:cs="Times New Roman"/>
        </w:rPr>
        <w:t xml:space="preserve">rectangular. </w:t>
      </w:r>
      <w:r w:rsidR="00405EBA" w:rsidRPr="0011195D">
        <w:rPr>
          <w:rFonts w:ascii="Times New Roman" w:hAnsi="Times New Roman" w:cs="Times New Roman"/>
        </w:rPr>
        <w:t xml:space="preserve">Ambos elementos están unidos entre sí a la plataforma </w:t>
      </w:r>
      <w:r w:rsidR="00954AA4" w:rsidRPr="0011195D">
        <w:rPr>
          <w:rFonts w:ascii="Times New Roman" w:hAnsi="Times New Roman" w:cs="Times New Roman"/>
        </w:rPr>
        <w:t>fija</w:t>
      </w:r>
      <w:r w:rsidR="00405EBA" w:rsidRPr="0011195D">
        <w:rPr>
          <w:rFonts w:ascii="Times New Roman" w:hAnsi="Times New Roman" w:cs="Times New Roman"/>
        </w:rPr>
        <w:t xml:space="preserve"> mediante una barra metálica.</w:t>
      </w:r>
      <w:r w:rsidR="00954AA4" w:rsidRPr="0011195D">
        <w:rPr>
          <w:rFonts w:ascii="Times New Roman" w:hAnsi="Times New Roman" w:cs="Times New Roman"/>
        </w:rPr>
        <w:t xml:space="preserve"> Normalmente de bronce, que tinta el hueso.</w:t>
      </w:r>
      <w:r w:rsidR="00405EBA" w:rsidRPr="0011195D">
        <w:rPr>
          <w:rFonts w:ascii="Times New Roman" w:hAnsi="Times New Roman" w:cs="Times New Roman"/>
        </w:rPr>
        <w:t xml:space="preserve"> </w:t>
      </w:r>
      <w:r w:rsidR="00037850" w:rsidRPr="0011195D">
        <w:rPr>
          <w:rFonts w:ascii="Times New Roman" w:hAnsi="Times New Roman" w:cs="Times New Roman"/>
        </w:rPr>
        <w:t>E</w:t>
      </w:r>
      <w:r w:rsidR="00405EBA" w:rsidRPr="0011195D">
        <w:rPr>
          <w:rFonts w:ascii="Times New Roman" w:hAnsi="Times New Roman" w:cs="Times New Roman"/>
        </w:rPr>
        <w:t>sta varilla se desliza en la parte inferior a través de un canal rectangular</w:t>
      </w:r>
      <w:r w:rsidR="00954AA4" w:rsidRPr="0011195D">
        <w:rPr>
          <w:rFonts w:ascii="Times New Roman" w:hAnsi="Times New Roman" w:cs="Times New Roman"/>
        </w:rPr>
        <w:t>,</w:t>
      </w:r>
      <w:r w:rsidR="00405EBA" w:rsidRPr="0011195D">
        <w:rPr>
          <w:rFonts w:ascii="Times New Roman" w:hAnsi="Times New Roman" w:cs="Times New Roman"/>
        </w:rPr>
        <w:t xml:space="preserve"> de sección trapezoidal</w:t>
      </w:r>
      <w:r w:rsidR="00954AA4" w:rsidRPr="0011195D">
        <w:rPr>
          <w:rFonts w:ascii="Times New Roman" w:hAnsi="Times New Roman" w:cs="Times New Roman"/>
        </w:rPr>
        <w:t>,</w:t>
      </w:r>
      <w:r w:rsidR="00405EBA" w:rsidRPr="0011195D">
        <w:rPr>
          <w:rFonts w:ascii="Times New Roman" w:hAnsi="Times New Roman" w:cs="Times New Roman"/>
        </w:rPr>
        <w:t xml:space="preserve"> que permite que </w:t>
      </w:r>
      <w:r w:rsidR="00954AA4" w:rsidRPr="0011195D">
        <w:rPr>
          <w:rFonts w:ascii="Times New Roman" w:hAnsi="Times New Roman" w:cs="Times New Roman"/>
        </w:rPr>
        <w:t xml:space="preserve">la tapa superior </w:t>
      </w:r>
      <w:r w:rsidR="00405EBA" w:rsidRPr="0011195D">
        <w:rPr>
          <w:rFonts w:ascii="Times New Roman" w:hAnsi="Times New Roman" w:cs="Times New Roman"/>
        </w:rPr>
        <w:t xml:space="preserve">pueda </w:t>
      </w:r>
      <w:r w:rsidR="00954AA4" w:rsidRPr="0011195D">
        <w:rPr>
          <w:rFonts w:ascii="Times New Roman" w:hAnsi="Times New Roman" w:cs="Times New Roman"/>
        </w:rPr>
        <w:t>funcionar, para garantizar el cierre</w:t>
      </w:r>
      <w:r w:rsidR="00705EE9" w:rsidRPr="0011195D">
        <w:rPr>
          <w:rFonts w:ascii="Times New Roman" w:hAnsi="Times New Roman" w:cs="Times New Roman"/>
        </w:rPr>
        <w:t xml:space="preserve"> (Fig. 1)</w:t>
      </w:r>
      <w:r w:rsidR="00405EBA" w:rsidRPr="0011195D">
        <w:rPr>
          <w:rFonts w:ascii="Times New Roman" w:hAnsi="Times New Roman" w:cs="Times New Roman"/>
        </w:rPr>
        <w:t xml:space="preserve">. </w:t>
      </w:r>
    </w:p>
    <w:p w:rsidR="00215513" w:rsidRPr="0011195D" w:rsidRDefault="00215513" w:rsidP="00602A37">
      <w:pPr>
        <w:spacing w:after="0" w:line="240" w:lineRule="auto"/>
        <w:jc w:val="both"/>
        <w:rPr>
          <w:rFonts w:ascii="Times New Roman" w:hAnsi="Times New Roman" w:cs="Times New Roman"/>
        </w:rPr>
      </w:pPr>
      <w:r w:rsidRPr="0011195D">
        <w:rPr>
          <w:rFonts w:ascii="Times New Roman" w:hAnsi="Times New Roman" w:cs="Times New Roman"/>
          <w:b/>
        </w:rPr>
        <w:t xml:space="preserve">Área de hallazgos en </w:t>
      </w:r>
      <w:r w:rsidRPr="0011195D">
        <w:rPr>
          <w:rFonts w:ascii="Times New Roman" w:hAnsi="Times New Roman" w:cs="Times New Roman"/>
          <w:b/>
          <w:i/>
        </w:rPr>
        <w:t>Hispania</w:t>
      </w:r>
      <w:r w:rsidRPr="0011195D">
        <w:rPr>
          <w:rFonts w:ascii="Times New Roman" w:hAnsi="Times New Roman" w:cs="Times New Roman"/>
          <w:b/>
        </w:rPr>
        <w:t>:</w:t>
      </w:r>
      <w:r w:rsidR="00863610" w:rsidRPr="0011195D">
        <w:rPr>
          <w:rFonts w:ascii="Times New Roman" w:hAnsi="Times New Roman" w:cs="Times New Roman"/>
          <w:b/>
        </w:rPr>
        <w:t xml:space="preserve"> </w:t>
      </w:r>
      <w:r w:rsidR="00863610" w:rsidRPr="0011195D">
        <w:rPr>
          <w:rFonts w:ascii="Times New Roman" w:hAnsi="Times New Roman" w:cs="Times New Roman"/>
          <w:i/>
        </w:rPr>
        <w:t>Gades</w:t>
      </w:r>
      <w:r w:rsidR="00863610" w:rsidRPr="0011195D">
        <w:rPr>
          <w:rFonts w:ascii="Times New Roman" w:hAnsi="Times New Roman" w:cs="Times New Roman"/>
          <w:b/>
        </w:rPr>
        <w:t xml:space="preserve"> (</w:t>
      </w:r>
      <w:r w:rsidRPr="0011195D">
        <w:rPr>
          <w:rFonts w:ascii="Times New Roman" w:hAnsi="Times New Roman" w:cs="Times New Roman"/>
        </w:rPr>
        <w:t>Cádiz</w:t>
      </w:r>
      <w:r w:rsidR="00863610" w:rsidRPr="0011195D">
        <w:rPr>
          <w:rFonts w:ascii="Times New Roman" w:hAnsi="Times New Roman" w:cs="Times New Roman"/>
        </w:rPr>
        <w:t>)</w:t>
      </w:r>
      <w:r w:rsidR="008978BF" w:rsidRPr="0011195D">
        <w:rPr>
          <w:rStyle w:val="Refdenotaalpie"/>
          <w:rFonts w:ascii="Times New Roman" w:hAnsi="Times New Roman" w:cs="Times New Roman"/>
        </w:rPr>
        <w:footnoteReference w:id="39"/>
      </w:r>
      <w:r w:rsidRPr="0011195D">
        <w:rPr>
          <w:rFonts w:ascii="Times New Roman" w:hAnsi="Times New Roman" w:cs="Times New Roman"/>
        </w:rPr>
        <w:t>,</w:t>
      </w:r>
      <w:r w:rsidR="00863610" w:rsidRPr="0011195D">
        <w:rPr>
          <w:rFonts w:ascii="Times New Roman" w:hAnsi="Times New Roman" w:cs="Times New Roman"/>
        </w:rPr>
        <w:t xml:space="preserve"> </w:t>
      </w:r>
      <w:r w:rsidR="00F859A4" w:rsidRPr="0011195D">
        <w:rPr>
          <w:rFonts w:ascii="Times New Roman" w:hAnsi="Times New Roman" w:cs="Times New Roman"/>
          <w:i/>
        </w:rPr>
        <w:t>Avgvsta</w:t>
      </w:r>
      <w:r w:rsidR="00863610" w:rsidRPr="0011195D">
        <w:rPr>
          <w:rFonts w:ascii="Times New Roman" w:hAnsi="Times New Roman" w:cs="Times New Roman"/>
          <w:i/>
        </w:rPr>
        <w:t xml:space="preserve"> Emerita</w:t>
      </w:r>
      <w:r w:rsidR="00863610" w:rsidRPr="0011195D">
        <w:rPr>
          <w:rFonts w:ascii="Times New Roman" w:hAnsi="Times New Roman" w:cs="Times New Roman"/>
        </w:rPr>
        <w:t xml:space="preserve"> (</w:t>
      </w:r>
      <w:r w:rsidRPr="0011195D">
        <w:rPr>
          <w:rFonts w:ascii="Times New Roman" w:hAnsi="Times New Roman" w:cs="Times New Roman"/>
        </w:rPr>
        <w:t>Mérida</w:t>
      </w:r>
      <w:r w:rsidR="00863610" w:rsidRPr="0011195D">
        <w:rPr>
          <w:rFonts w:ascii="Times New Roman" w:hAnsi="Times New Roman" w:cs="Times New Roman"/>
        </w:rPr>
        <w:t>)</w:t>
      </w:r>
      <w:r w:rsidR="00F859A4" w:rsidRPr="0011195D">
        <w:rPr>
          <w:rStyle w:val="Refdenotaalpie"/>
          <w:rFonts w:ascii="Times New Roman" w:hAnsi="Times New Roman" w:cs="Times New Roman"/>
        </w:rPr>
        <w:footnoteReference w:id="40"/>
      </w:r>
      <w:r w:rsidR="00E25049" w:rsidRPr="0011195D">
        <w:rPr>
          <w:rFonts w:ascii="Times New Roman" w:hAnsi="Times New Roman" w:cs="Times New Roman"/>
        </w:rPr>
        <w:t>,</w:t>
      </w:r>
      <w:r w:rsidR="00863610" w:rsidRPr="0011195D">
        <w:rPr>
          <w:rFonts w:ascii="Times New Roman" w:hAnsi="Times New Roman" w:cs="Times New Roman"/>
        </w:rPr>
        <w:t xml:space="preserve"> </w:t>
      </w:r>
      <w:r w:rsidR="00FF5828">
        <w:rPr>
          <w:rFonts w:ascii="Times New Roman" w:hAnsi="Times New Roman" w:cs="Times New Roman"/>
          <w:i/>
        </w:rPr>
        <w:t>Ita</w:t>
      </w:r>
      <w:r w:rsidR="00863610" w:rsidRPr="0011195D">
        <w:rPr>
          <w:rFonts w:ascii="Times New Roman" w:hAnsi="Times New Roman" w:cs="Times New Roman"/>
          <w:i/>
        </w:rPr>
        <w:t xml:space="preserve">lica </w:t>
      </w:r>
      <w:r w:rsidR="00863610" w:rsidRPr="0011195D">
        <w:rPr>
          <w:rFonts w:ascii="Times New Roman" w:hAnsi="Times New Roman" w:cs="Times New Roman"/>
        </w:rPr>
        <w:t xml:space="preserve">(Santiponce, </w:t>
      </w:r>
      <w:r w:rsidR="00E25049" w:rsidRPr="0011195D">
        <w:rPr>
          <w:rFonts w:ascii="Times New Roman" w:hAnsi="Times New Roman" w:cs="Times New Roman"/>
        </w:rPr>
        <w:t>Sevilla</w:t>
      </w:r>
      <w:r w:rsidR="00863610" w:rsidRPr="0011195D">
        <w:rPr>
          <w:rFonts w:ascii="Times New Roman" w:hAnsi="Times New Roman" w:cs="Times New Roman"/>
        </w:rPr>
        <w:t>)</w:t>
      </w:r>
      <w:r w:rsidR="00F859A4" w:rsidRPr="0011195D">
        <w:rPr>
          <w:rStyle w:val="Refdenotaalpie"/>
          <w:rFonts w:ascii="Times New Roman" w:hAnsi="Times New Roman" w:cs="Times New Roman"/>
        </w:rPr>
        <w:footnoteReference w:id="41"/>
      </w:r>
      <w:r w:rsidR="00530BB1" w:rsidRPr="0011195D">
        <w:rPr>
          <w:rFonts w:ascii="Times New Roman" w:hAnsi="Times New Roman" w:cs="Times New Roman"/>
        </w:rPr>
        <w:t xml:space="preserve">, </w:t>
      </w:r>
      <w:r w:rsidR="00530BB1" w:rsidRPr="0011195D">
        <w:rPr>
          <w:rFonts w:ascii="Times New Roman" w:hAnsi="Times New Roman" w:cs="Times New Roman"/>
          <w:i/>
        </w:rPr>
        <w:t>Emporiae</w:t>
      </w:r>
      <w:r w:rsidR="00530BB1" w:rsidRPr="0011195D">
        <w:rPr>
          <w:rFonts w:ascii="Times New Roman" w:hAnsi="Times New Roman" w:cs="Times New Roman"/>
        </w:rPr>
        <w:t xml:space="preserve"> (Ampurias)</w:t>
      </w:r>
      <w:r w:rsidR="00530BB1" w:rsidRPr="0011195D">
        <w:rPr>
          <w:rStyle w:val="Refdenotaalpie"/>
          <w:rFonts w:ascii="Times New Roman" w:hAnsi="Times New Roman" w:cs="Times New Roman"/>
        </w:rPr>
        <w:footnoteReference w:id="42"/>
      </w:r>
      <w:r w:rsidR="00530BB1" w:rsidRPr="0011195D">
        <w:rPr>
          <w:rFonts w:ascii="Times New Roman" w:hAnsi="Times New Roman" w:cs="Times New Roman"/>
        </w:rPr>
        <w:t>,</w:t>
      </w:r>
      <w:r w:rsidR="00853B79" w:rsidRPr="0011195D">
        <w:rPr>
          <w:rFonts w:ascii="Times New Roman" w:hAnsi="Times New Roman" w:cs="Times New Roman"/>
        </w:rPr>
        <w:t xml:space="preserve"> Lisboa</w:t>
      </w:r>
      <w:r w:rsidR="00913C2E" w:rsidRPr="0011195D">
        <w:rPr>
          <w:rStyle w:val="Refdenotaalpie"/>
          <w:rFonts w:ascii="Times New Roman" w:hAnsi="Times New Roman" w:cs="Times New Roman"/>
        </w:rPr>
        <w:footnoteReference w:id="43"/>
      </w:r>
      <w:r w:rsidR="00853B79" w:rsidRPr="0011195D">
        <w:rPr>
          <w:rFonts w:ascii="Times New Roman" w:hAnsi="Times New Roman" w:cs="Times New Roman"/>
        </w:rPr>
        <w:t>.</w:t>
      </w:r>
    </w:p>
    <w:p w:rsidR="006B54F5" w:rsidRPr="00093392" w:rsidRDefault="00215513" w:rsidP="00602A37">
      <w:pPr>
        <w:spacing w:after="0" w:line="240" w:lineRule="auto"/>
        <w:jc w:val="both"/>
        <w:rPr>
          <w:rFonts w:ascii="Times New Roman" w:hAnsi="Times New Roman" w:cs="Times New Roman"/>
        </w:rPr>
      </w:pPr>
      <w:r w:rsidRPr="00316DDA">
        <w:rPr>
          <w:rFonts w:ascii="Times New Roman" w:hAnsi="Times New Roman" w:cs="Times New Roman"/>
          <w:b/>
          <w:lang w:val="fr-FR"/>
        </w:rPr>
        <w:t>Área de dispersión:</w:t>
      </w:r>
      <w:r w:rsidR="009A3322" w:rsidRPr="00316DDA">
        <w:rPr>
          <w:rFonts w:ascii="Times New Roman" w:hAnsi="Times New Roman" w:cs="Times New Roman"/>
          <w:lang w:val="fr-FR"/>
        </w:rPr>
        <w:t xml:space="preserve"> </w:t>
      </w:r>
      <w:r w:rsidR="006B54F5" w:rsidRPr="00316DDA">
        <w:rPr>
          <w:rFonts w:ascii="Times New Roman" w:hAnsi="Times New Roman" w:cs="Times New Roman"/>
          <w:lang w:val="fr-FR"/>
        </w:rPr>
        <w:t xml:space="preserve">en Francia: </w:t>
      </w:r>
      <w:r w:rsidR="005F0D6B" w:rsidRPr="00316DDA">
        <w:rPr>
          <w:rFonts w:ascii="Times New Roman" w:hAnsi="Times New Roman" w:cs="Times New Roman"/>
          <w:lang w:val="fr-FR"/>
        </w:rPr>
        <w:t>Lyon</w:t>
      </w:r>
      <w:r w:rsidR="005F0D6B" w:rsidRPr="00093392">
        <w:rPr>
          <w:rStyle w:val="Refdenotaalpie"/>
          <w:rFonts w:ascii="Times New Roman" w:hAnsi="Times New Roman" w:cs="Times New Roman"/>
        </w:rPr>
        <w:footnoteReference w:id="44"/>
      </w:r>
      <w:r w:rsidR="005F0D6B" w:rsidRPr="00316DDA">
        <w:rPr>
          <w:rFonts w:ascii="Times New Roman" w:hAnsi="Times New Roman" w:cs="Times New Roman"/>
          <w:lang w:val="fr-FR"/>
        </w:rPr>
        <w:t xml:space="preserve">, </w:t>
      </w:r>
      <w:r w:rsidR="005F0D6B" w:rsidRPr="00316DDA">
        <w:rPr>
          <w:rFonts w:ascii="Times New Roman" w:hAnsi="Times New Roman" w:cs="Times New Roman"/>
          <w:lang w:val="fr-FR" w:eastAsia="es-ES"/>
        </w:rPr>
        <w:t>Necrópolis de Guérine (</w:t>
      </w:r>
      <w:r w:rsidR="006B54F5" w:rsidRPr="00316DDA">
        <w:rPr>
          <w:rFonts w:ascii="Times New Roman" w:hAnsi="Times New Roman" w:cs="Times New Roman"/>
          <w:lang w:val="fr-FR" w:eastAsia="es-ES"/>
        </w:rPr>
        <w:t>Cabasse)</w:t>
      </w:r>
      <w:r w:rsidR="005F0D6B" w:rsidRPr="00093392">
        <w:rPr>
          <w:rStyle w:val="Refdenotaalpie"/>
          <w:rFonts w:ascii="Times New Roman" w:hAnsi="Times New Roman" w:cs="Times New Roman"/>
          <w:lang w:eastAsia="es-ES"/>
        </w:rPr>
        <w:footnoteReference w:id="45"/>
      </w:r>
      <w:r w:rsidR="005F0D6B" w:rsidRPr="00316DDA">
        <w:rPr>
          <w:rFonts w:ascii="Times New Roman" w:hAnsi="Times New Roman" w:cs="Times New Roman"/>
          <w:lang w:val="fr-FR" w:eastAsia="es-ES"/>
        </w:rPr>
        <w:t xml:space="preserve">, </w:t>
      </w:r>
      <w:r w:rsidR="005F0D6B" w:rsidRPr="00316DDA">
        <w:rPr>
          <w:rFonts w:ascii="Times New Roman" w:hAnsi="Times New Roman" w:cs="Times New Roman"/>
          <w:lang w:val="fr-FR"/>
        </w:rPr>
        <w:t>Epais-Rhus, St-Paul-Trois-Châteaux,</w:t>
      </w:r>
      <w:r w:rsidR="006B54F5" w:rsidRPr="00316DDA">
        <w:rPr>
          <w:rFonts w:ascii="Times New Roman" w:hAnsi="Times New Roman" w:cs="Times New Roman"/>
          <w:lang w:val="fr-FR"/>
        </w:rPr>
        <w:t xml:space="preserve"> Lapalud</w:t>
      </w:r>
      <w:r w:rsidR="005F0D6B" w:rsidRPr="00316DDA">
        <w:rPr>
          <w:rFonts w:ascii="Times New Roman" w:hAnsi="Times New Roman" w:cs="Times New Roman"/>
          <w:lang w:val="fr-FR"/>
        </w:rPr>
        <w:t xml:space="preserve">, Balaruc-les-Bains (Hérault), Beaucaire (Gard), </w:t>
      </w:r>
      <w:r w:rsidR="006B54F5" w:rsidRPr="00316DDA">
        <w:rPr>
          <w:rFonts w:ascii="Times New Roman" w:hAnsi="Times New Roman" w:cs="Times New Roman"/>
          <w:lang w:val="fr-FR"/>
        </w:rPr>
        <w:t>Avignon, Marseille</w:t>
      </w:r>
      <w:r w:rsidR="006B54F5" w:rsidRPr="00093392">
        <w:rPr>
          <w:rStyle w:val="Refdenotaalpie"/>
          <w:rFonts w:ascii="Times New Roman" w:hAnsi="Times New Roman" w:cs="Times New Roman"/>
        </w:rPr>
        <w:footnoteReference w:id="46"/>
      </w:r>
      <w:r w:rsidR="006B54F5" w:rsidRPr="00316DDA">
        <w:rPr>
          <w:rFonts w:ascii="Times New Roman" w:hAnsi="Times New Roman" w:cs="Times New Roman"/>
          <w:lang w:val="fr-FR"/>
        </w:rPr>
        <w:t>, Langres, Les Bolards y Dijon</w:t>
      </w:r>
      <w:r w:rsidR="006B54F5" w:rsidRPr="00093392">
        <w:rPr>
          <w:rStyle w:val="Refdenotaalpie"/>
          <w:rFonts w:ascii="Times New Roman" w:hAnsi="Times New Roman" w:cs="Times New Roman"/>
        </w:rPr>
        <w:footnoteReference w:id="47"/>
      </w:r>
      <w:r w:rsidR="006B54F5" w:rsidRPr="00316DDA">
        <w:rPr>
          <w:rFonts w:ascii="Times New Roman" w:hAnsi="Times New Roman" w:cs="Times New Roman"/>
          <w:lang w:val="fr-FR"/>
        </w:rPr>
        <w:t xml:space="preserve">. </w:t>
      </w:r>
      <w:r w:rsidR="006B54F5" w:rsidRPr="00316DDA">
        <w:rPr>
          <w:rFonts w:ascii="Times New Roman" w:hAnsi="Times New Roman" w:cs="Times New Roman"/>
          <w:lang w:val="it-IT"/>
        </w:rPr>
        <w:t>En</w:t>
      </w:r>
      <w:r w:rsidR="005F0D6B" w:rsidRPr="00316DDA">
        <w:rPr>
          <w:rFonts w:ascii="Times New Roman" w:hAnsi="Times New Roman" w:cs="Times New Roman"/>
          <w:lang w:val="it-IT"/>
        </w:rPr>
        <w:t xml:space="preserve"> Italia: Tortona, Etr</w:t>
      </w:r>
      <w:r w:rsidR="000B0759" w:rsidRPr="00316DDA">
        <w:rPr>
          <w:rFonts w:ascii="Times New Roman" w:hAnsi="Times New Roman" w:cs="Times New Roman"/>
          <w:lang w:val="it-IT"/>
        </w:rPr>
        <w:t xml:space="preserve">évie, Herculano, </w:t>
      </w:r>
      <w:r w:rsidR="005F0D6B" w:rsidRPr="00316DDA">
        <w:rPr>
          <w:rFonts w:ascii="Times New Roman" w:hAnsi="Times New Roman" w:cs="Times New Roman"/>
          <w:lang w:val="it-IT"/>
        </w:rPr>
        <w:t>Pompeya</w:t>
      </w:r>
      <w:r w:rsidR="005F0D6B" w:rsidRPr="00093392">
        <w:rPr>
          <w:rStyle w:val="Refdenotaalpie"/>
          <w:rFonts w:ascii="Times New Roman" w:hAnsi="Times New Roman" w:cs="Times New Roman"/>
        </w:rPr>
        <w:footnoteReference w:id="48"/>
      </w:r>
      <w:r w:rsidR="006B54F5" w:rsidRPr="00316DDA">
        <w:rPr>
          <w:rFonts w:ascii="Times New Roman" w:hAnsi="Times New Roman" w:cs="Times New Roman"/>
          <w:lang w:val="it-IT"/>
        </w:rPr>
        <w:t>,</w:t>
      </w:r>
      <w:r w:rsidR="005F0D6B" w:rsidRPr="00316DDA">
        <w:rPr>
          <w:rFonts w:ascii="Times New Roman" w:hAnsi="Times New Roman" w:cs="Times New Roman"/>
          <w:lang w:val="it-IT"/>
        </w:rPr>
        <w:t xml:space="preserve"> </w:t>
      </w:r>
      <w:r w:rsidR="00E42F1E" w:rsidRPr="00316DDA">
        <w:rPr>
          <w:rFonts w:ascii="Times New Roman" w:hAnsi="Times New Roman" w:cs="Times New Roman"/>
          <w:lang w:val="it-IT"/>
        </w:rPr>
        <w:t>Nemi, Roma, Otranto</w:t>
      </w:r>
      <w:r w:rsidR="000B0759" w:rsidRPr="00316DDA">
        <w:rPr>
          <w:rFonts w:ascii="Times New Roman" w:hAnsi="Times New Roman" w:cs="Times New Roman"/>
          <w:lang w:val="it-IT"/>
        </w:rPr>
        <w:t xml:space="preserve">, Tarento, Cremona, Volterra, </w:t>
      </w:r>
      <w:r w:rsidR="00E42F1E" w:rsidRPr="00316DDA">
        <w:rPr>
          <w:rFonts w:ascii="Times New Roman" w:hAnsi="Times New Roman" w:cs="Times New Roman"/>
          <w:lang w:val="it-IT"/>
        </w:rPr>
        <w:t>Alba Pompeya</w:t>
      </w:r>
      <w:r w:rsidR="00E42F1E" w:rsidRPr="00093392">
        <w:rPr>
          <w:rStyle w:val="Refdenotaalpie"/>
          <w:rFonts w:ascii="Times New Roman" w:hAnsi="Times New Roman" w:cs="Times New Roman"/>
        </w:rPr>
        <w:footnoteReference w:id="49"/>
      </w:r>
      <w:r w:rsidR="003B3A59" w:rsidRPr="00316DDA">
        <w:rPr>
          <w:rFonts w:ascii="Times New Roman" w:hAnsi="Times New Roman" w:cs="Times New Roman"/>
          <w:lang w:val="it-IT"/>
        </w:rPr>
        <w:t xml:space="preserve">. </w:t>
      </w:r>
      <w:r w:rsidR="00E42F1E" w:rsidRPr="00316DDA">
        <w:rPr>
          <w:rFonts w:ascii="Times New Roman" w:hAnsi="Times New Roman" w:cs="Times New Roman"/>
          <w:lang w:val="it-IT"/>
        </w:rPr>
        <w:t xml:space="preserve">En Suiza: </w:t>
      </w:r>
      <w:r w:rsidR="00E42F1E" w:rsidRPr="00316DDA">
        <w:rPr>
          <w:rFonts w:ascii="Times New Roman" w:hAnsi="Times New Roman" w:cs="Times New Roman"/>
          <w:i/>
          <w:lang w:val="it-IT"/>
        </w:rPr>
        <w:t>Aventicvm</w:t>
      </w:r>
      <w:r w:rsidR="00E42F1E" w:rsidRPr="00316DDA">
        <w:rPr>
          <w:rFonts w:ascii="Times New Roman" w:hAnsi="Times New Roman" w:cs="Times New Roman"/>
          <w:lang w:val="it-IT"/>
        </w:rPr>
        <w:t xml:space="preserve"> (Avenches)</w:t>
      </w:r>
      <w:r w:rsidR="00E42F1E" w:rsidRPr="00093392">
        <w:rPr>
          <w:rStyle w:val="Refdenotaalpie"/>
          <w:rFonts w:ascii="Times New Roman" w:hAnsi="Times New Roman" w:cs="Times New Roman"/>
        </w:rPr>
        <w:footnoteReference w:id="50"/>
      </w:r>
      <w:r w:rsidR="00AD2DAF" w:rsidRPr="00316DDA">
        <w:rPr>
          <w:rFonts w:ascii="Times New Roman" w:hAnsi="Times New Roman" w:cs="Times New Roman"/>
          <w:lang w:val="it-IT"/>
        </w:rPr>
        <w:t xml:space="preserve">. En Inglaterra en: </w:t>
      </w:r>
      <w:r w:rsidR="00901C08" w:rsidRPr="00316DDA">
        <w:rPr>
          <w:rFonts w:ascii="Times New Roman" w:hAnsi="Times New Roman" w:cs="Times New Roman"/>
          <w:lang w:val="it-IT"/>
        </w:rPr>
        <w:t>Londres</w:t>
      </w:r>
      <w:r w:rsidR="00E42F1E" w:rsidRPr="00093392">
        <w:rPr>
          <w:rStyle w:val="Refdenotaalpie"/>
          <w:rFonts w:ascii="Times New Roman" w:hAnsi="Times New Roman" w:cs="Times New Roman"/>
        </w:rPr>
        <w:footnoteReference w:id="51"/>
      </w:r>
      <w:r w:rsidR="00AD2DAF" w:rsidRPr="00316DDA">
        <w:rPr>
          <w:rFonts w:ascii="Times New Roman" w:hAnsi="Times New Roman" w:cs="Times New Roman"/>
          <w:lang w:val="it-IT"/>
        </w:rPr>
        <w:t>. En Alemania en:</w:t>
      </w:r>
      <w:r w:rsidR="00E42F1E" w:rsidRPr="00316DDA">
        <w:rPr>
          <w:rFonts w:ascii="Times New Roman" w:hAnsi="Times New Roman" w:cs="Times New Roman"/>
          <w:lang w:val="it-IT"/>
        </w:rPr>
        <w:t xml:space="preserve"> Kersch.</w:t>
      </w:r>
      <w:r w:rsidR="00AD2DAF" w:rsidRPr="00316DDA">
        <w:rPr>
          <w:rFonts w:ascii="Times New Roman" w:hAnsi="Times New Roman" w:cs="Times New Roman"/>
          <w:lang w:val="it-IT"/>
        </w:rPr>
        <w:t xml:space="preserve"> En Austria en:</w:t>
      </w:r>
      <w:r w:rsidR="00E42F1E" w:rsidRPr="00316DDA">
        <w:rPr>
          <w:rFonts w:ascii="Times New Roman" w:hAnsi="Times New Roman" w:cs="Times New Roman"/>
          <w:lang w:val="it-IT"/>
        </w:rPr>
        <w:t xml:space="preserve"> </w:t>
      </w:r>
      <w:r w:rsidR="00AD2DAF" w:rsidRPr="00316DDA">
        <w:rPr>
          <w:rFonts w:ascii="Times New Roman" w:hAnsi="Times New Roman" w:cs="Times New Roman"/>
          <w:lang w:val="it-IT"/>
        </w:rPr>
        <w:t>Magdalensberg</w:t>
      </w:r>
      <w:r w:rsidR="00E42F1E" w:rsidRPr="00093392">
        <w:rPr>
          <w:rStyle w:val="Refdenotaalpie"/>
          <w:rFonts w:ascii="Times New Roman" w:hAnsi="Times New Roman" w:cs="Times New Roman"/>
        </w:rPr>
        <w:footnoteReference w:id="52"/>
      </w:r>
      <w:r w:rsidR="00AD2DAF" w:rsidRPr="00316DDA">
        <w:rPr>
          <w:rFonts w:ascii="Times New Roman" w:hAnsi="Times New Roman" w:cs="Times New Roman"/>
          <w:lang w:val="it-IT"/>
        </w:rPr>
        <w:t>. En Hungría en:</w:t>
      </w:r>
      <w:r w:rsidR="00E42F1E" w:rsidRPr="00316DDA">
        <w:rPr>
          <w:rFonts w:ascii="Times New Roman" w:hAnsi="Times New Roman" w:cs="Times New Roman"/>
          <w:lang w:val="it-IT"/>
        </w:rPr>
        <w:t xml:space="preserve"> Budapest</w:t>
      </w:r>
      <w:r w:rsidR="00E42F1E" w:rsidRPr="00093392">
        <w:rPr>
          <w:rStyle w:val="Refdenotaalpie"/>
          <w:rFonts w:ascii="Times New Roman" w:hAnsi="Times New Roman" w:cs="Times New Roman"/>
        </w:rPr>
        <w:footnoteReference w:id="53"/>
      </w:r>
      <w:r w:rsidR="00AD2DAF" w:rsidRPr="00316DDA">
        <w:rPr>
          <w:rFonts w:ascii="Times New Roman" w:hAnsi="Times New Roman" w:cs="Times New Roman"/>
          <w:lang w:val="it-IT"/>
        </w:rPr>
        <w:t xml:space="preserve">. </w:t>
      </w:r>
      <w:r w:rsidR="00AD2DAF" w:rsidRPr="00093392">
        <w:rPr>
          <w:rFonts w:ascii="Times New Roman" w:hAnsi="Times New Roman" w:cs="Times New Roman"/>
        </w:rPr>
        <w:t xml:space="preserve">En Israel en: </w:t>
      </w:r>
      <w:r w:rsidR="00E42F1E" w:rsidRPr="00093392">
        <w:rPr>
          <w:rFonts w:ascii="Times New Roman" w:hAnsi="Times New Roman" w:cs="Times New Roman"/>
          <w:i/>
        </w:rPr>
        <w:t>Caesarea Maritima</w:t>
      </w:r>
      <w:r w:rsidR="00E42F1E" w:rsidRPr="00093392">
        <w:rPr>
          <w:rStyle w:val="Refdenotaalpie"/>
          <w:rFonts w:ascii="Times New Roman" w:hAnsi="Times New Roman" w:cs="Times New Roman"/>
        </w:rPr>
        <w:footnoteReference w:id="54"/>
      </w:r>
      <w:r w:rsidR="00AD2DAF" w:rsidRPr="00093392">
        <w:rPr>
          <w:rFonts w:ascii="Times New Roman" w:hAnsi="Times New Roman" w:cs="Times New Roman"/>
        </w:rPr>
        <w:t>. En Gracia en:</w:t>
      </w:r>
      <w:r w:rsidR="00047330" w:rsidRPr="00093392">
        <w:rPr>
          <w:rFonts w:ascii="Times New Roman" w:hAnsi="Times New Roman" w:cs="Times New Roman"/>
          <w:lang w:eastAsia="es-ES"/>
        </w:rPr>
        <w:t xml:space="preserve"> Mese</w:t>
      </w:r>
      <w:r w:rsidR="00AD2DAF" w:rsidRPr="00093392">
        <w:rPr>
          <w:rFonts w:ascii="Times New Roman" w:hAnsi="Times New Roman" w:cs="Times New Roman"/>
          <w:lang w:eastAsia="es-ES"/>
        </w:rPr>
        <w:t>ne (Peloponeso</w:t>
      </w:r>
      <w:r w:rsidR="00E42F1E" w:rsidRPr="00093392">
        <w:rPr>
          <w:rStyle w:val="Refdenotaalpie"/>
          <w:rFonts w:ascii="Times New Roman" w:hAnsi="Times New Roman" w:cs="Times New Roman"/>
          <w:lang w:eastAsia="es-ES"/>
        </w:rPr>
        <w:footnoteReference w:id="55"/>
      </w:r>
      <w:r w:rsidR="00E42F1E" w:rsidRPr="00093392">
        <w:rPr>
          <w:rFonts w:ascii="Times New Roman" w:hAnsi="Times New Roman" w:cs="Times New Roman"/>
          <w:lang w:eastAsia="es-ES"/>
        </w:rPr>
        <w:t>.</w:t>
      </w:r>
    </w:p>
    <w:p w:rsidR="00215513" w:rsidRPr="00093392" w:rsidRDefault="00215513" w:rsidP="00602A37">
      <w:pPr>
        <w:spacing w:after="0" w:line="240" w:lineRule="auto"/>
        <w:jc w:val="both"/>
        <w:rPr>
          <w:rFonts w:ascii="Times New Roman" w:hAnsi="Times New Roman" w:cs="Times New Roman"/>
        </w:rPr>
      </w:pPr>
      <w:r w:rsidRPr="00093392">
        <w:rPr>
          <w:rFonts w:ascii="Times New Roman" w:hAnsi="Times New Roman" w:cs="Times New Roman"/>
          <w:b/>
        </w:rPr>
        <w:t>Cronología</w:t>
      </w:r>
      <w:r w:rsidRPr="00093392">
        <w:rPr>
          <w:rFonts w:ascii="Times New Roman" w:hAnsi="Times New Roman" w:cs="Times New Roman"/>
        </w:rPr>
        <w:t>:</w:t>
      </w:r>
      <w:r w:rsidR="00F859A4" w:rsidRPr="00093392">
        <w:rPr>
          <w:rFonts w:ascii="Times New Roman" w:hAnsi="Times New Roman" w:cs="Times New Roman"/>
        </w:rPr>
        <w:t xml:space="preserve"> En Cádiz se fechan en el siglo III d.C. En </w:t>
      </w:r>
      <w:r w:rsidR="00F859A4" w:rsidRPr="00093392">
        <w:rPr>
          <w:rFonts w:ascii="Times New Roman" w:hAnsi="Times New Roman" w:cs="Times New Roman"/>
          <w:i/>
        </w:rPr>
        <w:t>Emerita</w:t>
      </w:r>
      <w:r w:rsidR="0009655A" w:rsidRPr="00093392">
        <w:rPr>
          <w:rFonts w:ascii="Times New Roman" w:hAnsi="Times New Roman" w:cs="Times New Roman"/>
        </w:rPr>
        <w:t xml:space="preserve"> se fechan en</w:t>
      </w:r>
      <w:r w:rsidR="004E77D7" w:rsidRPr="00093392">
        <w:rPr>
          <w:rFonts w:ascii="Times New Roman" w:hAnsi="Times New Roman" w:cs="Times New Roman"/>
        </w:rPr>
        <w:t xml:space="preserve">tre </w:t>
      </w:r>
      <w:r w:rsidR="007D64F5" w:rsidRPr="00093392">
        <w:rPr>
          <w:rFonts w:ascii="Times New Roman" w:hAnsi="Times New Roman" w:cs="Times New Roman"/>
        </w:rPr>
        <w:t>mediados y finales</w:t>
      </w:r>
      <w:r w:rsidR="004E77D7" w:rsidRPr="00093392">
        <w:rPr>
          <w:rFonts w:ascii="Times New Roman" w:hAnsi="Times New Roman" w:cs="Times New Roman"/>
        </w:rPr>
        <w:t xml:space="preserve"> d</w:t>
      </w:r>
      <w:r w:rsidR="0009655A" w:rsidRPr="00093392">
        <w:rPr>
          <w:rFonts w:ascii="Times New Roman" w:hAnsi="Times New Roman" w:cs="Times New Roman"/>
        </w:rPr>
        <w:t>el</w:t>
      </w:r>
      <w:r w:rsidR="00F859A4" w:rsidRPr="00093392">
        <w:rPr>
          <w:rFonts w:ascii="Times New Roman" w:hAnsi="Times New Roman" w:cs="Times New Roman"/>
        </w:rPr>
        <w:t xml:space="preserve"> siglo</w:t>
      </w:r>
      <w:r w:rsidR="0009655A" w:rsidRPr="00093392">
        <w:rPr>
          <w:rFonts w:ascii="Times New Roman" w:hAnsi="Times New Roman" w:cs="Times New Roman"/>
        </w:rPr>
        <w:t xml:space="preserve"> I</w:t>
      </w:r>
      <w:r w:rsidR="00F859A4" w:rsidRPr="00093392">
        <w:rPr>
          <w:rFonts w:ascii="Times New Roman" w:hAnsi="Times New Roman" w:cs="Times New Roman"/>
        </w:rPr>
        <w:t xml:space="preserve"> d.C</w:t>
      </w:r>
      <w:r w:rsidR="0009655A" w:rsidRPr="00093392">
        <w:rPr>
          <w:rStyle w:val="Refdenotaalpie"/>
          <w:rFonts w:ascii="Times New Roman" w:hAnsi="Times New Roman" w:cs="Times New Roman"/>
        </w:rPr>
        <w:footnoteReference w:id="56"/>
      </w:r>
      <w:r w:rsidR="007D64F5" w:rsidRPr="00093392">
        <w:rPr>
          <w:rFonts w:ascii="Times New Roman" w:hAnsi="Times New Roman" w:cs="Times New Roman"/>
        </w:rPr>
        <w:t xml:space="preserve">. </w:t>
      </w:r>
      <w:r w:rsidR="003922E8" w:rsidRPr="00093392">
        <w:rPr>
          <w:rFonts w:ascii="Times New Roman" w:hAnsi="Times New Roman" w:cs="Times New Roman"/>
        </w:rPr>
        <w:t xml:space="preserve"> En Avenches, desde la época de T</w:t>
      </w:r>
      <w:r w:rsidR="0016609B" w:rsidRPr="00093392">
        <w:rPr>
          <w:rFonts w:ascii="Times New Roman" w:hAnsi="Times New Roman" w:cs="Times New Roman"/>
        </w:rPr>
        <w:t xml:space="preserve">iberio </w:t>
      </w:r>
      <w:r w:rsidR="0009655A" w:rsidRPr="00093392">
        <w:rPr>
          <w:rFonts w:ascii="Times New Roman" w:hAnsi="Times New Roman" w:cs="Times New Roman"/>
        </w:rPr>
        <w:t>- mitad</w:t>
      </w:r>
      <w:r w:rsidR="0016609B" w:rsidRPr="00093392">
        <w:rPr>
          <w:rFonts w:ascii="Times New Roman" w:hAnsi="Times New Roman" w:cs="Times New Roman"/>
        </w:rPr>
        <w:t xml:space="preserve"> del siglo I d.C</w:t>
      </w:r>
      <w:r w:rsidR="003922E8" w:rsidRPr="00093392">
        <w:rPr>
          <w:rStyle w:val="Refdenotaalpie"/>
          <w:rFonts w:ascii="Times New Roman" w:hAnsi="Times New Roman" w:cs="Times New Roman"/>
        </w:rPr>
        <w:footnoteReference w:id="57"/>
      </w:r>
      <w:r w:rsidR="0016609B" w:rsidRPr="00093392">
        <w:rPr>
          <w:rFonts w:ascii="Times New Roman" w:hAnsi="Times New Roman" w:cs="Times New Roman"/>
        </w:rPr>
        <w:t xml:space="preserve">. </w:t>
      </w:r>
      <w:r w:rsidR="0016609B" w:rsidRPr="00093392">
        <w:rPr>
          <w:rFonts w:ascii="Times New Roman" w:hAnsi="Times New Roman" w:cs="Times New Roman"/>
          <w:lang w:eastAsia="es-ES"/>
        </w:rPr>
        <w:t>En la Necrópolis de Guérine, en base al conjunto del material asociado se puede fechar en el siglo I d.C.</w:t>
      </w:r>
    </w:p>
    <w:p w:rsidR="00BD0F4E" w:rsidRDefault="00BD0F4E" w:rsidP="00BD0F4E">
      <w:pPr>
        <w:spacing w:after="0" w:line="240" w:lineRule="auto"/>
        <w:rPr>
          <w:rFonts w:ascii="Times New Roman" w:hAnsi="Times New Roman" w:cs="Times New Roman"/>
        </w:rPr>
      </w:pPr>
    </w:p>
    <w:p w:rsidR="00F81C03" w:rsidRDefault="00F81C03" w:rsidP="00BD0F4E">
      <w:pPr>
        <w:spacing w:after="0" w:line="240" w:lineRule="auto"/>
        <w:rPr>
          <w:rFonts w:ascii="Times New Roman" w:hAnsi="Times New Roman" w:cs="Times New Roman"/>
        </w:rPr>
      </w:pPr>
    </w:p>
    <w:p w:rsidR="00F81C03" w:rsidRPr="00CB039F" w:rsidRDefault="00F81C03" w:rsidP="00BD0F4E">
      <w:pPr>
        <w:spacing w:after="0" w:line="240" w:lineRule="auto"/>
        <w:rPr>
          <w:rFonts w:ascii="Times New Roman" w:hAnsi="Times New Roman" w:cs="Times New Roman"/>
        </w:rPr>
      </w:pPr>
    </w:p>
    <w:p w:rsidR="002757FC" w:rsidRPr="00CB039F" w:rsidRDefault="00941244" w:rsidP="00C17027">
      <w:pPr>
        <w:rPr>
          <w:rFonts w:ascii="Times New Roman" w:hAnsi="Times New Roman" w:cs="Times New Roman"/>
          <w:b/>
        </w:rPr>
      </w:pPr>
      <w:r w:rsidRPr="00CB039F">
        <w:rPr>
          <w:rFonts w:ascii="Times New Roman" w:hAnsi="Times New Roman" w:cs="Times New Roman"/>
          <w:b/>
        </w:rPr>
        <w:t>Análisis:</w:t>
      </w:r>
      <w:r w:rsidR="00571FF8" w:rsidRPr="00CB039F">
        <w:rPr>
          <w:rFonts w:ascii="Times New Roman" w:hAnsi="Times New Roman" w:cs="Times New Roman"/>
          <w:b/>
        </w:rPr>
        <w:t xml:space="preserve"> </w:t>
      </w:r>
    </w:p>
    <w:p w:rsidR="00DA3FA4" w:rsidRPr="00CB039F" w:rsidRDefault="0037238B" w:rsidP="007501C1">
      <w:pPr>
        <w:spacing w:after="0" w:line="240" w:lineRule="auto"/>
        <w:jc w:val="both"/>
        <w:rPr>
          <w:rFonts w:ascii="Times New Roman" w:hAnsi="Times New Roman" w:cs="Times New Roman"/>
        </w:rPr>
      </w:pPr>
      <w:r w:rsidRPr="00CB039F">
        <w:rPr>
          <w:rFonts w:ascii="Times New Roman" w:hAnsi="Times New Roman" w:cs="Times New Roman"/>
        </w:rPr>
        <w:t>En general estas capsulas, pr</w:t>
      </w:r>
      <w:r w:rsidR="000E345F" w:rsidRPr="00CB039F">
        <w:rPr>
          <w:rFonts w:ascii="Times New Roman" w:hAnsi="Times New Roman" w:cs="Times New Roman"/>
        </w:rPr>
        <w:t>eferimos denominarlos precintos</w:t>
      </w:r>
      <w:r w:rsidRPr="00CB039F">
        <w:rPr>
          <w:rFonts w:ascii="Times New Roman" w:hAnsi="Times New Roman" w:cs="Times New Roman"/>
        </w:rPr>
        <w:t xml:space="preserve"> teniendo en cuenta la funci</w:t>
      </w:r>
      <w:r w:rsidR="003E6805">
        <w:rPr>
          <w:rFonts w:ascii="Times New Roman" w:hAnsi="Times New Roman" w:cs="Times New Roman"/>
        </w:rPr>
        <w:t>ón que van a desarrollar, cumplían</w:t>
      </w:r>
      <w:r w:rsidR="000E345F" w:rsidRPr="00CB039F">
        <w:rPr>
          <w:rFonts w:ascii="Times New Roman" w:hAnsi="Times New Roman" w:cs="Times New Roman"/>
        </w:rPr>
        <w:t xml:space="preserve"> la </w:t>
      </w:r>
      <w:r w:rsidR="000E345F" w:rsidRPr="00CB039F">
        <w:rPr>
          <w:rFonts w:ascii="Times New Roman" w:hAnsi="Times New Roman" w:cs="Times New Roman"/>
          <w:lang w:val="pt-PT"/>
        </w:rPr>
        <w:t>misión de garantizar que el contenido del interior del recipiente no fuese alterado</w:t>
      </w:r>
      <w:r w:rsidR="000E345F" w:rsidRPr="00CB039F">
        <w:rPr>
          <w:rFonts w:ascii="Times New Roman" w:hAnsi="Times New Roman" w:cs="Times New Roman"/>
        </w:rPr>
        <w:t>. Garantía que como plantea Alonso, no era muy segura</w:t>
      </w:r>
      <w:r w:rsidR="000E345F" w:rsidRPr="00CB039F">
        <w:rPr>
          <w:rStyle w:val="Refdenotaalpie"/>
          <w:rFonts w:ascii="Times New Roman" w:hAnsi="Times New Roman" w:cs="Times New Roman"/>
        </w:rPr>
        <w:footnoteReference w:id="58"/>
      </w:r>
      <w:r w:rsidR="000E345F" w:rsidRPr="00CB039F">
        <w:rPr>
          <w:rFonts w:ascii="Times New Roman" w:hAnsi="Times New Roman" w:cs="Times New Roman"/>
        </w:rPr>
        <w:t xml:space="preserve">. </w:t>
      </w:r>
      <w:r w:rsidRPr="00CB039F">
        <w:rPr>
          <w:rFonts w:ascii="Times New Roman" w:hAnsi="Times New Roman" w:cs="Times New Roman"/>
        </w:rPr>
        <w:t>Se componen en líneas generales de dos partes: un depósito (pequeño espacio donde se colocaba la cera), y una tapa.</w:t>
      </w:r>
    </w:p>
    <w:p w:rsidR="00DA3FA4" w:rsidRPr="00CB039F" w:rsidRDefault="00DA3FA4" w:rsidP="007501C1">
      <w:pPr>
        <w:spacing w:after="0" w:line="240" w:lineRule="auto"/>
        <w:jc w:val="both"/>
        <w:rPr>
          <w:rFonts w:ascii="Times New Roman" w:hAnsi="Times New Roman" w:cs="Times New Roman"/>
        </w:rPr>
      </w:pPr>
    </w:p>
    <w:p w:rsidR="007501C1" w:rsidRPr="00CB039F" w:rsidRDefault="00DA3FA4" w:rsidP="007501C1">
      <w:pPr>
        <w:spacing w:after="0" w:line="240" w:lineRule="auto"/>
        <w:jc w:val="both"/>
        <w:rPr>
          <w:rFonts w:ascii="Times New Roman" w:hAnsi="Times New Roman" w:cs="Times New Roman"/>
        </w:rPr>
      </w:pPr>
      <w:r w:rsidRPr="00CB039F">
        <w:rPr>
          <w:rFonts w:ascii="Times New Roman" w:hAnsi="Times New Roman" w:cs="Times New Roman"/>
        </w:rPr>
        <w:t xml:space="preserve">En la Península Ibérica se localizan tres modelos de precintos: </w:t>
      </w:r>
      <w:r w:rsidRPr="00CB039F">
        <w:rPr>
          <w:rFonts w:ascii="Times New Roman" w:hAnsi="Times New Roman" w:cs="Times New Roman"/>
          <w:lang w:val="pt-PT"/>
        </w:rPr>
        <w:t>Semiovalado, Cuadrangulares y Rectangulares. Prototipos</w:t>
      </w:r>
      <w:r w:rsidRPr="00CB039F">
        <w:rPr>
          <w:rFonts w:ascii="Times New Roman" w:hAnsi="Times New Roman" w:cs="Times New Roman"/>
        </w:rPr>
        <w:t xml:space="preserve"> que también se recogen, con mayor o menor incidencia, en el resto del Imperio, sobre todo en el área italiana, francesa e hispana. En los dos primeros, se localiza e</w:t>
      </w:r>
      <w:r w:rsidR="0037238B" w:rsidRPr="00CB039F">
        <w:rPr>
          <w:rFonts w:ascii="Times New Roman" w:hAnsi="Times New Roman" w:cs="Times New Roman"/>
        </w:rPr>
        <w:t xml:space="preserve">n el depósito los orificios por donde pasaban los hilos que garantizaban, junto con la cera, que el precinto no se alterase. </w:t>
      </w:r>
      <w:r w:rsidR="000E345F" w:rsidRPr="00CB039F">
        <w:rPr>
          <w:rFonts w:ascii="Times New Roman" w:hAnsi="Times New Roman" w:cs="Times New Roman"/>
        </w:rPr>
        <w:t>Estos pequeños precintos los encontramos tanto en metal</w:t>
      </w:r>
      <w:r w:rsidR="000724F9" w:rsidRPr="00CB039F">
        <w:rPr>
          <w:rStyle w:val="Refdenotaalpie"/>
          <w:rFonts w:ascii="Times New Roman" w:hAnsi="Times New Roman" w:cs="Times New Roman"/>
        </w:rPr>
        <w:footnoteReference w:id="59"/>
      </w:r>
      <w:r w:rsidR="000E345F" w:rsidRPr="00CB039F">
        <w:rPr>
          <w:rFonts w:ascii="Times New Roman" w:hAnsi="Times New Roman" w:cs="Times New Roman"/>
        </w:rPr>
        <w:t xml:space="preserve"> como en hueso</w:t>
      </w:r>
      <w:r w:rsidR="00C53858" w:rsidRPr="00CB039F">
        <w:rPr>
          <w:rStyle w:val="Refdenotaalpie"/>
          <w:rFonts w:ascii="Times New Roman" w:hAnsi="Times New Roman" w:cs="Times New Roman"/>
        </w:rPr>
        <w:footnoteReference w:id="60"/>
      </w:r>
      <w:r w:rsidR="000E345F" w:rsidRPr="00CB039F">
        <w:rPr>
          <w:rFonts w:ascii="Times New Roman" w:hAnsi="Times New Roman" w:cs="Times New Roman"/>
        </w:rPr>
        <w:t xml:space="preserve"> o madera</w:t>
      </w:r>
      <w:r w:rsidR="000E345F" w:rsidRPr="00CB039F">
        <w:rPr>
          <w:rStyle w:val="Refdenotaalpie"/>
          <w:rFonts w:ascii="Times New Roman" w:hAnsi="Times New Roman" w:cs="Times New Roman"/>
        </w:rPr>
        <w:footnoteReference w:id="61"/>
      </w:r>
      <w:r w:rsidRPr="00CB039F">
        <w:rPr>
          <w:rFonts w:ascii="Times New Roman" w:hAnsi="Times New Roman" w:cs="Times New Roman"/>
        </w:rPr>
        <w:t xml:space="preserve">. Mientras que en el tercer grupo la estructura es diferente, </w:t>
      </w:r>
      <w:r w:rsidR="001215BF" w:rsidRPr="00CB039F">
        <w:rPr>
          <w:rFonts w:ascii="Times New Roman" w:hAnsi="Times New Roman" w:cs="Times New Roman"/>
        </w:rPr>
        <w:t>ejerciendo</w:t>
      </w:r>
      <w:r w:rsidRPr="00CB039F">
        <w:rPr>
          <w:rFonts w:ascii="Times New Roman" w:hAnsi="Times New Roman" w:cs="Times New Roman"/>
        </w:rPr>
        <w:t xml:space="preserve"> </w:t>
      </w:r>
      <w:r w:rsidR="001215BF" w:rsidRPr="00CB039F">
        <w:rPr>
          <w:rFonts w:ascii="Times New Roman" w:hAnsi="Times New Roman" w:cs="Times New Roman"/>
        </w:rPr>
        <w:t>la misma función que los anteriores</w:t>
      </w:r>
      <w:r w:rsidR="000E345F" w:rsidRPr="00CB039F">
        <w:rPr>
          <w:rFonts w:ascii="Times New Roman" w:hAnsi="Times New Roman" w:cs="Times New Roman"/>
        </w:rPr>
        <w:t xml:space="preserve">. En líneas generales </w:t>
      </w:r>
      <w:r w:rsidR="00571FF8" w:rsidRPr="00CB039F">
        <w:rPr>
          <w:rFonts w:ascii="Times New Roman" w:hAnsi="Times New Roman" w:cs="Times New Roman"/>
        </w:rPr>
        <w:t>suelen medir entre 2-4 c</w:t>
      </w:r>
      <w:r w:rsidRPr="00CB039F">
        <w:rPr>
          <w:rFonts w:ascii="Times New Roman" w:hAnsi="Times New Roman" w:cs="Times New Roman"/>
        </w:rPr>
        <w:t xml:space="preserve">m de long y 1,20-2 cm de ancho. </w:t>
      </w:r>
    </w:p>
    <w:p w:rsidR="00B0630C" w:rsidRPr="00CB039F" w:rsidRDefault="00B0630C" w:rsidP="00225451">
      <w:pPr>
        <w:spacing w:after="0" w:line="240" w:lineRule="auto"/>
        <w:jc w:val="both"/>
        <w:rPr>
          <w:rFonts w:ascii="Times New Roman" w:hAnsi="Times New Roman" w:cs="Times New Roman"/>
        </w:rPr>
      </w:pPr>
    </w:p>
    <w:p w:rsidR="00225451" w:rsidRPr="00CB039F" w:rsidRDefault="00225451" w:rsidP="00225451">
      <w:pPr>
        <w:spacing w:after="0" w:line="240" w:lineRule="auto"/>
        <w:jc w:val="both"/>
        <w:rPr>
          <w:rFonts w:ascii="Times New Roman" w:hAnsi="Times New Roman" w:cs="Times New Roman"/>
        </w:rPr>
      </w:pPr>
      <w:r w:rsidRPr="00CB039F">
        <w:rPr>
          <w:rFonts w:ascii="Times New Roman" w:hAnsi="Times New Roman" w:cs="Times New Roman"/>
        </w:rPr>
        <w:t xml:space="preserve">El </w:t>
      </w:r>
      <w:r w:rsidR="00B0630C" w:rsidRPr="00CB039F">
        <w:rPr>
          <w:rFonts w:ascii="Times New Roman" w:hAnsi="Times New Roman" w:cs="Times New Roman"/>
        </w:rPr>
        <w:t>tipo F.II.1.1, de forma ovalada, consta de dos partes: el depósito, en el que se localizan tres o cuatro orificios por donde se pasaban las finas cuerdas o correas, y la tapa.</w:t>
      </w:r>
      <w:r w:rsidR="00017529" w:rsidRPr="00CB039F">
        <w:rPr>
          <w:rFonts w:ascii="Times New Roman" w:hAnsi="Times New Roman" w:cs="Times New Roman"/>
        </w:rPr>
        <w:t xml:space="preserve"> La cubierta suele estar decorada con pequeños círculos incisos</w:t>
      </w:r>
      <w:r w:rsidR="0008499C" w:rsidRPr="00CB039F">
        <w:rPr>
          <w:rFonts w:ascii="Times New Roman" w:hAnsi="Times New Roman" w:cs="Times New Roman"/>
        </w:rPr>
        <w:t xml:space="preserve"> y surcos</w:t>
      </w:r>
      <w:r w:rsidR="0008499C" w:rsidRPr="00CB039F">
        <w:rPr>
          <w:rStyle w:val="Refdenotaalpie"/>
          <w:rFonts w:ascii="Times New Roman" w:hAnsi="Times New Roman" w:cs="Times New Roman"/>
        </w:rPr>
        <w:footnoteReference w:id="62"/>
      </w:r>
      <w:r w:rsidR="00017529" w:rsidRPr="00CB039F">
        <w:rPr>
          <w:rFonts w:ascii="Times New Roman" w:hAnsi="Times New Roman" w:cs="Times New Roman"/>
        </w:rPr>
        <w:t>, característicos de este prototipo.</w:t>
      </w:r>
      <w:r w:rsidR="00B0630C" w:rsidRPr="00CB039F">
        <w:rPr>
          <w:rFonts w:ascii="Times New Roman" w:hAnsi="Times New Roman" w:cs="Times New Roman"/>
        </w:rPr>
        <w:t xml:space="preserve"> La unión de ambas se producía mediante una sencilla </w:t>
      </w:r>
      <w:r w:rsidR="002028E6" w:rsidRPr="00CB039F">
        <w:rPr>
          <w:rFonts w:ascii="Times New Roman" w:hAnsi="Times New Roman" w:cs="Times New Roman"/>
        </w:rPr>
        <w:t>bisagra con pasador metálico. Una vez introducidas las cuerdas, se depositaba la cera en la caja y se cerraba con la tapa</w:t>
      </w:r>
      <w:r w:rsidR="001627DC" w:rsidRPr="00CB039F">
        <w:rPr>
          <w:rStyle w:val="Refdenotaalpie"/>
          <w:rFonts w:ascii="Times New Roman" w:hAnsi="Times New Roman" w:cs="Times New Roman"/>
        </w:rPr>
        <w:footnoteReference w:id="63"/>
      </w:r>
      <w:r w:rsidR="002028E6" w:rsidRPr="00CB039F">
        <w:rPr>
          <w:rFonts w:ascii="Times New Roman" w:hAnsi="Times New Roman" w:cs="Times New Roman"/>
        </w:rPr>
        <w:t xml:space="preserve">. Este método plantea, a nuestro entender, si no lleva algún sello distintivo, </w:t>
      </w:r>
      <w:r w:rsidR="003E6805">
        <w:rPr>
          <w:rFonts w:ascii="Times New Roman" w:hAnsi="Times New Roman" w:cs="Times New Roman"/>
        </w:rPr>
        <w:t xml:space="preserve">la </w:t>
      </w:r>
      <w:r w:rsidR="002028E6" w:rsidRPr="00CB039F">
        <w:rPr>
          <w:rFonts w:ascii="Times New Roman" w:hAnsi="Times New Roman" w:cs="Times New Roman"/>
        </w:rPr>
        <w:t>posibilidad</w:t>
      </w:r>
      <w:r w:rsidR="003E6805">
        <w:rPr>
          <w:rFonts w:ascii="Times New Roman" w:hAnsi="Times New Roman" w:cs="Times New Roman"/>
        </w:rPr>
        <w:t xml:space="preserve"> de poder</w:t>
      </w:r>
      <w:r w:rsidR="002028E6" w:rsidRPr="00CB039F">
        <w:rPr>
          <w:rFonts w:ascii="Times New Roman" w:hAnsi="Times New Roman" w:cs="Times New Roman"/>
        </w:rPr>
        <w:t xml:space="preserve"> alterar</w:t>
      </w:r>
      <w:r w:rsidR="003E6805">
        <w:rPr>
          <w:rFonts w:ascii="Times New Roman" w:hAnsi="Times New Roman" w:cs="Times New Roman"/>
        </w:rPr>
        <w:t>se</w:t>
      </w:r>
      <w:r w:rsidR="002028E6" w:rsidRPr="00CB039F">
        <w:rPr>
          <w:rFonts w:ascii="Times New Roman" w:hAnsi="Times New Roman" w:cs="Times New Roman"/>
        </w:rPr>
        <w:t xml:space="preserve"> con cierta facilidad</w:t>
      </w:r>
      <w:r w:rsidR="002028E6" w:rsidRPr="00CB039F">
        <w:rPr>
          <w:rStyle w:val="Refdenotaalpie"/>
          <w:rFonts w:ascii="Times New Roman" w:hAnsi="Times New Roman" w:cs="Times New Roman"/>
        </w:rPr>
        <w:footnoteReference w:id="64"/>
      </w:r>
      <w:r w:rsidR="00E83EE6" w:rsidRPr="00CB039F">
        <w:rPr>
          <w:rFonts w:ascii="Times New Roman" w:hAnsi="Times New Roman" w:cs="Times New Roman"/>
        </w:rPr>
        <w:t xml:space="preserve">.  </w:t>
      </w:r>
    </w:p>
    <w:p w:rsidR="00E1194A" w:rsidRPr="00CB039F" w:rsidRDefault="00E1194A" w:rsidP="00225451">
      <w:pPr>
        <w:spacing w:after="0" w:line="240" w:lineRule="auto"/>
        <w:jc w:val="both"/>
        <w:rPr>
          <w:rFonts w:ascii="Times New Roman" w:hAnsi="Times New Roman" w:cs="Times New Roman"/>
        </w:rPr>
      </w:pPr>
    </w:p>
    <w:p w:rsidR="00A741BF" w:rsidRPr="00CB039F" w:rsidRDefault="00E83EE6" w:rsidP="00693C6F">
      <w:pPr>
        <w:spacing w:after="0" w:line="240" w:lineRule="auto"/>
        <w:jc w:val="both"/>
        <w:rPr>
          <w:rFonts w:ascii="Times New Roman" w:hAnsi="Times New Roman" w:cs="Times New Roman"/>
        </w:rPr>
      </w:pPr>
      <w:r w:rsidRPr="00CB039F">
        <w:rPr>
          <w:rFonts w:ascii="Times New Roman" w:hAnsi="Times New Roman" w:cs="Times New Roman"/>
        </w:rPr>
        <w:t>Los sellos con estas características, debían emplearse</w:t>
      </w:r>
      <w:r w:rsidR="00017529" w:rsidRPr="00CB039F">
        <w:rPr>
          <w:rFonts w:ascii="Times New Roman" w:hAnsi="Times New Roman" w:cs="Times New Roman"/>
        </w:rPr>
        <w:t>, al igual que</w:t>
      </w:r>
      <w:r w:rsidRPr="00CB039F">
        <w:rPr>
          <w:rFonts w:ascii="Times New Roman" w:hAnsi="Times New Roman" w:cs="Times New Roman"/>
        </w:rPr>
        <w:t xml:space="preserve"> los otros modelos</w:t>
      </w:r>
      <w:r w:rsidR="00017529" w:rsidRPr="00CB039F">
        <w:rPr>
          <w:rFonts w:ascii="Times New Roman" w:hAnsi="Times New Roman" w:cs="Times New Roman"/>
        </w:rPr>
        <w:t>,</w:t>
      </w:r>
      <w:r w:rsidRPr="00CB039F">
        <w:rPr>
          <w:rFonts w:ascii="Times New Roman" w:hAnsi="Times New Roman" w:cs="Times New Roman"/>
        </w:rPr>
        <w:t xml:space="preserve"> para cerrar cajas, cofres, para portar documentos administrativos civiles o particulares</w:t>
      </w:r>
      <w:r w:rsidRPr="00CB039F">
        <w:rPr>
          <w:rStyle w:val="Refdenotaalpie"/>
          <w:rFonts w:ascii="Times New Roman" w:hAnsi="Times New Roman" w:cs="Times New Roman"/>
        </w:rPr>
        <w:footnoteReference w:id="65"/>
      </w:r>
      <w:r w:rsidRPr="00CB039F">
        <w:rPr>
          <w:rFonts w:ascii="Times New Roman" w:hAnsi="Times New Roman" w:cs="Times New Roman"/>
        </w:rPr>
        <w:t>.</w:t>
      </w:r>
      <w:r w:rsidR="00693C6F" w:rsidRPr="00CB039F">
        <w:rPr>
          <w:rFonts w:ascii="Times New Roman" w:hAnsi="Times New Roman" w:cs="Times New Roman"/>
        </w:rPr>
        <w:t xml:space="preserve"> </w:t>
      </w:r>
      <w:r w:rsidR="00A741BF" w:rsidRPr="00CB039F">
        <w:rPr>
          <w:rFonts w:ascii="Times New Roman" w:hAnsi="Times New Roman" w:cs="Times New Roman"/>
        </w:rPr>
        <w:t xml:space="preserve">Como expresamos unas líneas más arriba, este </w:t>
      </w:r>
      <w:r w:rsidR="00017529" w:rsidRPr="00CB039F">
        <w:rPr>
          <w:rFonts w:ascii="Times New Roman" w:hAnsi="Times New Roman" w:cs="Times New Roman"/>
        </w:rPr>
        <w:t>tipo</w:t>
      </w:r>
      <w:r w:rsidR="00A741BF" w:rsidRPr="00CB039F">
        <w:rPr>
          <w:rFonts w:ascii="Times New Roman" w:hAnsi="Times New Roman" w:cs="Times New Roman"/>
        </w:rPr>
        <w:t xml:space="preserve"> tuvo buena acogida en la</w:t>
      </w:r>
      <w:r w:rsidR="003E6805">
        <w:rPr>
          <w:rFonts w:ascii="Times New Roman" w:hAnsi="Times New Roman" w:cs="Times New Roman"/>
        </w:rPr>
        <w:t xml:space="preserve"> provincia</w:t>
      </w:r>
      <w:r w:rsidR="00A741BF" w:rsidRPr="00CB039F">
        <w:rPr>
          <w:rFonts w:ascii="Times New Roman" w:hAnsi="Times New Roman" w:cs="Times New Roman"/>
        </w:rPr>
        <w:t xml:space="preserve"> </w:t>
      </w:r>
      <w:r w:rsidR="00013CDF" w:rsidRPr="00CB039F">
        <w:rPr>
          <w:rFonts w:ascii="Times New Roman" w:hAnsi="Times New Roman" w:cs="Times New Roman"/>
        </w:rPr>
        <w:t>tarraconense</w:t>
      </w:r>
      <w:r w:rsidR="00A741BF" w:rsidRPr="00CB039F">
        <w:rPr>
          <w:rFonts w:ascii="Times New Roman" w:hAnsi="Times New Roman" w:cs="Times New Roman"/>
        </w:rPr>
        <w:t>, sobre todo en la zona costero-levantino-catalana, con incursiones hacia Celtiberia, y de forma testimonial en Lusitania y Bética. En el resto del Impero, se localizan sobre todo en Italia y en Francia</w:t>
      </w:r>
      <w:r w:rsidR="00A741BF" w:rsidRPr="00CB039F">
        <w:rPr>
          <w:rStyle w:val="Refdenotaalpie"/>
          <w:rFonts w:ascii="Times New Roman" w:hAnsi="Times New Roman" w:cs="Times New Roman"/>
        </w:rPr>
        <w:footnoteReference w:id="66"/>
      </w:r>
      <w:r w:rsidR="00A741BF" w:rsidRPr="00CB039F">
        <w:rPr>
          <w:rFonts w:ascii="Times New Roman" w:hAnsi="Times New Roman" w:cs="Times New Roman"/>
        </w:rPr>
        <w:t>.</w:t>
      </w:r>
      <w:r w:rsidR="007501C1" w:rsidRPr="00CB039F">
        <w:rPr>
          <w:rFonts w:ascii="Times New Roman" w:hAnsi="Times New Roman" w:cs="Times New Roman"/>
        </w:rPr>
        <w:t xml:space="preserve"> </w:t>
      </w:r>
    </w:p>
    <w:p w:rsidR="00A741BF" w:rsidRPr="00CB039F" w:rsidRDefault="00A741BF" w:rsidP="00A741BF">
      <w:pPr>
        <w:rPr>
          <w:rFonts w:ascii="Times New Roman" w:hAnsi="Times New Roman" w:cs="Times New Roman"/>
        </w:rPr>
      </w:pPr>
      <w:r w:rsidRPr="00CB039F">
        <w:rPr>
          <w:rFonts w:ascii="Times New Roman" w:hAnsi="Times New Roman" w:cs="Times New Roman"/>
        </w:rPr>
        <w:t xml:space="preserve">Cronológicamente </w:t>
      </w:r>
      <w:r w:rsidR="00693C6F" w:rsidRPr="00CB039F">
        <w:rPr>
          <w:rFonts w:ascii="Times New Roman" w:hAnsi="Times New Roman" w:cs="Times New Roman"/>
        </w:rPr>
        <w:t xml:space="preserve">este modelo se suele fechar entre </w:t>
      </w:r>
      <w:r w:rsidR="003E6805">
        <w:rPr>
          <w:rFonts w:ascii="Times New Roman" w:hAnsi="Times New Roman" w:cs="Times New Roman"/>
        </w:rPr>
        <w:t xml:space="preserve">el </w:t>
      </w:r>
      <w:r w:rsidR="00693C6F" w:rsidRPr="00CB039F">
        <w:rPr>
          <w:rFonts w:ascii="Times New Roman" w:hAnsi="Times New Roman" w:cs="Times New Roman"/>
        </w:rPr>
        <w:t>siglo I a.C. y el I d.C</w:t>
      </w:r>
      <w:r w:rsidR="001627DC" w:rsidRPr="00CB039F">
        <w:rPr>
          <w:rStyle w:val="Refdenotaalpie"/>
          <w:rFonts w:ascii="Times New Roman" w:hAnsi="Times New Roman" w:cs="Times New Roman"/>
        </w:rPr>
        <w:footnoteReference w:id="67"/>
      </w:r>
      <w:r w:rsidR="00693C6F" w:rsidRPr="00CB039F">
        <w:rPr>
          <w:rFonts w:ascii="Times New Roman" w:hAnsi="Times New Roman" w:cs="Times New Roman"/>
        </w:rPr>
        <w:t>.</w:t>
      </w:r>
    </w:p>
    <w:p w:rsidR="00781F29" w:rsidRPr="00CB039F" w:rsidRDefault="008272A9" w:rsidP="00E41A98">
      <w:pPr>
        <w:spacing w:line="240" w:lineRule="auto"/>
        <w:jc w:val="both"/>
        <w:rPr>
          <w:rFonts w:ascii="Times New Roman" w:hAnsi="Times New Roman" w:cs="Times New Roman"/>
          <w:lang w:val="es"/>
        </w:rPr>
      </w:pPr>
      <w:r w:rsidRPr="00CB039F">
        <w:rPr>
          <w:rFonts w:ascii="Times New Roman" w:hAnsi="Times New Roman" w:cs="Times New Roman"/>
        </w:rPr>
        <w:t xml:space="preserve">El modelo </w:t>
      </w:r>
      <w:r w:rsidR="00781F29" w:rsidRPr="00CB039F">
        <w:rPr>
          <w:rFonts w:ascii="Times New Roman" w:hAnsi="Times New Roman" w:cs="Times New Roman"/>
        </w:rPr>
        <w:t>F.II.1.2, adopta la forma de una pequeña caja cuadrangular.</w:t>
      </w:r>
      <w:r w:rsidR="00683B22" w:rsidRPr="00CB039F">
        <w:rPr>
          <w:rFonts w:ascii="Times New Roman" w:hAnsi="Times New Roman" w:cs="Times New Roman"/>
        </w:rPr>
        <w:t xml:space="preserve"> Es más abundante en metal que en hueso</w:t>
      </w:r>
      <w:r w:rsidR="00683B22" w:rsidRPr="00CB039F">
        <w:rPr>
          <w:rStyle w:val="Refdenotaalpie"/>
          <w:rFonts w:ascii="Times New Roman" w:hAnsi="Times New Roman" w:cs="Times New Roman"/>
        </w:rPr>
        <w:footnoteReference w:id="68"/>
      </w:r>
      <w:r w:rsidR="00683B22" w:rsidRPr="00CB039F">
        <w:rPr>
          <w:rFonts w:ascii="Times New Roman" w:hAnsi="Times New Roman" w:cs="Times New Roman"/>
        </w:rPr>
        <w:t>.</w:t>
      </w:r>
      <w:r w:rsidR="00781F29" w:rsidRPr="00CB039F">
        <w:rPr>
          <w:rFonts w:ascii="Times New Roman" w:hAnsi="Times New Roman" w:cs="Times New Roman"/>
        </w:rPr>
        <w:t xml:space="preserve"> Al igual que el tipo anterior, también está representado en bronce. Está formado por dos elementos: La parte inferior, el depósito, adopta en el exterior una forma cuadrangular, mientras que el interior acoge una depresión oval, en cuyo fondo (plano) se han realizado tres orificios por los que pasaban los hilos que sellaban la caja</w:t>
      </w:r>
      <w:r w:rsidR="00D96197" w:rsidRPr="00CB039F">
        <w:rPr>
          <w:rStyle w:val="Refdenotaalpie"/>
          <w:rFonts w:ascii="Times New Roman" w:hAnsi="Times New Roman" w:cs="Times New Roman"/>
        </w:rPr>
        <w:footnoteReference w:id="69"/>
      </w:r>
      <w:r w:rsidR="00781F29" w:rsidRPr="00CB039F">
        <w:rPr>
          <w:rFonts w:ascii="Times New Roman" w:hAnsi="Times New Roman" w:cs="Times New Roman"/>
        </w:rPr>
        <w:t>. La par</w:t>
      </w:r>
      <w:r w:rsidR="001F052F" w:rsidRPr="00CB039F">
        <w:rPr>
          <w:rFonts w:ascii="Times New Roman" w:hAnsi="Times New Roman" w:cs="Times New Roman"/>
        </w:rPr>
        <w:t>te superior es totalmente lisa, sin decoración.</w:t>
      </w:r>
      <w:r w:rsidR="00781F29" w:rsidRPr="00CB039F">
        <w:rPr>
          <w:rFonts w:ascii="Times New Roman" w:hAnsi="Times New Roman" w:cs="Times New Roman"/>
        </w:rPr>
        <w:t xml:space="preserve"> </w:t>
      </w:r>
      <w:r w:rsidR="00781F29" w:rsidRPr="00CB039F">
        <w:rPr>
          <w:rFonts w:ascii="Times New Roman" w:hAnsi="Times New Roman" w:cs="Times New Roman"/>
          <w:lang w:val="es"/>
        </w:rPr>
        <w:t>La unión entre ambos elementos se hacía mediante una pequeña bisagra. Las cajitas que conocemos suelen medir entre 3 y 4 cm de longitud por 1,5 - 2 cm de ancho.</w:t>
      </w:r>
    </w:p>
    <w:p w:rsidR="009430CC" w:rsidRPr="00CB039F" w:rsidRDefault="00BA1935" w:rsidP="001F052F">
      <w:pPr>
        <w:spacing w:after="0" w:line="240" w:lineRule="auto"/>
        <w:jc w:val="both"/>
        <w:rPr>
          <w:rFonts w:ascii="Times New Roman" w:hAnsi="Times New Roman" w:cs="Times New Roman"/>
        </w:rPr>
      </w:pPr>
      <w:r w:rsidRPr="00CB039F">
        <w:rPr>
          <w:rFonts w:ascii="Times New Roman" w:hAnsi="Times New Roman" w:cs="Times New Roman"/>
          <w:lang w:val="es"/>
        </w:rPr>
        <w:t>Este prototipo,</w:t>
      </w:r>
      <w:r w:rsidR="001F052F" w:rsidRPr="00CB039F">
        <w:rPr>
          <w:rFonts w:ascii="Times New Roman" w:hAnsi="Times New Roman" w:cs="Times New Roman"/>
          <w:lang w:val="es"/>
        </w:rPr>
        <w:t xml:space="preserve"> diferente en cuanto a la forma externa y </w:t>
      </w:r>
      <w:r w:rsidRPr="00CB039F">
        <w:rPr>
          <w:rFonts w:ascii="Times New Roman" w:hAnsi="Times New Roman" w:cs="Times New Roman"/>
          <w:lang w:val="es"/>
        </w:rPr>
        <w:t xml:space="preserve">sin </w:t>
      </w:r>
      <w:r w:rsidR="001F052F" w:rsidRPr="00CB039F">
        <w:rPr>
          <w:rFonts w:ascii="Times New Roman" w:hAnsi="Times New Roman" w:cs="Times New Roman"/>
          <w:lang w:val="es"/>
        </w:rPr>
        <w:t>decoración, comparte</w:t>
      </w:r>
      <w:r w:rsidR="00112B3D" w:rsidRPr="00CB039F">
        <w:rPr>
          <w:rFonts w:ascii="Times New Roman" w:hAnsi="Times New Roman" w:cs="Times New Roman"/>
          <w:lang w:val="es"/>
        </w:rPr>
        <w:t>, como hemos podido comprobar,</w:t>
      </w:r>
      <w:r w:rsidR="001F052F" w:rsidRPr="00CB039F">
        <w:rPr>
          <w:rFonts w:ascii="Times New Roman" w:hAnsi="Times New Roman" w:cs="Times New Roman"/>
          <w:lang w:val="es"/>
        </w:rPr>
        <w:t xml:space="preserve"> ciertas características técnicas con el modelo anterior. Podríamos decir que es más sencillo,</w:t>
      </w:r>
      <w:r w:rsidR="00112B3D" w:rsidRPr="00CB039F">
        <w:rPr>
          <w:rFonts w:ascii="Times New Roman" w:hAnsi="Times New Roman" w:cs="Times New Roman"/>
          <w:lang w:val="es"/>
        </w:rPr>
        <w:t xml:space="preserve"> </w:t>
      </w:r>
      <w:r w:rsidRPr="00CB039F">
        <w:rPr>
          <w:rFonts w:ascii="Times New Roman" w:hAnsi="Times New Roman" w:cs="Times New Roman"/>
          <w:lang w:val="es"/>
        </w:rPr>
        <w:t xml:space="preserve">pese a </w:t>
      </w:r>
      <w:r w:rsidR="00112B3D" w:rsidRPr="00CB039F">
        <w:rPr>
          <w:rFonts w:ascii="Times New Roman" w:hAnsi="Times New Roman" w:cs="Times New Roman"/>
          <w:lang w:val="es"/>
        </w:rPr>
        <w:t>realiza</w:t>
      </w:r>
      <w:r w:rsidRPr="00CB039F">
        <w:rPr>
          <w:rFonts w:ascii="Times New Roman" w:hAnsi="Times New Roman" w:cs="Times New Roman"/>
          <w:lang w:val="es"/>
        </w:rPr>
        <w:t>r</w:t>
      </w:r>
      <w:r w:rsidR="00112B3D" w:rsidRPr="00CB039F">
        <w:rPr>
          <w:rFonts w:ascii="Times New Roman" w:hAnsi="Times New Roman" w:cs="Times New Roman"/>
          <w:lang w:val="es"/>
        </w:rPr>
        <w:t xml:space="preserve"> la misma </w:t>
      </w:r>
      <w:r w:rsidR="00D84CAE" w:rsidRPr="00CB039F">
        <w:rPr>
          <w:rFonts w:ascii="Times New Roman" w:hAnsi="Times New Roman" w:cs="Times New Roman"/>
          <w:lang w:val="es"/>
        </w:rPr>
        <w:t xml:space="preserve">función con idénticas </w:t>
      </w:r>
      <w:r w:rsidR="00112B3D" w:rsidRPr="00CB039F">
        <w:rPr>
          <w:rFonts w:ascii="Times New Roman" w:hAnsi="Times New Roman" w:cs="Times New Roman"/>
          <w:lang w:val="es"/>
        </w:rPr>
        <w:t>garantía</w:t>
      </w:r>
      <w:r w:rsidR="00D84CAE" w:rsidRPr="00CB039F">
        <w:rPr>
          <w:rFonts w:ascii="Times New Roman" w:hAnsi="Times New Roman" w:cs="Times New Roman"/>
          <w:lang w:val="es"/>
        </w:rPr>
        <w:t>s</w:t>
      </w:r>
      <w:r w:rsidR="001F052F" w:rsidRPr="00CB039F">
        <w:rPr>
          <w:rFonts w:ascii="Times New Roman" w:hAnsi="Times New Roman" w:cs="Times New Roman"/>
          <w:lang w:val="es"/>
        </w:rPr>
        <w:t xml:space="preserve">. </w:t>
      </w:r>
      <w:r w:rsidR="00451287" w:rsidRPr="00CB039F">
        <w:rPr>
          <w:rFonts w:ascii="Times New Roman" w:hAnsi="Times New Roman" w:cs="Times New Roman"/>
          <w:lang w:val="es"/>
        </w:rPr>
        <w:t xml:space="preserve"> Si a ello unimos que tienen la misma cronología</w:t>
      </w:r>
      <w:r w:rsidR="00D84CAE" w:rsidRPr="00CB039F">
        <w:rPr>
          <w:rFonts w:ascii="Times New Roman" w:hAnsi="Times New Roman" w:cs="Times New Roman"/>
          <w:lang w:val="es"/>
        </w:rPr>
        <w:t xml:space="preserve"> (</w:t>
      </w:r>
      <w:r w:rsidR="00D84CAE" w:rsidRPr="00CB039F">
        <w:rPr>
          <w:rFonts w:ascii="Times New Roman" w:hAnsi="Times New Roman" w:cs="Times New Roman"/>
        </w:rPr>
        <w:t>I a.C. – I d.C.</w:t>
      </w:r>
      <w:r w:rsidR="00CF55E3" w:rsidRPr="00CB039F">
        <w:rPr>
          <w:rStyle w:val="Refdenotaalpie"/>
          <w:rFonts w:ascii="Times New Roman" w:hAnsi="Times New Roman" w:cs="Times New Roman"/>
        </w:rPr>
        <w:footnoteReference w:id="70"/>
      </w:r>
      <w:r w:rsidR="00D84CAE" w:rsidRPr="00CB039F">
        <w:rPr>
          <w:rFonts w:ascii="Times New Roman" w:hAnsi="Times New Roman" w:cs="Times New Roman"/>
        </w:rPr>
        <w:t>)</w:t>
      </w:r>
      <w:r w:rsidR="00D84CAE" w:rsidRPr="00CB039F">
        <w:rPr>
          <w:rFonts w:ascii="Times New Roman" w:hAnsi="Times New Roman" w:cs="Times New Roman"/>
          <w:lang w:val="es"/>
        </w:rPr>
        <w:t xml:space="preserve">, nos </w:t>
      </w:r>
      <w:r w:rsidRPr="00CB039F">
        <w:rPr>
          <w:rFonts w:ascii="Times New Roman" w:hAnsi="Times New Roman" w:cs="Times New Roman"/>
          <w:lang w:val="es"/>
        </w:rPr>
        <w:t xml:space="preserve">lleva a </w:t>
      </w:r>
      <w:r w:rsidR="00D84CAE" w:rsidRPr="00CB039F">
        <w:rPr>
          <w:rFonts w:ascii="Times New Roman" w:hAnsi="Times New Roman" w:cs="Times New Roman"/>
          <w:lang w:val="es"/>
        </w:rPr>
        <w:t>plantea</w:t>
      </w:r>
      <w:r w:rsidRPr="00CB039F">
        <w:rPr>
          <w:rFonts w:ascii="Times New Roman" w:hAnsi="Times New Roman" w:cs="Times New Roman"/>
          <w:lang w:val="es"/>
        </w:rPr>
        <w:t>rno</w:t>
      </w:r>
      <w:r w:rsidR="00D84CAE" w:rsidRPr="00CB039F">
        <w:rPr>
          <w:rFonts w:ascii="Times New Roman" w:hAnsi="Times New Roman" w:cs="Times New Roman"/>
          <w:lang w:val="es"/>
        </w:rPr>
        <w:t xml:space="preserve">s que </w:t>
      </w:r>
      <w:r w:rsidR="001F052F" w:rsidRPr="00CB039F">
        <w:rPr>
          <w:rFonts w:ascii="Times New Roman" w:hAnsi="Times New Roman" w:cs="Times New Roman"/>
          <w:lang w:val="es"/>
        </w:rPr>
        <w:t>tuvieron una vida coet</w:t>
      </w:r>
      <w:r w:rsidRPr="00CB039F">
        <w:rPr>
          <w:rFonts w:ascii="Times New Roman" w:hAnsi="Times New Roman" w:cs="Times New Roman"/>
          <w:lang w:val="es"/>
        </w:rPr>
        <w:t xml:space="preserve">ánea; con la </w:t>
      </w:r>
      <w:r w:rsidR="001F052F" w:rsidRPr="00CB039F">
        <w:rPr>
          <w:rFonts w:ascii="Times New Roman" w:hAnsi="Times New Roman" w:cs="Times New Roman"/>
        </w:rPr>
        <w:t xml:space="preserve">diferencia </w:t>
      </w:r>
      <w:r w:rsidRPr="00CB039F">
        <w:rPr>
          <w:rFonts w:ascii="Times New Roman" w:hAnsi="Times New Roman" w:cs="Times New Roman"/>
        </w:rPr>
        <w:t>en cuanto al área de expansión. Hasta la fecha la ma</w:t>
      </w:r>
      <w:r w:rsidR="001F052F" w:rsidRPr="00CB039F">
        <w:rPr>
          <w:rFonts w:ascii="Times New Roman" w:hAnsi="Times New Roman" w:cs="Times New Roman"/>
        </w:rPr>
        <w:t>yor concentraci</w:t>
      </w:r>
      <w:r w:rsidRPr="00CB039F">
        <w:rPr>
          <w:rFonts w:ascii="Times New Roman" w:hAnsi="Times New Roman" w:cs="Times New Roman"/>
        </w:rPr>
        <w:t xml:space="preserve">ón de hallazgos </w:t>
      </w:r>
      <w:r w:rsidR="001F052F" w:rsidRPr="00CB039F">
        <w:rPr>
          <w:rFonts w:ascii="Times New Roman" w:hAnsi="Times New Roman" w:cs="Times New Roman"/>
        </w:rPr>
        <w:t xml:space="preserve">se produce en Francia y en el territorio catalán hispano. </w:t>
      </w:r>
      <w:r w:rsidRPr="00CB039F">
        <w:rPr>
          <w:rFonts w:ascii="Times New Roman" w:hAnsi="Times New Roman" w:cs="Times New Roman"/>
        </w:rPr>
        <w:t xml:space="preserve"> Es probable que este prototipo se elabore en algún taller de esta zona.</w:t>
      </w:r>
      <w:r w:rsidR="001F052F" w:rsidRPr="00CB039F">
        <w:rPr>
          <w:rFonts w:ascii="Times New Roman" w:hAnsi="Times New Roman" w:cs="Times New Roman"/>
          <w:lang w:val="es"/>
        </w:rPr>
        <w:t xml:space="preserve">  </w:t>
      </w:r>
    </w:p>
    <w:p w:rsidR="0098746E" w:rsidRPr="00CB039F" w:rsidRDefault="0098746E" w:rsidP="0098746E">
      <w:pPr>
        <w:jc w:val="center"/>
        <w:rPr>
          <w:rFonts w:ascii="Times New Roman" w:hAnsi="Times New Roman" w:cs="Times New Roman"/>
        </w:rPr>
      </w:pPr>
      <w:r w:rsidRPr="00CB039F">
        <w:rPr>
          <w:rFonts w:ascii="Times New Roman" w:hAnsi="Times New Roman" w:cs="Times New Roman"/>
          <w:noProof/>
          <w:lang w:eastAsia="es-ES"/>
        </w:rPr>
        <w:drawing>
          <wp:inline distT="0" distB="0" distL="0" distR="0" wp14:anchorId="48208F90" wp14:editId="24305C82">
            <wp:extent cx="2647950" cy="3512405"/>
            <wp:effectExtent l="0" t="0" r="0" b="0"/>
            <wp:docPr id="5" name="Imagen 5" descr="C:\Users\German\Desktop\LIBRO. HUESO TRABAJADO EN HISPANIA (4-10-21)\CAP. VIII - LÁMINAS Y FIGURAS\Láminas\precin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Láminas\precinto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3302" cy="3532768"/>
                    </a:xfrm>
                    <a:prstGeom prst="rect">
                      <a:avLst/>
                    </a:prstGeom>
                    <a:noFill/>
                    <a:ln>
                      <a:noFill/>
                    </a:ln>
                  </pic:spPr>
                </pic:pic>
              </a:graphicData>
            </a:graphic>
          </wp:inline>
        </w:drawing>
      </w:r>
    </w:p>
    <w:p w:rsidR="0098746E" w:rsidRPr="00CB039F" w:rsidRDefault="0098746E" w:rsidP="0098746E">
      <w:pPr>
        <w:spacing w:after="0" w:line="240" w:lineRule="auto"/>
        <w:jc w:val="center"/>
        <w:rPr>
          <w:rFonts w:ascii="Times New Roman" w:hAnsi="Times New Roman" w:cs="Times New Roman"/>
          <w:b/>
          <w:sz w:val="20"/>
          <w:szCs w:val="20"/>
        </w:rPr>
      </w:pPr>
      <w:r w:rsidRPr="00CB039F">
        <w:rPr>
          <w:rFonts w:ascii="Times New Roman" w:hAnsi="Times New Roman" w:cs="Times New Roman"/>
          <w:b/>
          <w:sz w:val="20"/>
          <w:szCs w:val="20"/>
        </w:rPr>
        <w:t xml:space="preserve">Fig. 1 - Esquema del funcionamiento de un precinto tipo </w:t>
      </w:r>
      <w:r w:rsidRPr="00CB039F">
        <w:rPr>
          <w:rFonts w:ascii="Times New Roman" w:hAnsi="Times New Roman" w:cs="Times New Roman"/>
          <w:b/>
          <w:lang w:val="pt-PT"/>
        </w:rPr>
        <w:t>F.II.3</w:t>
      </w:r>
      <w:r w:rsidRPr="00CB039F">
        <w:rPr>
          <w:rFonts w:ascii="Times New Roman" w:hAnsi="Times New Roman" w:cs="Times New Roman"/>
          <w:b/>
          <w:sz w:val="20"/>
          <w:szCs w:val="20"/>
        </w:rPr>
        <w:t xml:space="preserve"> </w:t>
      </w:r>
    </w:p>
    <w:p w:rsidR="001F052F" w:rsidRPr="00CB039F" w:rsidRDefault="0098746E" w:rsidP="0098746E">
      <w:pPr>
        <w:jc w:val="center"/>
        <w:rPr>
          <w:rFonts w:ascii="Times New Roman" w:hAnsi="Times New Roman" w:cs="Times New Roman"/>
          <w:u w:val="single"/>
        </w:rPr>
      </w:pPr>
      <w:r w:rsidRPr="00CB039F">
        <w:rPr>
          <w:rFonts w:ascii="Times New Roman" w:hAnsi="Times New Roman" w:cs="Times New Roman"/>
          <w:b/>
          <w:sz w:val="20"/>
          <w:szCs w:val="20"/>
        </w:rPr>
        <w:t>(Tomado de Schenk 2008: 86, fig. 54</w:t>
      </w:r>
      <w:r w:rsidRPr="00CB039F">
        <w:rPr>
          <w:rStyle w:val="Refdenotaalpie"/>
          <w:rFonts w:ascii="Times New Roman" w:hAnsi="Times New Roman" w:cs="Times New Roman"/>
          <w:b/>
          <w:sz w:val="20"/>
          <w:szCs w:val="20"/>
        </w:rPr>
        <w:footnoteReference w:id="71"/>
      </w:r>
      <w:r w:rsidRPr="00CB039F">
        <w:rPr>
          <w:rFonts w:ascii="Times New Roman" w:hAnsi="Times New Roman" w:cs="Times New Roman"/>
          <w:b/>
          <w:sz w:val="20"/>
          <w:szCs w:val="20"/>
        </w:rPr>
        <w:t>)</w:t>
      </w:r>
    </w:p>
    <w:p w:rsidR="00C069BD" w:rsidRPr="00CB039F" w:rsidRDefault="00D96197" w:rsidP="007302D5">
      <w:pPr>
        <w:jc w:val="both"/>
        <w:rPr>
          <w:rFonts w:ascii="Times New Roman" w:hAnsi="Times New Roman" w:cs="Times New Roman"/>
        </w:rPr>
      </w:pPr>
      <w:r w:rsidRPr="00CB039F">
        <w:rPr>
          <w:rFonts w:ascii="Times New Roman" w:hAnsi="Times New Roman" w:cs="Times New Roman"/>
        </w:rPr>
        <w:t>El prototipo F.II.2</w:t>
      </w:r>
      <w:r w:rsidR="00CE0FD4" w:rsidRPr="00CB039F">
        <w:rPr>
          <w:rFonts w:ascii="Times New Roman" w:hAnsi="Times New Roman" w:cs="Times New Roman"/>
        </w:rPr>
        <w:t xml:space="preserve">, </w:t>
      </w:r>
      <w:r w:rsidRPr="00CB039F">
        <w:rPr>
          <w:rFonts w:ascii="Times New Roman" w:hAnsi="Times New Roman" w:cs="Times New Roman"/>
        </w:rPr>
        <w:t>diferente a los modelos anteriores</w:t>
      </w:r>
      <w:r w:rsidR="00CE0FD4" w:rsidRPr="00CB039F">
        <w:rPr>
          <w:rFonts w:ascii="Times New Roman" w:hAnsi="Times New Roman" w:cs="Times New Roman"/>
        </w:rPr>
        <w:t xml:space="preserve"> y de mayor tamaño</w:t>
      </w:r>
      <w:r w:rsidR="00CE0FD4" w:rsidRPr="00CB039F">
        <w:rPr>
          <w:rStyle w:val="Refdenotaalpie"/>
          <w:rFonts w:ascii="Times New Roman" w:hAnsi="Times New Roman" w:cs="Times New Roman"/>
        </w:rPr>
        <w:footnoteReference w:id="72"/>
      </w:r>
      <w:r w:rsidR="00CE0FD4" w:rsidRPr="00CB039F">
        <w:rPr>
          <w:rFonts w:ascii="Times New Roman" w:hAnsi="Times New Roman" w:cs="Times New Roman"/>
        </w:rPr>
        <w:t>, realizaban una</w:t>
      </w:r>
      <w:r w:rsidRPr="00CB039F">
        <w:rPr>
          <w:rFonts w:ascii="Times New Roman" w:hAnsi="Times New Roman" w:cs="Times New Roman"/>
        </w:rPr>
        <w:t xml:space="preserve"> misi</w:t>
      </w:r>
      <w:r w:rsidR="000724F9" w:rsidRPr="00CB039F">
        <w:rPr>
          <w:rFonts w:ascii="Times New Roman" w:hAnsi="Times New Roman" w:cs="Times New Roman"/>
        </w:rPr>
        <w:t>ón</w:t>
      </w:r>
      <w:r w:rsidRPr="00CB039F">
        <w:rPr>
          <w:rFonts w:ascii="Times New Roman" w:hAnsi="Times New Roman" w:cs="Times New Roman"/>
        </w:rPr>
        <w:t xml:space="preserve"> similar a los precedentes. </w:t>
      </w:r>
      <w:r w:rsidR="007824E7" w:rsidRPr="00CB039F">
        <w:rPr>
          <w:rFonts w:ascii="Times New Roman" w:hAnsi="Times New Roman" w:cs="Times New Roman"/>
        </w:rPr>
        <w:t xml:space="preserve"> Como en los casos que </w:t>
      </w:r>
      <w:r w:rsidR="006302E6" w:rsidRPr="00CB039F">
        <w:rPr>
          <w:rFonts w:ascii="Times New Roman" w:hAnsi="Times New Roman" w:cs="Times New Roman"/>
        </w:rPr>
        <w:t>anteceden</w:t>
      </w:r>
      <w:r w:rsidR="007824E7" w:rsidRPr="00CB039F">
        <w:rPr>
          <w:rFonts w:ascii="Times New Roman" w:hAnsi="Times New Roman" w:cs="Times New Roman"/>
        </w:rPr>
        <w:t>, consta también de dos partes: un</w:t>
      </w:r>
      <w:r w:rsidR="00CE0FD4" w:rsidRPr="00CB039F">
        <w:rPr>
          <w:rFonts w:ascii="Times New Roman" w:hAnsi="Times New Roman" w:cs="Times New Roman"/>
        </w:rPr>
        <w:t>a fija con</w:t>
      </w:r>
      <w:r w:rsidR="007824E7" w:rsidRPr="00CB039F">
        <w:rPr>
          <w:rFonts w:ascii="Times New Roman" w:hAnsi="Times New Roman" w:cs="Times New Roman"/>
        </w:rPr>
        <w:t xml:space="preserve"> forma rectangular y otra móvil, situada sobre la anterior</w:t>
      </w:r>
      <w:r w:rsidR="006302E6" w:rsidRPr="00CB039F">
        <w:rPr>
          <w:rStyle w:val="Refdenotaalpie"/>
          <w:rFonts w:ascii="Times New Roman" w:hAnsi="Times New Roman" w:cs="Times New Roman"/>
        </w:rPr>
        <w:footnoteReference w:id="73"/>
      </w:r>
      <w:r w:rsidR="007824E7" w:rsidRPr="00CB039F">
        <w:rPr>
          <w:rFonts w:ascii="Times New Roman" w:hAnsi="Times New Roman" w:cs="Times New Roman"/>
        </w:rPr>
        <w:t>. La unión de ambas se produce mediante un vástago de metal (normalmente bronce</w:t>
      </w:r>
      <w:r w:rsidR="007824E7" w:rsidRPr="00CB039F">
        <w:rPr>
          <w:rStyle w:val="Refdenotaalpie"/>
          <w:rFonts w:ascii="Times New Roman" w:hAnsi="Times New Roman" w:cs="Times New Roman"/>
        </w:rPr>
        <w:footnoteReference w:id="74"/>
      </w:r>
      <w:r w:rsidR="007824E7" w:rsidRPr="00CB039F">
        <w:rPr>
          <w:rFonts w:ascii="Times New Roman" w:hAnsi="Times New Roman" w:cs="Times New Roman"/>
        </w:rPr>
        <w:t>).</w:t>
      </w:r>
      <w:r w:rsidR="006302E6" w:rsidRPr="00CB039F">
        <w:rPr>
          <w:rFonts w:ascii="Times New Roman" w:hAnsi="Times New Roman" w:cs="Times New Roman"/>
        </w:rPr>
        <w:t xml:space="preserve"> En la </w:t>
      </w:r>
      <w:r w:rsidR="00CE0FD4" w:rsidRPr="00CB039F">
        <w:rPr>
          <w:rFonts w:ascii="Times New Roman" w:hAnsi="Times New Roman" w:cs="Times New Roman"/>
        </w:rPr>
        <w:t>pieza</w:t>
      </w:r>
      <w:r w:rsidR="006302E6" w:rsidRPr="00CB039F">
        <w:rPr>
          <w:rFonts w:ascii="Times New Roman" w:hAnsi="Times New Roman" w:cs="Times New Roman"/>
        </w:rPr>
        <w:t xml:space="preserve"> </w:t>
      </w:r>
      <w:r w:rsidR="00CE0FD4" w:rsidRPr="00CB039F">
        <w:rPr>
          <w:rFonts w:ascii="Times New Roman" w:hAnsi="Times New Roman" w:cs="Times New Roman"/>
        </w:rPr>
        <w:t>estable</w:t>
      </w:r>
      <w:r w:rsidR="006302E6" w:rsidRPr="00CB039F">
        <w:rPr>
          <w:rFonts w:ascii="Times New Roman" w:hAnsi="Times New Roman" w:cs="Times New Roman"/>
        </w:rPr>
        <w:t xml:space="preserve"> se situaban los orificios por donde pasaban las cuerdas o tiras de cuero</w:t>
      </w:r>
      <w:r w:rsidR="00CE0FD4" w:rsidRPr="00CB039F">
        <w:rPr>
          <w:rFonts w:ascii="Times New Roman" w:hAnsi="Times New Roman" w:cs="Times New Roman"/>
        </w:rPr>
        <w:t>,</w:t>
      </w:r>
      <w:r w:rsidR="006302E6" w:rsidRPr="00CB039F">
        <w:rPr>
          <w:rFonts w:ascii="Times New Roman" w:hAnsi="Times New Roman" w:cs="Times New Roman"/>
        </w:rPr>
        <w:t xml:space="preserve"> y</w:t>
      </w:r>
      <w:r w:rsidR="003F1062" w:rsidRPr="00CB039F">
        <w:rPr>
          <w:rFonts w:ascii="Times New Roman" w:hAnsi="Times New Roman" w:cs="Times New Roman"/>
        </w:rPr>
        <w:t xml:space="preserve"> en</w:t>
      </w:r>
      <w:r w:rsidR="006302E6" w:rsidRPr="00CB039F">
        <w:rPr>
          <w:rFonts w:ascii="Times New Roman" w:hAnsi="Times New Roman" w:cs="Times New Roman"/>
        </w:rPr>
        <w:t xml:space="preserve"> la cazoleta donde se depositaba la cera. </w:t>
      </w:r>
      <w:r w:rsidR="00064458" w:rsidRPr="00CB039F">
        <w:rPr>
          <w:rFonts w:ascii="Times New Roman" w:hAnsi="Times New Roman" w:cs="Times New Roman"/>
        </w:rPr>
        <w:t>El cierre se producía cuando la</w:t>
      </w:r>
      <w:r w:rsidR="007824E7" w:rsidRPr="00CB039F">
        <w:rPr>
          <w:rFonts w:ascii="Times New Roman" w:hAnsi="Times New Roman" w:cs="Times New Roman"/>
        </w:rPr>
        <w:t xml:space="preserve"> parte </w:t>
      </w:r>
      <w:r w:rsidR="006302E6" w:rsidRPr="00CB039F">
        <w:rPr>
          <w:rFonts w:ascii="Times New Roman" w:hAnsi="Times New Roman" w:cs="Times New Roman"/>
        </w:rPr>
        <w:t>deslizante</w:t>
      </w:r>
      <w:r w:rsidR="007824E7" w:rsidRPr="00CB039F">
        <w:rPr>
          <w:rFonts w:ascii="Times New Roman" w:hAnsi="Times New Roman" w:cs="Times New Roman"/>
        </w:rPr>
        <w:t xml:space="preserve"> </w:t>
      </w:r>
      <w:r w:rsidR="006302E6" w:rsidRPr="00CB039F">
        <w:rPr>
          <w:rFonts w:ascii="Times New Roman" w:hAnsi="Times New Roman" w:cs="Times New Roman"/>
        </w:rPr>
        <w:t xml:space="preserve">aprisionaba las </w:t>
      </w:r>
      <w:r w:rsidR="00064458" w:rsidRPr="00CB039F">
        <w:rPr>
          <w:rFonts w:ascii="Times New Roman" w:hAnsi="Times New Roman" w:cs="Times New Roman"/>
        </w:rPr>
        <w:t>tiras. Po</w:t>
      </w:r>
      <w:r w:rsidR="006302E6" w:rsidRPr="00CB039F">
        <w:rPr>
          <w:rFonts w:ascii="Times New Roman" w:hAnsi="Times New Roman" w:cs="Times New Roman"/>
        </w:rPr>
        <w:t>steriormente</w:t>
      </w:r>
      <w:r w:rsidR="00064458" w:rsidRPr="00CB039F">
        <w:rPr>
          <w:rFonts w:ascii="Times New Roman" w:hAnsi="Times New Roman" w:cs="Times New Roman"/>
        </w:rPr>
        <w:t xml:space="preserve"> se echaba la cera en el depósito circular </w:t>
      </w:r>
      <w:r w:rsidR="00CE0FD4" w:rsidRPr="00CB039F">
        <w:rPr>
          <w:rFonts w:ascii="Times New Roman" w:hAnsi="Times New Roman" w:cs="Times New Roman"/>
        </w:rPr>
        <w:t xml:space="preserve">con la finalidad de </w:t>
      </w:r>
      <w:r w:rsidR="00064458" w:rsidRPr="00CB039F">
        <w:rPr>
          <w:rFonts w:ascii="Times New Roman" w:hAnsi="Times New Roman" w:cs="Times New Roman"/>
        </w:rPr>
        <w:t>imped</w:t>
      </w:r>
      <w:r w:rsidR="00CE0FD4" w:rsidRPr="00CB039F">
        <w:rPr>
          <w:rFonts w:ascii="Times New Roman" w:hAnsi="Times New Roman" w:cs="Times New Roman"/>
        </w:rPr>
        <w:t>ir</w:t>
      </w:r>
      <w:r w:rsidR="00064458" w:rsidRPr="00CB039F">
        <w:rPr>
          <w:rFonts w:ascii="Times New Roman" w:hAnsi="Times New Roman" w:cs="Times New Roman"/>
        </w:rPr>
        <w:t xml:space="preserve"> que </w:t>
      </w:r>
      <w:r w:rsidR="006302E6" w:rsidRPr="00CB039F">
        <w:rPr>
          <w:rFonts w:ascii="Times New Roman" w:hAnsi="Times New Roman" w:cs="Times New Roman"/>
        </w:rPr>
        <w:t xml:space="preserve">la parte móvil </w:t>
      </w:r>
      <w:r w:rsidR="00CE0FD4" w:rsidRPr="00CB039F">
        <w:rPr>
          <w:rFonts w:ascii="Times New Roman" w:hAnsi="Times New Roman" w:cs="Times New Roman"/>
        </w:rPr>
        <w:t>pudiese desplazarse</w:t>
      </w:r>
      <w:r w:rsidR="00382A25" w:rsidRPr="00CB039F">
        <w:rPr>
          <w:rStyle w:val="Refdenotaalpie"/>
          <w:rFonts w:ascii="Times New Roman" w:hAnsi="Times New Roman" w:cs="Times New Roman"/>
        </w:rPr>
        <w:footnoteReference w:id="75"/>
      </w:r>
      <w:r w:rsidR="006302E6" w:rsidRPr="00CB039F">
        <w:rPr>
          <w:rFonts w:ascii="Times New Roman" w:hAnsi="Times New Roman" w:cs="Times New Roman"/>
        </w:rPr>
        <w:t>. De este modo se garantizaba el cierre</w:t>
      </w:r>
      <w:r w:rsidR="007824E7" w:rsidRPr="00CB039F">
        <w:rPr>
          <w:rFonts w:ascii="Times New Roman" w:hAnsi="Times New Roman" w:cs="Times New Roman"/>
        </w:rPr>
        <w:t xml:space="preserve"> (Fig. 1).</w:t>
      </w:r>
      <w:r w:rsidR="003F1062" w:rsidRPr="00CB039F">
        <w:rPr>
          <w:rFonts w:ascii="Times New Roman" w:hAnsi="Times New Roman" w:cs="Times New Roman"/>
        </w:rPr>
        <w:t xml:space="preserve"> E</w:t>
      </w:r>
      <w:r w:rsidR="00392F31" w:rsidRPr="00CB039F">
        <w:rPr>
          <w:rFonts w:ascii="Times New Roman" w:hAnsi="Times New Roman" w:cs="Times New Roman"/>
        </w:rPr>
        <w:t>ste tipo de precintos se realizaron</w:t>
      </w:r>
      <w:r w:rsidR="003F1062" w:rsidRPr="00CB039F">
        <w:rPr>
          <w:rFonts w:ascii="Times New Roman" w:hAnsi="Times New Roman" w:cs="Times New Roman"/>
        </w:rPr>
        <w:t xml:space="preserve"> </w:t>
      </w:r>
      <w:r w:rsidR="00392F31" w:rsidRPr="00CB039F">
        <w:rPr>
          <w:rFonts w:ascii="Times New Roman" w:hAnsi="Times New Roman" w:cs="Times New Roman"/>
        </w:rPr>
        <w:t>en hueso/</w:t>
      </w:r>
      <w:r w:rsidR="003F1062" w:rsidRPr="00CB039F">
        <w:rPr>
          <w:rFonts w:ascii="Times New Roman" w:hAnsi="Times New Roman" w:cs="Times New Roman"/>
        </w:rPr>
        <w:t xml:space="preserve">marfil, </w:t>
      </w:r>
      <w:r w:rsidR="00392F31" w:rsidRPr="00CB039F">
        <w:rPr>
          <w:rFonts w:ascii="Times New Roman" w:hAnsi="Times New Roman" w:cs="Times New Roman"/>
        </w:rPr>
        <w:t>madera y bronce</w:t>
      </w:r>
      <w:r w:rsidR="00392F31" w:rsidRPr="00CB039F">
        <w:rPr>
          <w:rStyle w:val="Refdenotaalpie"/>
          <w:rFonts w:ascii="Times New Roman" w:hAnsi="Times New Roman" w:cs="Times New Roman"/>
        </w:rPr>
        <w:footnoteReference w:id="76"/>
      </w:r>
      <w:r w:rsidR="00392F31" w:rsidRPr="00CB039F">
        <w:rPr>
          <w:rFonts w:ascii="Times New Roman" w:hAnsi="Times New Roman" w:cs="Times New Roman"/>
        </w:rPr>
        <w:t>.</w:t>
      </w:r>
      <w:r w:rsidR="003F1062" w:rsidRPr="00CB039F">
        <w:rPr>
          <w:rFonts w:ascii="Times New Roman" w:hAnsi="Times New Roman" w:cs="Times New Roman"/>
        </w:rPr>
        <w:t xml:space="preserve"> El hecho de haberse realizado en material ligneo, como vemos por ejemplo en Crimea, o Nimes entre otros</w:t>
      </w:r>
      <w:r w:rsidR="003F1062" w:rsidRPr="00CB039F">
        <w:rPr>
          <w:rStyle w:val="Refdenotaalpie"/>
          <w:rFonts w:ascii="Times New Roman" w:hAnsi="Times New Roman" w:cs="Times New Roman"/>
        </w:rPr>
        <w:footnoteReference w:id="77"/>
      </w:r>
      <w:r w:rsidR="003F1062" w:rsidRPr="00CB039F">
        <w:rPr>
          <w:rFonts w:ascii="Times New Roman" w:hAnsi="Times New Roman" w:cs="Times New Roman"/>
        </w:rPr>
        <w:t>, nos impide tener una visión más precisa de su desarrollo. Según parece, las piezas de madera se ponen en relación con ambientes marítimos o militares, mientras que las de hueso</w:t>
      </w:r>
      <w:r w:rsidR="00917B8D" w:rsidRPr="00CB039F">
        <w:rPr>
          <w:rFonts w:ascii="Times New Roman" w:hAnsi="Times New Roman" w:cs="Times New Roman"/>
        </w:rPr>
        <w:t>/marfil</w:t>
      </w:r>
      <w:r w:rsidR="002A4A81" w:rsidRPr="00CB039F">
        <w:rPr>
          <w:rFonts w:ascii="Times New Roman" w:hAnsi="Times New Roman" w:cs="Times New Roman"/>
        </w:rPr>
        <w:t xml:space="preserve"> se recogen </w:t>
      </w:r>
      <w:r w:rsidR="00917B8D" w:rsidRPr="00CB039F">
        <w:rPr>
          <w:rFonts w:ascii="Times New Roman" w:hAnsi="Times New Roman" w:cs="Times New Roman"/>
        </w:rPr>
        <w:t>tanto en lugares habitacionales (civiles y militares), como en necrópolis</w:t>
      </w:r>
      <w:r w:rsidR="00917B8D" w:rsidRPr="00CB039F">
        <w:rPr>
          <w:rStyle w:val="Refdenotaalpie"/>
          <w:rFonts w:ascii="Times New Roman" w:hAnsi="Times New Roman" w:cs="Times New Roman"/>
        </w:rPr>
        <w:footnoteReference w:id="78"/>
      </w:r>
      <w:r w:rsidR="00917B8D" w:rsidRPr="00CB039F">
        <w:rPr>
          <w:rFonts w:ascii="Times New Roman" w:hAnsi="Times New Roman" w:cs="Times New Roman"/>
        </w:rPr>
        <w:t>.</w:t>
      </w:r>
      <w:r w:rsidR="002A4A81" w:rsidRPr="00CB039F">
        <w:rPr>
          <w:rFonts w:ascii="Times New Roman" w:hAnsi="Times New Roman" w:cs="Times New Roman"/>
        </w:rPr>
        <w:t xml:space="preserve"> </w:t>
      </w:r>
      <w:r w:rsidR="00917B8D" w:rsidRPr="00CB039F">
        <w:rPr>
          <w:rFonts w:ascii="Times New Roman" w:hAnsi="Times New Roman" w:cs="Times New Roman"/>
        </w:rPr>
        <w:t xml:space="preserve">Para </w:t>
      </w:r>
      <w:r w:rsidR="0060395D" w:rsidRPr="00CB039F">
        <w:rPr>
          <w:rFonts w:ascii="Times New Roman" w:hAnsi="Times New Roman" w:cs="Times New Roman"/>
        </w:rPr>
        <w:t>Feugère</w:t>
      </w:r>
      <w:r w:rsidR="00CE0FD4" w:rsidRPr="00CB039F">
        <w:rPr>
          <w:rStyle w:val="Refdenotaalpie"/>
          <w:rFonts w:ascii="Times New Roman" w:hAnsi="Times New Roman" w:cs="Times New Roman"/>
        </w:rPr>
        <w:footnoteReference w:id="79"/>
      </w:r>
      <w:r w:rsidR="00917B8D" w:rsidRPr="00CB039F">
        <w:rPr>
          <w:rFonts w:ascii="Times New Roman" w:hAnsi="Times New Roman" w:cs="Times New Roman"/>
        </w:rPr>
        <w:t>, estos precintos</w:t>
      </w:r>
      <w:r w:rsidR="00E30CD3" w:rsidRPr="00CB039F">
        <w:rPr>
          <w:rFonts w:ascii="Times New Roman" w:hAnsi="Times New Roman" w:cs="Times New Roman"/>
        </w:rPr>
        <w:t xml:space="preserve"> debían utilizarse</w:t>
      </w:r>
      <w:r w:rsidR="00917B8D" w:rsidRPr="00CB039F">
        <w:rPr>
          <w:rFonts w:ascii="Times New Roman" w:hAnsi="Times New Roman" w:cs="Times New Roman"/>
        </w:rPr>
        <w:t xml:space="preserve"> </w:t>
      </w:r>
      <w:r w:rsidR="0060395D" w:rsidRPr="00CB039F">
        <w:rPr>
          <w:rFonts w:ascii="Times New Roman" w:hAnsi="Times New Roman" w:cs="Times New Roman"/>
        </w:rPr>
        <w:t>“</w:t>
      </w:r>
      <w:r w:rsidR="00E30CD3" w:rsidRPr="00CB039F">
        <w:rPr>
          <w:rFonts w:ascii="Times New Roman" w:hAnsi="Times New Roman" w:cs="Times New Roman"/>
        </w:rPr>
        <w:t>en la correspondencia</w:t>
      </w:r>
      <w:r w:rsidR="0060395D" w:rsidRPr="00CB039F">
        <w:rPr>
          <w:rFonts w:ascii="Times New Roman" w:hAnsi="Times New Roman" w:cs="Times New Roman"/>
        </w:rPr>
        <w:t xml:space="preserve"> personal, actos administrativos civiles y militare</w:t>
      </w:r>
      <w:r w:rsidR="0098746E" w:rsidRPr="00CB039F">
        <w:rPr>
          <w:rFonts w:ascii="Times New Roman" w:hAnsi="Times New Roman" w:cs="Times New Roman"/>
        </w:rPr>
        <w:t>s</w:t>
      </w:r>
      <w:r w:rsidR="0060395D" w:rsidRPr="00CB039F">
        <w:rPr>
          <w:rFonts w:ascii="Times New Roman" w:hAnsi="Times New Roman" w:cs="Times New Roman"/>
        </w:rPr>
        <w:t xml:space="preserve">, </w:t>
      </w:r>
      <w:r w:rsidR="00E30CD3" w:rsidRPr="00CB039F">
        <w:rPr>
          <w:rFonts w:ascii="Times New Roman" w:hAnsi="Times New Roman" w:cs="Times New Roman"/>
        </w:rPr>
        <w:t xml:space="preserve">lo </w:t>
      </w:r>
      <w:r w:rsidR="0098746E" w:rsidRPr="00CB039F">
        <w:rPr>
          <w:rFonts w:ascii="Times New Roman" w:hAnsi="Times New Roman" w:cs="Times New Roman"/>
        </w:rPr>
        <w:t xml:space="preserve">que </w:t>
      </w:r>
      <w:r w:rsidR="0060395D" w:rsidRPr="00CB039F">
        <w:rPr>
          <w:rFonts w:ascii="Times New Roman" w:hAnsi="Times New Roman" w:cs="Times New Roman"/>
        </w:rPr>
        <w:t xml:space="preserve">respalda la idea de </w:t>
      </w:r>
      <w:r w:rsidR="006D5716" w:rsidRPr="00CB039F">
        <w:rPr>
          <w:rFonts w:ascii="Times New Roman" w:hAnsi="Times New Roman" w:cs="Times New Roman"/>
        </w:rPr>
        <w:t xml:space="preserve">un </w:t>
      </w:r>
      <w:r w:rsidR="0060395D" w:rsidRPr="00CB039F">
        <w:rPr>
          <w:rFonts w:ascii="Times New Roman" w:hAnsi="Times New Roman" w:cs="Times New Roman"/>
        </w:rPr>
        <w:t>uso personal y privado de estas capsulas de sello</w:t>
      </w:r>
      <w:r w:rsidR="005C13AF" w:rsidRPr="00CB039F">
        <w:rPr>
          <w:rFonts w:ascii="Times New Roman" w:hAnsi="Times New Roman" w:cs="Times New Roman"/>
        </w:rPr>
        <w:t>”</w:t>
      </w:r>
      <w:r w:rsidR="0060395D" w:rsidRPr="00CB039F">
        <w:rPr>
          <w:rFonts w:ascii="Times New Roman" w:hAnsi="Times New Roman" w:cs="Times New Roman"/>
        </w:rPr>
        <w:t>.</w:t>
      </w:r>
      <w:r w:rsidR="00E30CD3" w:rsidRPr="00CB039F">
        <w:rPr>
          <w:rFonts w:ascii="Times New Roman" w:hAnsi="Times New Roman" w:cs="Times New Roman"/>
        </w:rPr>
        <w:t xml:space="preserve"> El grupo de Mille, plantea que </w:t>
      </w:r>
      <w:r w:rsidR="007302D5" w:rsidRPr="00CB039F">
        <w:rPr>
          <w:rFonts w:ascii="Times New Roman" w:hAnsi="Times New Roman" w:cs="Times New Roman"/>
        </w:rPr>
        <w:t xml:space="preserve">buena parte de estos objetos </w:t>
      </w:r>
      <w:r w:rsidR="00E30CD3" w:rsidRPr="00CB039F">
        <w:rPr>
          <w:rFonts w:ascii="Times New Roman" w:hAnsi="Times New Roman" w:cs="Times New Roman"/>
        </w:rPr>
        <w:t>procede</w:t>
      </w:r>
      <w:r w:rsidR="007302D5" w:rsidRPr="00CB039F">
        <w:rPr>
          <w:rFonts w:ascii="Times New Roman" w:hAnsi="Times New Roman" w:cs="Times New Roman"/>
        </w:rPr>
        <w:t>n</w:t>
      </w:r>
      <w:r w:rsidR="00E30CD3" w:rsidRPr="00CB039F">
        <w:rPr>
          <w:rFonts w:ascii="Times New Roman" w:hAnsi="Times New Roman" w:cs="Times New Roman"/>
        </w:rPr>
        <w:t xml:space="preserve"> de contextos funerarios, donde las cistas podían haber sido colocadas sobre la pira o en la tumba, conteniendo diversos depósitos</w:t>
      </w:r>
      <w:r w:rsidR="00E30CD3" w:rsidRPr="00CB039F">
        <w:rPr>
          <w:rStyle w:val="Refdenotaalpie"/>
          <w:rFonts w:ascii="Times New Roman" w:hAnsi="Times New Roman" w:cs="Times New Roman"/>
        </w:rPr>
        <w:footnoteReference w:id="80"/>
      </w:r>
      <w:r w:rsidR="00E30CD3" w:rsidRPr="00CB039F">
        <w:rPr>
          <w:rFonts w:ascii="Times New Roman" w:hAnsi="Times New Roman" w:cs="Times New Roman"/>
        </w:rPr>
        <w:t>.</w:t>
      </w:r>
      <w:r w:rsidR="007302D5" w:rsidRPr="00CB039F">
        <w:rPr>
          <w:rFonts w:ascii="Times New Roman" w:hAnsi="Times New Roman" w:cs="Times New Roman"/>
        </w:rPr>
        <w:t xml:space="preserve"> Cuestión que podemos corroborar en el caso emeritense.</w:t>
      </w:r>
      <w:r w:rsidR="00AE241C" w:rsidRPr="00CB039F">
        <w:rPr>
          <w:rFonts w:ascii="Times New Roman" w:hAnsi="Times New Roman" w:cs="Times New Roman"/>
        </w:rPr>
        <w:t xml:space="preserve"> </w:t>
      </w:r>
      <w:r w:rsidR="00D15FD1" w:rsidRPr="00CB039F">
        <w:rPr>
          <w:rFonts w:ascii="Times New Roman" w:hAnsi="Times New Roman" w:cs="Times New Roman"/>
        </w:rPr>
        <w:t>En e</w:t>
      </w:r>
      <w:r w:rsidR="007302D5" w:rsidRPr="00CB039F">
        <w:rPr>
          <w:rFonts w:ascii="Times New Roman" w:hAnsi="Times New Roman" w:cs="Times New Roman"/>
        </w:rPr>
        <w:t>sta urbe los dos precintos se recogen</w:t>
      </w:r>
      <w:r w:rsidR="00D15FD1" w:rsidRPr="00CB039F">
        <w:rPr>
          <w:rFonts w:ascii="Times New Roman" w:hAnsi="Times New Roman" w:cs="Times New Roman"/>
        </w:rPr>
        <w:t xml:space="preserve"> en una rica tumba </w:t>
      </w:r>
      <w:r w:rsidR="007B6B79" w:rsidRPr="00CB039F">
        <w:rPr>
          <w:rFonts w:ascii="Times New Roman" w:hAnsi="Times New Roman" w:cs="Times New Roman"/>
        </w:rPr>
        <w:t xml:space="preserve">femenina </w:t>
      </w:r>
      <w:r w:rsidR="00D15FD1" w:rsidRPr="00CB039F">
        <w:rPr>
          <w:rFonts w:ascii="Times New Roman" w:hAnsi="Times New Roman" w:cs="Times New Roman"/>
        </w:rPr>
        <w:t xml:space="preserve">de incineración, junto con un abundante ajuar de piezas de vidrio </w:t>
      </w:r>
      <w:r w:rsidR="003E6805">
        <w:rPr>
          <w:rFonts w:ascii="Times New Roman" w:hAnsi="Times New Roman" w:cs="Times New Roman"/>
        </w:rPr>
        <w:t>y</w:t>
      </w:r>
      <w:r w:rsidR="00D15FD1" w:rsidRPr="00CB039F">
        <w:rPr>
          <w:rFonts w:ascii="Times New Roman" w:hAnsi="Times New Roman" w:cs="Times New Roman"/>
        </w:rPr>
        <w:t xml:space="preserve"> </w:t>
      </w:r>
      <w:r w:rsidR="00D9579D">
        <w:rPr>
          <w:rFonts w:ascii="Times New Roman" w:hAnsi="Times New Roman" w:cs="Times New Roman"/>
        </w:rPr>
        <w:t xml:space="preserve">varios objetos </w:t>
      </w:r>
      <w:r w:rsidR="003E6805">
        <w:rPr>
          <w:rFonts w:ascii="Times New Roman" w:hAnsi="Times New Roman" w:cs="Times New Roman"/>
        </w:rPr>
        <w:t>más</w:t>
      </w:r>
      <w:r w:rsidR="00D15FD1" w:rsidRPr="00CB039F">
        <w:rPr>
          <w:rFonts w:ascii="Times New Roman" w:hAnsi="Times New Roman" w:cs="Times New Roman"/>
        </w:rPr>
        <w:t xml:space="preserve">. </w:t>
      </w:r>
      <w:r w:rsidR="003E6805">
        <w:rPr>
          <w:rFonts w:ascii="Times New Roman" w:hAnsi="Times New Roman" w:cs="Times New Roman"/>
        </w:rPr>
        <w:t>Entre</w:t>
      </w:r>
      <w:r w:rsidR="007B6B79" w:rsidRPr="00CB039F">
        <w:rPr>
          <w:rFonts w:ascii="Times New Roman" w:hAnsi="Times New Roman" w:cs="Times New Roman"/>
        </w:rPr>
        <w:t xml:space="preserve"> el material re</w:t>
      </w:r>
      <w:r w:rsidR="006D5716" w:rsidRPr="00CB039F">
        <w:rPr>
          <w:rFonts w:ascii="Times New Roman" w:hAnsi="Times New Roman" w:cs="Times New Roman"/>
        </w:rPr>
        <w:t>tirado</w:t>
      </w:r>
      <w:r w:rsidR="007B6B79" w:rsidRPr="00CB039F">
        <w:rPr>
          <w:rFonts w:ascii="Times New Roman" w:hAnsi="Times New Roman" w:cs="Times New Roman"/>
        </w:rPr>
        <w:t xml:space="preserve"> se </w:t>
      </w:r>
      <w:r w:rsidR="006D5716" w:rsidRPr="00CB039F">
        <w:rPr>
          <w:rFonts w:ascii="Times New Roman" w:hAnsi="Times New Roman" w:cs="Times New Roman"/>
        </w:rPr>
        <w:t>encontraban</w:t>
      </w:r>
      <w:r w:rsidR="007B6B79" w:rsidRPr="00CB039F">
        <w:rPr>
          <w:rFonts w:ascii="Times New Roman" w:hAnsi="Times New Roman" w:cs="Times New Roman"/>
        </w:rPr>
        <w:t xml:space="preserve"> unas placas de hueso</w:t>
      </w:r>
      <w:r w:rsidR="006D5716" w:rsidRPr="00CB039F">
        <w:rPr>
          <w:rFonts w:ascii="Times New Roman" w:hAnsi="Times New Roman" w:cs="Times New Roman"/>
        </w:rPr>
        <w:t xml:space="preserve"> que debieron formar parte del adorno de la cesta</w:t>
      </w:r>
      <w:r w:rsidR="00700449" w:rsidRPr="00CB039F">
        <w:rPr>
          <w:rFonts w:ascii="Times New Roman" w:hAnsi="Times New Roman" w:cs="Times New Roman"/>
        </w:rPr>
        <w:t xml:space="preserve"> (Fig. 2). </w:t>
      </w:r>
      <w:r w:rsidR="007B6B79" w:rsidRPr="00CB039F">
        <w:rPr>
          <w:rFonts w:ascii="Times New Roman" w:hAnsi="Times New Roman" w:cs="Times New Roman"/>
        </w:rPr>
        <w:t xml:space="preserve">Pensamos que dicha urna debía guardar ciertas similitudes a la urna pétrea </w:t>
      </w:r>
      <w:r w:rsidR="006D5716" w:rsidRPr="00CB039F">
        <w:rPr>
          <w:rFonts w:ascii="Times New Roman" w:hAnsi="Times New Roman" w:cs="Times New Roman"/>
        </w:rPr>
        <w:t>conservada en el Museo de Nápoles (F</w:t>
      </w:r>
      <w:r w:rsidR="007B6B79" w:rsidRPr="00CB039F">
        <w:rPr>
          <w:rFonts w:ascii="Times New Roman" w:hAnsi="Times New Roman" w:cs="Times New Roman"/>
        </w:rPr>
        <w:t xml:space="preserve">ig. </w:t>
      </w:r>
      <w:r w:rsidR="006D5716" w:rsidRPr="00CB039F">
        <w:rPr>
          <w:rFonts w:ascii="Times New Roman" w:hAnsi="Times New Roman" w:cs="Times New Roman"/>
        </w:rPr>
        <w:t>3</w:t>
      </w:r>
      <w:r w:rsidR="007B6B79" w:rsidRPr="00CB039F">
        <w:rPr>
          <w:rFonts w:ascii="Times New Roman" w:hAnsi="Times New Roman" w:cs="Times New Roman"/>
        </w:rPr>
        <w:t>).</w:t>
      </w:r>
      <w:r w:rsidR="00C069BD" w:rsidRPr="00CB039F">
        <w:rPr>
          <w:rFonts w:ascii="Times New Roman" w:hAnsi="Times New Roman" w:cs="Times New Roman"/>
        </w:rPr>
        <w:t xml:space="preserve"> Este tipo de cerramientos, se asocian</w:t>
      </w:r>
      <w:r w:rsidR="006D5716" w:rsidRPr="00CB039F">
        <w:rPr>
          <w:rFonts w:ascii="Times New Roman" w:hAnsi="Times New Roman" w:cs="Times New Roman"/>
        </w:rPr>
        <w:t>, como quiere ver Mille,</w:t>
      </w:r>
      <w:r w:rsidR="00C069BD" w:rsidRPr="00CB039F">
        <w:rPr>
          <w:rFonts w:ascii="Times New Roman" w:hAnsi="Times New Roman" w:cs="Times New Roman"/>
        </w:rPr>
        <w:t xml:space="preserve"> a cajas de mimbre o</w:t>
      </w:r>
      <w:r w:rsidR="004808B7">
        <w:rPr>
          <w:rFonts w:ascii="Times New Roman" w:hAnsi="Times New Roman" w:cs="Times New Roman"/>
        </w:rPr>
        <w:t xml:space="preserve"> las</w:t>
      </w:r>
      <w:r w:rsidR="00C069BD" w:rsidRPr="00CB039F">
        <w:rPr>
          <w:rFonts w:ascii="Times New Roman" w:hAnsi="Times New Roman" w:cs="Times New Roman"/>
        </w:rPr>
        <w:t xml:space="preserve"> cistas</w:t>
      </w:r>
      <w:r w:rsidR="00C069BD" w:rsidRPr="00CB039F">
        <w:rPr>
          <w:rStyle w:val="Refdenotaalpie"/>
          <w:rFonts w:ascii="Times New Roman" w:hAnsi="Times New Roman" w:cs="Times New Roman"/>
        </w:rPr>
        <w:footnoteReference w:id="81"/>
      </w:r>
      <w:r w:rsidR="00C069BD" w:rsidRPr="00CB039F">
        <w:rPr>
          <w:rFonts w:ascii="Times New Roman" w:hAnsi="Times New Roman" w:cs="Times New Roman"/>
        </w:rPr>
        <w:t xml:space="preserve">. </w:t>
      </w:r>
    </w:p>
    <w:p w:rsidR="006D5716" w:rsidRPr="00CB039F" w:rsidRDefault="006D5716" w:rsidP="00A641A6">
      <w:pPr>
        <w:jc w:val="center"/>
        <w:rPr>
          <w:rFonts w:ascii="Times New Roman" w:hAnsi="Times New Roman" w:cs="Times New Roman"/>
        </w:rPr>
      </w:pPr>
      <w:r w:rsidRPr="00CB039F">
        <w:rPr>
          <w:rFonts w:ascii="Times New Roman" w:hAnsi="Times New Roman" w:cs="Times New Roman"/>
          <w:noProof/>
          <w:lang w:eastAsia="es-ES"/>
        </w:rPr>
        <w:drawing>
          <wp:inline distT="0" distB="0" distL="0" distR="0">
            <wp:extent cx="5512732" cy="2600325"/>
            <wp:effectExtent l="0" t="0" r="0" b="0"/>
            <wp:docPr id="3" name="Imagen 3" descr="C:\Users\German\Desktop\LIBRO. HUESO TRABAJADO EN HISPANIA (4-10-21)\CAP. VIII - LÁMINAS Y FIGURAS\Placas precitos. Consor. Méri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Placas precitos. Consor. Mérida. 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1032" cy="2604240"/>
                    </a:xfrm>
                    <a:prstGeom prst="rect">
                      <a:avLst/>
                    </a:prstGeom>
                    <a:noFill/>
                    <a:ln>
                      <a:noFill/>
                    </a:ln>
                  </pic:spPr>
                </pic:pic>
              </a:graphicData>
            </a:graphic>
          </wp:inline>
        </w:drawing>
      </w:r>
    </w:p>
    <w:p w:rsidR="006D5716" w:rsidRPr="00CB039F" w:rsidRDefault="006D5716" w:rsidP="006D5716">
      <w:pPr>
        <w:jc w:val="center"/>
        <w:rPr>
          <w:rFonts w:ascii="Times New Roman" w:hAnsi="Times New Roman" w:cs="Times New Roman"/>
          <w:b/>
          <w:sz w:val="20"/>
          <w:szCs w:val="20"/>
        </w:rPr>
      </w:pPr>
      <w:r w:rsidRPr="00CB039F">
        <w:rPr>
          <w:rFonts w:ascii="Times New Roman" w:hAnsi="Times New Roman" w:cs="Times New Roman"/>
          <w:b/>
          <w:sz w:val="20"/>
          <w:szCs w:val="20"/>
        </w:rPr>
        <w:t>Fig. 2 – Placas de hueso</w:t>
      </w:r>
      <w:r w:rsidR="008A26E0">
        <w:rPr>
          <w:rFonts w:ascii="Times New Roman" w:hAnsi="Times New Roman" w:cs="Times New Roman"/>
          <w:b/>
          <w:sz w:val="20"/>
          <w:szCs w:val="20"/>
        </w:rPr>
        <w:t xml:space="preserve"> de</w:t>
      </w:r>
      <w:r w:rsidR="00D9579D">
        <w:rPr>
          <w:rFonts w:ascii="Times New Roman" w:hAnsi="Times New Roman" w:cs="Times New Roman"/>
          <w:b/>
          <w:sz w:val="20"/>
          <w:szCs w:val="20"/>
        </w:rPr>
        <w:t>l adorno de una cesta</w:t>
      </w:r>
      <w:r w:rsidR="008A26E0">
        <w:rPr>
          <w:rFonts w:ascii="Times New Roman" w:hAnsi="Times New Roman" w:cs="Times New Roman"/>
          <w:b/>
          <w:sz w:val="20"/>
          <w:szCs w:val="20"/>
        </w:rPr>
        <w:t xml:space="preserve"> </w:t>
      </w:r>
      <w:r w:rsidRPr="00CB039F">
        <w:rPr>
          <w:rFonts w:ascii="Times New Roman" w:hAnsi="Times New Roman" w:cs="Times New Roman"/>
          <w:b/>
          <w:sz w:val="20"/>
          <w:szCs w:val="20"/>
        </w:rPr>
        <w:t>y precintos</w:t>
      </w:r>
      <w:r w:rsidR="00A641A6" w:rsidRPr="00CB039F">
        <w:rPr>
          <w:rFonts w:ascii="Times New Roman" w:hAnsi="Times New Roman" w:cs="Times New Roman"/>
          <w:b/>
          <w:sz w:val="20"/>
          <w:szCs w:val="20"/>
        </w:rPr>
        <w:t xml:space="preserve"> F.II.2,</w:t>
      </w:r>
      <w:r w:rsidRPr="00CB039F">
        <w:rPr>
          <w:rFonts w:ascii="Times New Roman" w:hAnsi="Times New Roman" w:cs="Times New Roman"/>
          <w:b/>
          <w:sz w:val="20"/>
          <w:szCs w:val="20"/>
        </w:rPr>
        <w:t xml:space="preserve"> procedentes de una necrópolis de </w:t>
      </w:r>
      <w:r w:rsidRPr="00CB039F">
        <w:rPr>
          <w:rFonts w:ascii="Times New Roman" w:hAnsi="Times New Roman" w:cs="Times New Roman"/>
          <w:b/>
          <w:i/>
          <w:sz w:val="20"/>
          <w:szCs w:val="20"/>
        </w:rPr>
        <w:t>Avgvsta Emerita</w:t>
      </w:r>
      <w:r w:rsidRPr="00CB039F">
        <w:rPr>
          <w:rFonts w:ascii="Times New Roman" w:hAnsi="Times New Roman" w:cs="Times New Roman"/>
          <w:b/>
          <w:sz w:val="20"/>
          <w:szCs w:val="20"/>
        </w:rPr>
        <w:t>.</w:t>
      </w:r>
    </w:p>
    <w:p w:rsidR="00D15FD1" w:rsidRPr="00CB039F" w:rsidRDefault="007B6B79" w:rsidP="00F151C8">
      <w:pPr>
        <w:jc w:val="both"/>
        <w:rPr>
          <w:rFonts w:ascii="Times New Roman" w:hAnsi="Times New Roman" w:cs="Times New Roman"/>
        </w:rPr>
      </w:pPr>
      <w:r w:rsidRPr="00CB039F">
        <w:rPr>
          <w:rFonts w:ascii="Times New Roman" w:hAnsi="Times New Roman" w:cs="Times New Roman"/>
        </w:rPr>
        <w:t xml:space="preserve"> </w:t>
      </w:r>
      <w:r w:rsidR="00A641A6" w:rsidRPr="00CB039F">
        <w:rPr>
          <w:rFonts w:ascii="Times New Roman" w:hAnsi="Times New Roman" w:cs="Times New Roman"/>
        </w:rPr>
        <w:t>La presencia de este modelo de precinto depositado</w:t>
      </w:r>
      <w:r w:rsidR="0098746E" w:rsidRPr="00CB039F">
        <w:rPr>
          <w:rFonts w:ascii="Times New Roman" w:hAnsi="Times New Roman" w:cs="Times New Roman"/>
        </w:rPr>
        <w:t xml:space="preserve"> en </w:t>
      </w:r>
      <w:r w:rsidR="00A641A6" w:rsidRPr="00CB039F">
        <w:rPr>
          <w:rFonts w:ascii="Times New Roman" w:hAnsi="Times New Roman" w:cs="Times New Roman"/>
        </w:rPr>
        <w:t xml:space="preserve">un </w:t>
      </w:r>
      <w:r w:rsidR="0098746E" w:rsidRPr="00CB039F">
        <w:rPr>
          <w:rFonts w:ascii="Times New Roman" w:hAnsi="Times New Roman" w:cs="Times New Roman"/>
        </w:rPr>
        <w:t>entierro</w:t>
      </w:r>
      <w:r w:rsidR="00F735B7" w:rsidRPr="00CB039F">
        <w:rPr>
          <w:rFonts w:ascii="Times New Roman" w:hAnsi="Times New Roman" w:cs="Times New Roman"/>
        </w:rPr>
        <w:t xml:space="preserve"> no es algo excepcional. Está </w:t>
      </w:r>
      <w:r w:rsidR="00F151C8" w:rsidRPr="00CB039F">
        <w:rPr>
          <w:rFonts w:ascii="Times New Roman" w:hAnsi="Times New Roman" w:cs="Times New Roman"/>
        </w:rPr>
        <w:t>atestigua</w:t>
      </w:r>
      <w:r w:rsidR="00F735B7" w:rsidRPr="00CB039F">
        <w:rPr>
          <w:rFonts w:ascii="Times New Roman" w:hAnsi="Times New Roman" w:cs="Times New Roman"/>
        </w:rPr>
        <w:t>do</w:t>
      </w:r>
      <w:r w:rsidR="00A641A6" w:rsidRPr="00CB039F">
        <w:rPr>
          <w:rFonts w:ascii="Times New Roman" w:hAnsi="Times New Roman" w:cs="Times New Roman"/>
        </w:rPr>
        <w:t xml:space="preserve"> en </w:t>
      </w:r>
      <w:r w:rsidR="0098746E" w:rsidRPr="00CB039F">
        <w:rPr>
          <w:rFonts w:ascii="Times New Roman" w:hAnsi="Times New Roman" w:cs="Times New Roman"/>
        </w:rPr>
        <w:t>otros puntos del Imperio</w:t>
      </w:r>
      <w:r w:rsidR="00444D2A" w:rsidRPr="00CB039F">
        <w:rPr>
          <w:rFonts w:ascii="Times New Roman" w:hAnsi="Times New Roman" w:cs="Times New Roman"/>
        </w:rPr>
        <w:t xml:space="preserve">, </w:t>
      </w:r>
      <w:r w:rsidR="0098746E" w:rsidRPr="00CB039F">
        <w:rPr>
          <w:rFonts w:ascii="Times New Roman" w:hAnsi="Times New Roman" w:cs="Times New Roman"/>
        </w:rPr>
        <w:t>como vemos en</w:t>
      </w:r>
      <w:r w:rsidR="00DB6244" w:rsidRPr="00CB039F">
        <w:rPr>
          <w:rFonts w:ascii="Times New Roman" w:hAnsi="Times New Roman" w:cs="Times New Roman"/>
        </w:rPr>
        <w:t xml:space="preserve"> las necrópolis </w:t>
      </w:r>
      <w:r w:rsidR="0098746E" w:rsidRPr="00CB039F">
        <w:rPr>
          <w:rFonts w:ascii="Times New Roman" w:hAnsi="Times New Roman" w:cs="Times New Roman"/>
        </w:rPr>
        <w:t>francesas</w:t>
      </w:r>
      <w:r w:rsidR="00392F31" w:rsidRPr="00CB039F">
        <w:rPr>
          <w:rFonts w:ascii="Times New Roman" w:hAnsi="Times New Roman" w:cs="Times New Roman"/>
        </w:rPr>
        <w:t xml:space="preserve"> </w:t>
      </w:r>
      <w:r w:rsidR="00DB6244" w:rsidRPr="00CB039F">
        <w:rPr>
          <w:rFonts w:ascii="Times New Roman" w:hAnsi="Times New Roman" w:cs="Times New Roman"/>
        </w:rPr>
        <w:t>de</w:t>
      </w:r>
      <w:r w:rsidR="00444D2A" w:rsidRPr="00CB039F">
        <w:rPr>
          <w:rFonts w:ascii="Times New Roman" w:hAnsi="Times New Roman" w:cs="Times New Roman"/>
        </w:rPr>
        <w:t xml:space="preserve"> St-Paul-Trois-Châteaux, Lapalud, Balaruc-les-Bains (Hérault), Beaucaire </w:t>
      </w:r>
      <w:r w:rsidR="0098746E" w:rsidRPr="00CB039F">
        <w:rPr>
          <w:rFonts w:ascii="Times New Roman" w:hAnsi="Times New Roman" w:cs="Times New Roman"/>
        </w:rPr>
        <w:t>(Gard), Avignon, o en Marseille</w:t>
      </w:r>
      <w:r w:rsidR="00F151C8" w:rsidRPr="00CB039F">
        <w:rPr>
          <w:rFonts w:ascii="Times New Roman" w:hAnsi="Times New Roman" w:cs="Times New Roman"/>
        </w:rPr>
        <w:t>, entre otras</w:t>
      </w:r>
      <w:r w:rsidR="00382A25" w:rsidRPr="00CB039F">
        <w:rPr>
          <w:rStyle w:val="Refdenotaalpie"/>
          <w:rFonts w:ascii="Times New Roman" w:hAnsi="Times New Roman" w:cs="Times New Roman"/>
        </w:rPr>
        <w:footnoteReference w:id="82"/>
      </w:r>
      <w:r w:rsidR="00444D2A" w:rsidRPr="00CB039F">
        <w:rPr>
          <w:rFonts w:ascii="Times New Roman" w:hAnsi="Times New Roman" w:cs="Times New Roman"/>
        </w:rPr>
        <w:t>. Incluso en a</w:t>
      </w:r>
      <w:r w:rsidRPr="00CB039F">
        <w:rPr>
          <w:rFonts w:ascii="Times New Roman" w:hAnsi="Times New Roman" w:cs="Times New Roman"/>
        </w:rPr>
        <w:t>lgunas de ellas puede asimilarse a enterramientos femeninos</w:t>
      </w:r>
      <w:r w:rsidR="00444D2A" w:rsidRPr="00CB039F">
        <w:rPr>
          <w:rFonts w:ascii="Times New Roman" w:hAnsi="Times New Roman" w:cs="Times New Roman"/>
        </w:rPr>
        <w:t>, como ocurre con la emeritense</w:t>
      </w:r>
      <w:r w:rsidRPr="00CB039F">
        <w:rPr>
          <w:rFonts w:ascii="Times New Roman" w:hAnsi="Times New Roman" w:cs="Times New Roman"/>
        </w:rPr>
        <w:t>.</w:t>
      </w:r>
      <w:r w:rsidR="00F016E5" w:rsidRPr="00CB039F">
        <w:rPr>
          <w:rFonts w:ascii="Times New Roman" w:hAnsi="Times New Roman" w:cs="Times New Roman"/>
        </w:rPr>
        <w:t xml:space="preserve"> Por lo que vemos en la incineración </w:t>
      </w:r>
      <w:r w:rsidR="00F81CFF" w:rsidRPr="00CB039F">
        <w:rPr>
          <w:rFonts w:ascii="Times New Roman" w:hAnsi="Times New Roman" w:cs="Times New Roman"/>
        </w:rPr>
        <w:t>de</w:t>
      </w:r>
      <w:r w:rsidR="00700449" w:rsidRPr="00CB039F">
        <w:rPr>
          <w:rFonts w:ascii="Times New Roman" w:hAnsi="Times New Roman" w:cs="Times New Roman"/>
        </w:rPr>
        <w:t xml:space="preserve"> la capital lusitana</w:t>
      </w:r>
      <w:r w:rsidR="00D814B1" w:rsidRPr="00CB039F">
        <w:rPr>
          <w:rFonts w:ascii="Times New Roman" w:hAnsi="Times New Roman" w:cs="Times New Roman"/>
        </w:rPr>
        <w:t xml:space="preserve">, el </w:t>
      </w:r>
      <w:r w:rsidR="00700449" w:rsidRPr="00CB039F">
        <w:rPr>
          <w:rFonts w:ascii="Times New Roman" w:hAnsi="Times New Roman" w:cs="Times New Roman"/>
        </w:rPr>
        <w:t>arca</w:t>
      </w:r>
      <w:r w:rsidR="00D814B1" w:rsidRPr="00CB039F">
        <w:rPr>
          <w:rFonts w:ascii="Times New Roman" w:hAnsi="Times New Roman" w:cs="Times New Roman"/>
        </w:rPr>
        <w:t>,</w:t>
      </w:r>
      <w:r w:rsidR="00F016E5" w:rsidRPr="00CB039F">
        <w:rPr>
          <w:rFonts w:ascii="Times New Roman" w:hAnsi="Times New Roman" w:cs="Times New Roman"/>
        </w:rPr>
        <w:t xml:space="preserve"> tipo cest</w:t>
      </w:r>
      <w:r w:rsidR="00F81CFF" w:rsidRPr="00CB039F">
        <w:rPr>
          <w:rFonts w:ascii="Times New Roman" w:hAnsi="Times New Roman" w:cs="Times New Roman"/>
        </w:rPr>
        <w:t>a</w:t>
      </w:r>
      <w:r w:rsidR="00700449" w:rsidRPr="00CB039F">
        <w:rPr>
          <w:rFonts w:ascii="Times New Roman" w:hAnsi="Times New Roman" w:cs="Times New Roman"/>
        </w:rPr>
        <w:t xml:space="preserve"> </w:t>
      </w:r>
      <w:r w:rsidR="00F81CFF" w:rsidRPr="00CB039F">
        <w:rPr>
          <w:rFonts w:ascii="Times New Roman" w:hAnsi="Times New Roman" w:cs="Times New Roman"/>
        </w:rPr>
        <w:t>o caja</w:t>
      </w:r>
      <w:r w:rsidR="00D814B1" w:rsidRPr="00CB039F">
        <w:rPr>
          <w:rFonts w:ascii="Times New Roman" w:hAnsi="Times New Roman" w:cs="Times New Roman"/>
        </w:rPr>
        <w:t>,</w:t>
      </w:r>
      <w:r w:rsidR="00F81CFF" w:rsidRPr="00CB039F">
        <w:rPr>
          <w:rFonts w:ascii="Times New Roman" w:hAnsi="Times New Roman" w:cs="Times New Roman"/>
        </w:rPr>
        <w:t xml:space="preserve"> llevaba dos precintos </w:t>
      </w:r>
      <w:r w:rsidR="00F016E5" w:rsidRPr="00CB039F">
        <w:rPr>
          <w:rFonts w:ascii="Times New Roman" w:hAnsi="Times New Roman" w:cs="Times New Roman"/>
        </w:rPr>
        <w:t>y unas placas</w:t>
      </w:r>
      <w:r w:rsidR="0098746E" w:rsidRPr="00CB039F">
        <w:rPr>
          <w:rFonts w:ascii="Times New Roman" w:hAnsi="Times New Roman" w:cs="Times New Roman"/>
        </w:rPr>
        <w:t xml:space="preserve"> (Fig. </w:t>
      </w:r>
      <w:r w:rsidR="00F81CFF" w:rsidRPr="00CB039F">
        <w:rPr>
          <w:rFonts w:ascii="Times New Roman" w:hAnsi="Times New Roman" w:cs="Times New Roman"/>
        </w:rPr>
        <w:t>2</w:t>
      </w:r>
      <w:r w:rsidR="0098746E" w:rsidRPr="00CB039F">
        <w:rPr>
          <w:rFonts w:ascii="Times New Roman" w:hAnsi="Times New Roman" w:cs="Times New Roman"/>
        </w:rPr>
        <w:t>)</w:t>
      </w:r>
      <w:r w:rsidR="00F016E5" w:rsidRPr="00CB039F">
        <w:rPr>
          <w:rFonts w:ascii="Times New Roman" w:hAnsi="Times New Roman" w:cs="Times New Roman"/>
        </w:rPr>
        <w:t xml:space="preserve">, pensamos que </w:t>
      </w:r>
      <w:r w:rsidR="00D814B1" w:rsidRPr="00CB039F">
        <w:rPr>
          <w:rFonts w:ascii="Times New Roman" w:hAnsi="Times New Roman" w:cs="Times New Roman"/>
        </w:rPr>
        <w:t xml:space="preserve">estas últimas </w:t>
      </w:r>
      <w:r w:rsidR="00700449" w:rsidRPr="00CB039F">
        <w:rPr>
          <w:rFonts w:ascii="Times New Roman" w:hAnsi="Times New Roman" w:cs="Times New Roman"/>
        </w:rPr>
        <w:t>debían ir colocadas en la parte principal de la cista</w:t>
      </w:r>
      <w:r w:rsidR="00F016E5" w:rsidRPr="00CB039F">
        <w:rPr>
          <w:rFonts w:ascii="Times New Roman" w:hAnsi="Times New Roman" w:cs="Times New Roman"/>
        </w:rPr>
        <w:t xml:space="preserve">, </w:t>
      </w:r>
      <w:r w:rsidR="00F81CFF" w:rsidRPr="00CB039F">
        <w:rPr>
          <w:rFonts w:ascii="Times New Roman" w:hAnsi="Times New Roman" w:cs="Times New Roman"/>
        </w:rPr>
        <w:t xml:space="preserve">siguiendo un esquema </w:t>
      </w:r>
      <w:r w:rsidR="00F016E5" w:rsidRPr="00CB039F">
        <w:rPr>
          <w:rFonts w:ascii="Times New Roman" w:hAnsi="Times New Roman" w:cs="Times New Roman"/>
        </w:rPr>
        <w:t>similar a la urna</w:t>
      </w:r>
      <w:r w:rsidR="00D814B1" w:rsidRPr="00CB039F">
        <w:rPr>
          <w:rFonts w:ascii="Times New Roman" w:hAnsi="Times New Roman" w:cs="Times New Roman"/>
        </w:rPr>
        <w:t xml:space="preserve"> pétrea napolitana</w:t>
      </w:r>
      <w:r w:rsidR="00D814B1" w:rsidRPr="00CB039F">
        <w:rPr>
          <w:rStyle w:val="Refdenotaalpie"/>
          <w:rFonts w:ascii="Times New Roman" w:hAnsi="Times New Roman" w:cs="Times New Roman"/>
        </w:rPr>
        <w:footnoteReference w:id="83"/>
      </w:r>
      <w:r w:rsidR="00D814B1" w:rsidRPr="00CB039F">
        <w:rPr>
          <w:rFonts w:ascii="Times New Roman" w:hAnsi="Times New Roman" w:cs="Times New Roman"/>
        </w:rPr>
        <w:t>. Estos listones, realizados sobre unos huesos largos</w:t>
      </w:r>
      <w:r w:rsidR="00D814B1" w:rsidRPr="00CB039F">
        <w:rPr>
          <w:rStyle w:val="Refdenotaalpie"/>
          <w:rFonts w:ascii="Times New Roman" w:hAnsi="Times New Roman" w:cs="Times New Roman"/>
        </w:rPr>
        <w:footnoteReference w:id="84"/>
      </w:r>
      <w:r w:rsidR="00D814B1" w:rsidRPr="00CB039F">
        <w:rPr>
          <w:rFonts w:ascii="Times New Roman" w:hAnsi="Times New Roman" w:cs="Times New Roman"/>
        </w:rPr>
        <w:t>,</w:t>
      </w:r>
      <w:r w:rsidR="00F016E5" w:rsidRPr="00CB039F">
        <w:rPr>
          <w:rFonts w:ascii="Times New Roman" w:hAnsi="Times New Roman" w:cs="Times New Roman"/>
        </w:rPr>
        <w:t xml:space="preserve"> conservan en el centro un pequeño clavo de bronce que </w:t>
      </w:r>
      <w:r w:rsidR="001576DE" w:rsidRPr="00CB039F">
        <w:rPr>
          <w:rFonts w:ascii="Times New Roman" w:hAnsi="Times New Roman" w:cs="Times New Roman"/>
        </w:rPr>
        <w:t>sirvió para sujetarlos a</w:t>
      </w:r>
      <w:r w:rsidR="00D814B1" w:rsidRPr="00CB039F">
        <w:rPr>
          <w:rFonts w:ascii="Times New Roman" w:hAnsi="Times New Roman" w:cs="Times New Roman"/>
        </w:rPr>
        <w:t xml:space="preserve"> la caja. </w:t>
      </w:r>
      <w:r w:rsidR="00F016E5" w:rsidRPr="00CB039F">
        <w:rPr>
          <w:rFonts w:ascii="Times New Roman" w:hAnsi="Times New Roman" w:cs="Times New Roman"/>
        </w:rPr>
        <w:t xml:space="preserve"> </w:t>
      </w:r>
      <w:r w:rsidR="00683CC1" w:rsidRPr="00CB039F">
        <w:rPr>
          <w:rFonts w:ascii="Times New Roman" w:hAnsi="Times New Roman" w:cs="Times New Roman"/>
        </w:rPr>
        <w:t>E</w:t>
      </w:r>
      <w:r w:rsidR="00993627" w:rsidRPr="00CB039F">
        <w:rPr>
          <w:rFonts w:ascii="Times New Roman" w:hAnsi="Times New Roman" w:cs="Times New Roman"/>
        </w:rPr>
        <w:t>n el caso que nos ocupa, se trata de un</w:t>
      </w:r>
      <w:r w:rsidR="00683CC1" w:rsidRPr="00CB039F">
        <w:rPr>
          <w:rFonts w:ascii="Times New Roman" w:hAnsi="Times New Roman" w:cs="Times New Roman"/>
        </w:rPr>
        <w:t xml:space="preserve"> depósito</w:t>
      </w:r>
      <w:r w:rsidR="00993627" w:rsidRPr="00CB039F">
        <w:rPr>
          <w:rFonts w:ascii="Times New Roman" w:hAnsi="Times New Roman" w:cs="Times New Roman"/>
        </w:rPr>
        <w:t xml:space="preserve"> secundario realizado tras la </w:t>
      </w:r>
      <w:r w:rsidR="00683CC1" w:rsidRPr="00CB039F">
        <w:rPr>
          <w:rFonts w:ascii="Times New Roman" w:hAnsi="Times New Roman" w:cs="Times New Roman"/>
        </w:rPr>
        <w:t xml:space="preserve">cremación. </w:t>
      </w:r>
      <w:r w:rsidR="003F4929" w:rsidRPr="00CB039F">
        <w:rPr>
          <w:rFonts w:ascii="Times New Roman" w:hAnsi="Times New Roman" w:cs="Times New Roman"/>
        </w:rPr>
        <w:t xml:space="preserve">Se nos plantean dos posibilidades: Por un lado, </w:t>
      </w:r>
      <w:r w:rsidR="00F016E5" w:rsidRPr="00CB039F">
        <w:rPr>
          <w:rFonts w:ascii="Times New Roman" w:hAnsi="Times New Roman" w:cs="Times New Roman"/>
        </w:rPr>
        <w:t xml:space="preserve">que </w:t>
      </w:r>
      <w:r w:rsidR="003F4929" w:rsidRPr="00CB039F">
        <w:rPr>
          <w:rFonts w:ascii="Times New Roman" w:hAnsi="Times New Roman" w:cs="Times New Roman"/>
        </w:rPr>
        <w:t>la cesta se utilizase para</w:t>
      </w:r>
      <w:r w:rsidR="00F016E5" w:rsidRPr="00CB039F">
        <w:rPr>
          <w:rFonts w:ascii="Times New Roman" w:hAnsi="Times New Roman" w:cs="Times New Roman"/>
        </w:rPr>
        <w:t xml:space="preserve"> deposita</w:t>
      </w:r>
      <w:r w:rsidR="003F4929" w:rsidRPr="00CB039F">
        <w:rPr>
          <w:rFonts w:ascii="Times New Roman" w:hAnsi="Times New Roman" w:cs="Times New Roman"/>
        </w:rPr>
        <w:t>r el ajuar</w:t>
      </w:r>
      <w:r w:rsidR="003F4929" w:rsidRPr="00CB039F">
        <w:rPr>
          <w:rStyle w:val="Refdenotaalpie"/>
          <w:rFonts w:ascii="Times New Roman" w:hAnsi="Times New Roman" w:cs="Times New Roman"/>
        </w:rPr>
        <w:footnoteReference w:id="85"/>
      </w:r>
      <w:r w:rsidR="00381E6D" w:rsidRPr="00CB039F">
        <w:rPr>
          <w:rFonts w:ascii="Times New Roman" w:hAnsi="Times New Roman" w:cs="Times New Roman"/>
        </w:rPr>
        <w:t>,</w:t>
      </w:r>
      <w:r w:rsidR="00F016E5" w:rsidRPr="00CB039F">
        <w:rPr>
          <w:rFonts w:ascii="Times New Roman" w:hAnsi="Times New Roman" w:cs="Times New Roman"/>
        </w:rPr>
        <w:t xml:space="preserve"> alguna carta, nota</w:t>
      </w:r>
      <w:r w:rsidR="00381E6D" w:rsidRPr="00CB039F">
        <w:rPr>
          <w:rStyle w:val="Refdenotaalpie"/>
          <w:rFonts w:ascii="Times New Roman" w:hAnsi="Times New Roman" w:cs="Times New Roman"/>
        </w:rPr>
        <w:footnoteReference w:id="86"/>
      </w:r>
      <w:r w:rsidR="00F016E5" w:rsidRPr="00CB039F">
        <w:rPr>
          <w:rFonts w:ascii="Times New Roman" w:hAnsi="Times New Roman" w:cs="Times New Roman"/>
        </w:rPr>
        <w:t xml:space="preserve">, etc. de orden personal, </w:t>
      </w:r>
      <w:r w:rsidR="003F4929" w:rsidRPr="00CB039F">
        <w:rPr>
          <w:rFonts w:ascii="Times New Roman" w:hAnsi="Times New Roman" w:cs="Times New Roman"/>
        </w:rPr>
        <w:t>basándonos en</w:t>
      </w:r>
      <w:r w:rsidR="00F016E5" w:rsidRPr="00CB039F">
        <w:rPr>
          <w:rFonts w:ascii="Times New Roman" w:hAnsi="Times New Roman" w:cs="Times New Roman"/>
        </w:rPr>
        <w:t xml:space="preserve"> los textos expuestos por Plinio el viejo</w:t>
      </w:r>
      <w:r w:rsidR="00B762B2" w:rsidRPr="00CB039F">
        <w:rPr>
          <w:rStyle w:val="Refdenotaalpie"/>
          <w:rFonts w:ascii="Times New Roman" w:hAnsi="Times New Roman" w:cs="Times New Roman"/>
        </w:rPr>
        <w:footnoteReference w:id="87"/>
      </w:r>
      <w:r w:rsidR="00F016E5" w:rsidRPr="00CB039F">
        <w:rPr>
          <w:rFonts w:ascii="Times New Roman" w:hAnsi="Times New Roman" w:cs="Times New Roman"/>
        </w:rPr>
        <w:t xml:space="preserve">. </w:t>
      </w:r>
      <w:r w:rsidR="00381E6D" w:rsidRPr="00CB039F">
        <w:rPr>
          <w:rFonts w:ascii="Times New Roman" w:hAnsi="Times New Roman" w:cs="Times New Roman"/>
        </w:rPr>
        <w:t xml:space="preserve">Y, </w:t>
      </w:r>
      <w:r w:rsidR="003F4929" w:rsidRPr="00CB039F">
        <w:rPr>
          <w:rFonts w:ascii="Times New Roman" w:hAnsi="Times New Roman" w:cs="Times New Roman"/>
        </w:rPr>
        <w:t>por otro lado, se hubiese</w:t>
      </w:r>
      <w:r w:rsidR="00993627" w:rsidRPr="00CB039F">
        <w:rPr>
          <w:rFonts w:ascii="Times New Roman" w:hAnsi="Times New Roman" w:cs="Times New Roman"/>
        </w:rPr>
        <w:t xml:space="preserve"> utilizado </w:t>
      </w:r>
      <w:r w:rsidR="00802687" w:rsidRPr="00CB039F">
        <w:rPr>
          <w:rFonts w:ascii="Times New Roman" w:hAnsi="Times New Roman" w:cs="Times New Roman"/>
        </w:rPr>
        <w:t xml:space="preserve">para cerrar con los precintos la </w:t>
      </w:r>
      <w:r w:rsidR="00381E6D" w:rsidRPr="00CB039F">
        <w:rPr>
          <w:rFonts w:ascii="Times New Roman" w:hAnsi="Times New Roman" w:cs="Times New Roman"/>
        </w:rPr>
        <w:t>urna</w:t>
      </w:r>
      <w:r w:rsidR="00802687" w:rsidRPr="00CB039F">
        <w:rPr>
          <w:rFonts w:ascii="Times New Roman" w:hAnsi="Times New Roman" w:cs="Times New Roman"/>
        </w:rPr>
        <w:t xml:space="preserve"> que contenía</w:t>
      </w:r>
      <w:r w:rsidR="00381E6D" w:rsidRPr="00CB039F">
        <w:rPr>
          <w:rFonts w:ascii="Times New Roman" w:hAnsi="Times New Roman" w:cs="Times New Roman"/>
        </w:rPr>
        <w:t xml:space="preserve"> las cenizas</w:t>
      </w:r>
      <w:r w:rsidR="00993627" w:rsidRPr="00CB039F">
        <w:rPr>
          <w:rFonts w:ascii="Times New Roman" w:hAnsi="Times New Roman" w:cs="Times New Roman"/>
        </w:rPr>
        <w:t xml:space="preserve"> del difunto</w:t>
      </w:r>
      <w:r w:rsidR="00381E6D" w:rsidRPr="00CB039F">
        <w:rPr>
          <w:rStyle w:val="Refdenotaalpie"/>
          <w:rFonts w:ascii="Times New Roman" w:hAnsi="Times New Roman" w:cs="Times New Roman"/>
        </w:rPr>
        <w:footnoteReference w:id="88"/>
      </w:r>
      <w:r w:rsidR="00993627" w:rsidRPr="00CB039F">
        <w:rPr>
          <w:rFonts w:ascii="Times New Roman" w:hAnsi="Times New Roman" w:cs="Times New Roman"/>
        </w:rPr>
        <w:t>.</w:t>
      </w:r>
      <w:r w:rsidR="003F4929" w:rsidRPr="00CB039F">
        <w:rPr>
          <w:rFonts w:ascii="Times New Roman" w:hAnsi="Times New Roman" w:cs="Times New Roman"/>
        </w:rPr>
        <w:t xml:space="preserve"> Opinión que nos parece más acertada para los </w:t>
      </w:r>
      <w:r w:rsidR="00802687" w:rsidRPr="00CB039F">
        <w:rPr>
          <w:rFonts w:ascii="Times New Roman" w:hAnsi="Times New Roman" w:cs="Times New Roman"/>
        </w:rPr>
        <w:t>sellos</w:t>
      </w:r>
      <w:r w:rsidR="003F4929" w:rsidRPr="00CB039F">
        <w:rPr>
          <w:rFonts w:ascii="Times New Roman" w:hAnsi="Times New Roman" w:cs="Times New Roman"/>
        </w:rPr>
        <w:t xml:space="preserve"> emeritenses. </w:t>
      </w:r>
      <w:r w:rsidR="00993627" w:rsidRPr="00CB039F">
        <w:rPr>
          <w:rFonts w:ascii="Times New Roman" w:hAnsi="Times New Roman" w:cs="Times New Roman"/>
        </w:rPr>
        <w:t xml:space="preserve"> </w:t>
      </w:r>
      <w:r w:rsidR="00802687" w:rsidRPr="00CB039F">
        <w:rPr>
          <w:rFonts w:ascii="Times New Roman" w:hAnsi="Times New Roman" w:cs="Times New Roman"/>
        </w:rPr>
        <w:t>Lo que sí nos llama la atención, analizando los datos recogidos por Feugère</w:t>
      </w:r>
      <w:r w:rsidR="00802687" w:rsidRPr="00CB039F">
        <w:rPr>
          <w:rStyle w:val="Refdenotaalpie"/>
          <w:rFonts w:ascii="Times New Roman" w:hAnsi="Times New Roman" w:cs="Times New Roman"/>
        </w:rPr>
        <w:footnoteReference w:id="89"/>
      </w:r>
      <w:r w:rsidR="00802687" w:rsidRPr="00CB039F">
        <w:rPr>
          <w:rFonts w:ascii="Times New Roman" w:hAnsi="Times New Roman" w:cs="Times New Roman"/>
        </w:rPr>
        <w:t>, es que algunas de estas tumbas</w:t>
      </w:r>
      <w:r w:rsidR="00381E6D" w:rsidRPr="00CB039F">
        <w:rPr>
          <w:rFonts w:ascii="Times New Roman" w:hAnsi="Times New Roman" w:cs="Times New Roman"/>
        </w:rPr>
        <w:t>, como la de Mérida</w:t>
      </w:r>
      <w:r w:rsidR="00802687" w:rsidRPr="00CB039F">
        <w:rPr>
          <w:rFonts w:ascii="Times New Roman" w:hAnsi="Times New Roman" w:cs="Times New Roman"/>
        </w:rPr>
        <w:t>, se relacion</w:t>
      </w:r>
      <w:r w:rsidR="00DF199E" w:rsidRPr="00CB039F">
        <w:rPr>
          <w:rFonts w:ascii="Times New Roman" w:hAnsi="Times New Roman" w:cs="Times New Roman"/>
        </w:rPr>
        <w:t>a</w:t>
      </w:r>
      <w:r w:rsidR="00802687" w:rsidRPr="00CB039F">
        <w:rPr>
          <w:rFonts w:ascii="Times New Roman" w:hAnsi="Times New Roman" w:cs="Times New Roman"/>
        </w:rPr>
        <w:t>n con ofrendas femeninas, como vemos en l</w:t>
      </w:r>
      <w:r w:rsidR="00993627" w:rsidRPr="00CB039F">
        <w:rPr>
          <w:rFonts w:ascii="Times New Roman" w:hAnsi="Times New Roman" w:cs="Times New Roman"/>
        </w:rPr>
        <w:t xml:space="preserve">as necrópolis de </w:t>
      </w:r>
      <w:r w:rsidR="00546AB1" w:rsidRPr="00CB039F">
        <w:rPr>
          <w:rFonts w:ascii="Times New Roman" w:hAnsi="Times New Roman" w:cs="Times New Roman"/>
        </w:rPr>
        <w:t>la</w:t>
      </w:r>
      <w:r w:rsidR="005054EA" w:rsidRPr="00CB039F">
        <w:rPr>
          <w:rFonts w:ascii="Times New Roman" w:hAnsi="Times New Roman" w:cs="Times New Roman"/>
        </w:rPr>
        <w:t xml:space="preserve"> Guérine (</w:t>
      </w:r>
      <w:r w:rsidR="00993627" w:rsidRPr="00CB039F">
        <w:rPr>
          <w:rFonts w:ascii="Times New Roman" w:hAnsi="Times New Roman" w:cs="Times New Roman"/>
        </w:rPr>
        <w:t>Cabasse</w:t>
      </w:r>
      <w:r w:rsidR="00546AB1" w:rsidRPr="00CB039F">
        <w:rPr>
          <w:rFonts w:ascii="Times New Roman" w:hAnsi="Times New Roman" w:cs="Times New Roman"/>
        </w:rPr>
        <w:t>, Var</w:t>
      </w:r>
      <w:r w:rsidR="005054EA" w:rsidRPr="00CB039F">
        <w:rPr>
          <w:rFonts w:ascii="Times New Roman" w:hAnsi="Times New Roman" w:cs="Times New Roman"/>
        </w:rPr>
        <w:t>)</w:t>
      </w:r>
      <w:r w:rsidR="009A3405" w:rsidRPr="00CB039F">
        <w:rPr>
          <w:rStyle w:val="Refdenotaalpie"/>
          <w:rFonts w:ascii="Times New Roman" w:hAnsi="Times New Roman" w:cs="Times New Roman"/>
        </w:rPr>
        <w:footnoteReference w:id="90"/>
      </w:r>
      <w:r w:rsidR="00993627" w:rsidRPr="00CB039F">
        <w:rPr>
          <w:rFonts w:ascii="Times New Roman" w:hAnsi="Times New Roman" w:cs="Times New Roman"/>
        </w:rPr>
        <w:t xml:space="preserve">, </w:t>
      </w:r>
      <w:r w:rsidR="00802687" w:rsidRPr="00CB039F">
        <w:rPr>
          <w:rFonts w:ascii="Times New Roman" w:hAnsi="Times New Roman" w:cs="Times New Roman"/>
        </w:rPr>
        <w:t xml:space="preserve">Saint-Paul-Trois-Châteuax, </w:t>
      </w:r>
      <w:r w:rsidR="005054EA" w:rsidRPr="00CB039F">
        <w:rPr>
          <w:rFonts w:ascii="Times New Roman" w:hAnsi="Times New Roman" w:cs="Times New Roman"/>
        </w:rPr>
        <w:t xml:space="preserve">Beaucaire (Gard), </w:t>
      </w:r>
      <w:r w:rsidR="00802687" w:rsidRPr="00CB039F">
        <w:rPr>
          <w:rFonts w:ascii="Times New Roman" w:hAnsi="Times New Roman" w:cs="Times New Roman"/>
        </w:rPr>
        <w:t xml:space="preserve">o </w:t>
      </w:r>
      <w:r w:rsidR="005054EA" w:rsidRPr="00CB039F">
        <w:rPr>
          <w:rFonts w:ascii="Times New Roman" w:hAnsi="Times New Roman" w:cs="Times New Roman"/>
        </w:rPr>
        <w:t>Lapalud</w:t>
      </w:r>
      <w:r w:rsidR="00802687" w:rsidRPr="00CB039F">
        <w:rPr>
          <w:rFonts w:ascii="Times New Roman" w:hAnsi="Times New Roman" w:cs="Times New Roman"/>
        </w:rPr>
        <w:t>, por lo q</w:t>
      </w:r>
      <w:r w:rsidR="00DF199E" w:rsidRPr="00CB039F">
        <w:rPr>
          <w:rFonts w:ascii="Times New Roman" w:hAnsi="Times New Roman" w:cs="Times New Roman"/>
        </w:rPr>
        <w:t>ue, al igual que este autor, habría</w:t>
      </w:r>
      <w:r w:rsidR="00802687" w:rsidRPr="00CB039F">
        <w:rPr>
          <w:rFonts w:ascii="Times New Roman" w:hAnsi="Times New Roman" w:cs="Times New Roman"/>
        </w:rPr>
        <w:t xml:space="preserve"> que plantearse</w:t>
      </w:r>
      <w:r w:rsidR="00DF199E" w:rsidRPr="00CB039F">
        <w:rPr>
          <w:rFonts w:ascii="Times New Roman" w:hAnsi="Times New Roman" w:cs="Times New Roman"/>
        </w:rPr>
        <w:t xml:space="preserve"> si no existe una estrecha relación, para los precintos recogidos en las necrópolis, </w:t>
      </w:r>
      <w:r w:rsidR="00993627" w:rsidRPr="00CB039F">
        <w:rPr>
          <w:rFonts w:ascii="Times New Roman" w:hAnsi="Times New Roman" w:cs="Times New Roman"/>
        </w:rPr>
        <w:t xml:space="preserve">con el </w:t>
      </w:r>
      <w:r w:rsidR="00993627" w:rsidRPr="00CB039F">
        <w:rPr>
          <w:rFonts w:ascii="Times New Roman" w:hAnsi="Times New Roman" w:cs="Times New Roman"/>
          <w:i/>
        </w:rPr>
        <w:t>mundus mulieribus</w:t>
      </w:r>
      <w:r w:rsidR="00993627" w:rsidRPr="00CB039F">
        <w:rPr>
          <w:rFonts w:ascii="Times New Roman" w:hAnsi="Times New Roman" w:cs="Times New Roman"/>
        </w:rPr>
        <w:t>.</w:t>
      </w:r>
    </w:p>
    <w:p w:rsidR="0097340A" w:rsidRPr="00CB039F" w:rsidRDefault="0097340A" w:rsidP="006F2FB1">
      <w:pPr>
        <w:jc w:val="center"/>
        <w:rPr>
          <w:rFonts w:ascii="Times New Roman" w:hAnsi="Times New Roman" w:cs="Times New Roman"/>
          <w:b/>
        </w:rPr>
      </w:pPr>
      <w:r w:rsidRPr="00CB039F">
        <w:rPr>
          <w:rFonts w:ascii="Times New Roman" w:hAnsi="Times New Roman" w:cs="Times New Roman"/>
          <w:b/>
          <w:noProof/>
          <w:lang w:eastAsia="es-ES"/>
        </w:rPr>
        <w:drawing>
          <wp:inline distT="0" distB="0" distL="0" distR="0">
            <wp:extent cx="3204000" cy="2337902"/>
            <wp:effectExtent l="0" t="0" r="0" b="5715"/>
            <wp:docPr id="2" name="Imagen 2" descr="C:\Users\German\Desktop\urna cineraria en marmol reproduciendo un cesta con un pestillo de bloqueo. M. Nápoles. Fig 53, pp 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urna cineraria en marmol reproduciendo un cesta con un pestillo de bloqueo. M. Nápoles. Fig 53, pp 8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10366" cy="2342547"/>
                    </a:xfrm>
                    <a:prstGeom prst="rect">
                      <a:avLst/>
                    </a:prstGeom>
                    <a:noFill/>
                    <a:ln>
                      <a:noFill/>
                    </a:ln>
                  </pic:spPr>
                </pic:pic>
              </a:graphicData>
            </a:graphic>
          </wp:inline>
        </w:drawing>
      </w:r>
    </w:p>
    <w:p w:rsidR="003110CF" w:rsidRPr="00CB039F" w:rsidRDefault="0097340A" w:rsidP="006F2FB1">
      <w:pPr>
        <w:jc w:val="center"/>
        <w:rPr>
          <w:rFonts w:ascii="Times New Roman" w:hAnsi="Times New Roman" w:cs="Times New Roman"/>
          <w:b/>
          <w:sz w:val="20"/>
          <w:szCs w:val="20"/>
        </w:rPr>
      </w:pPr>
      <w:r w:rsidRPr="00CB039F">
        <w:rPr>
          <w:rFonts w:ascii="Times New Roman" w:hAnsi="Times New Roman" w:cs="Times New Roman"/>
          <w:b/>
          <w:sz w:val="20"/>
          <w:szCs w:val="20"/>
        </w:rPr>
        <w:t>Fig.</w:t>
      </w:r>
      <w:r w:rsidR="00CB3AB9" w:rsidRPr="00CB039F">
        <w:rPr>
          <w:rFonts w:ascii="Times New Roman" w:hAnsi="Times New Roman" w:cs="Times New Roman"/>
          <w:b/>
          <w:sz w:val="20"/>
          <w:szCs w:val="20"/>
        </w:rPr>
        <w:t xml:space="preserve"> </w:t>
      </w:r>
      <w:r w:rsidR="00700449" w:rsidRPr="00CB039F">
        <w:rPr>
          <w:rFonts w:ascii="Times New Roman" w:hAnsi="Times New Roman" w:cs="Times New Roman"/>
          <w:b/>
          <w:sz w:val="20"/>
          <w:szCs w:val="20"/>
        </w:rPr>
        <w:t>3</w:t>
      </w:r>
      <w:r w:rsidR="00CB3AB9" w:rsidRPr="00CB039F">
        <w:rPr>
          <w:rFonts w:ascii="Times New Roman" w:hAnsi="Times New Roman" w:cs="Times New Roman"/>
          <w:b/>
          <w:sz w:val="20"/>
          <w:szCs w:val="20"/>
        </w:rPr>
        <w:t xml:space="preserve"> -</w:t>
      </w:r>
      <w:r w:rsidRPr="00CB039F">
        <w:rPr>
          <w:rFonts w:ascii="Times New Roman" w:hAnsi="Times New Roman" w:cs="Times New Roman"/>
          <w:b/>
          <w:sz w:val="20"/>
          <w:szCs w:val="20"/>
        </w:rPr>
        <w:t xml:space="preserve"> Urna cineraria en mármol reproduciendo una cesta con un pestillo de bloqueo. M. Nápoles. </w:t>
      </w:r>
      <w:r w:rsidR="00F32FFD" w:rsidRPr="00CB039F">
        <w:rPr>
          <w:rFonts w:ascii="Times New Roman" w:hAnsi="Times New Roman" w:cs="Times New Roman"/>
          <w:b/>
          <w:sz w:val="20"/>
          <w:szCs w:val="20"/>
        </w:rPr>
        <w:t>(Tomado de Schenk 2008:</w:t>
      </w:r>
      <w:r w:rsidR="00CD0C30" w:rsidRPr="00CB039F">
        <w:rPr>
          <w:rFonts w:ascii="Times New Roman" w:hAnsi="Times New Roman" w:cs="Times New Roman"/>
          <w:b/>
          <w:sz w:val="20"/>
          <w:szCs w:val="20"/>
        </w:rPr>
        <w:t xml:space="preserve"> 85,</w:t>
      </w:r>
      <w:r w:rsidR="00702213" w:rsidRPr="00CB039F">
        <w:rPr>
          <w:rFonts w:ascii="Times New Roman" w:hAnsi="Times New Roman" w:cs="Times New Roman"/>
          <w:b/>
          <w:sz w:val="20"/>
          <w:szCs w:val="20"/>
        </w:rPr>
        <w:t xml:space="preserve"> </w:t>
      </w:r>
      <w:r w:rsidR="00CD0C30" w:rsidRPr="00CB039F">
        <w:rPr>
          <w:rFonts w:ascii="Times New Roman" w:hAnsi="Times New Roman" w:cs="Times New Roman"/>
          <w:b/>
          <w:sz w:val="20"/>
          <w:szCs w:val="20"/>
        </w:rPr>
        <w:t>Fig</w:t>
      </w:r>
      <w:r w:rsidR="008B27F2" w:rsidRPr="00CB039F">
        <w:rPr>
          <w:rFonts w:ascii="Times New Roman" w:hAnsi="Times New Roman" w:cs="Times New Roman"/>
          <w:b/>
          <w:sz w:val="20"/>
          <w:szCs w:val="20"/>
        </w:rPr>
        <w:t>.</w:t>
      </w:r>
      <w:r w:rsidR="00CD0C30" w:rsidRPr="00CB039F">
        <w:rPr>
          <w:rFonts w:ascii="Times New Roman" w:hAnsi="Times New Roman" w:cs="Times New Roman"/>
          <w:b/>
          <w:sz w:val="20"/>
          <w:szCs w:val="20"/>
        </w:rPr>
        <w:t xml:space="preserve"> 53)</w:t>
      </w:r>
      <w:r w:rsidR="009430CC" w:rsidRPr="00CB039F">
        <w:rPr>
          <w:rFonts w:ascii="Times New Roman" w:hAnsi="Times New Roman" w:cs="Times New Roman"/>
          <w:b/>
          <w:sz w:val="20"/>
          <w:szCs w:val="20"/>
        </w:rPr>
        <w:t>.</w:t>
      </w:r>
    </w:p>
    <w:p w:rsidR="007302D5" w:rsidRPr="00CB039F" w:rsidRDefault="00FE799E" w:rsidP="002E1E8F">
      <w:pPr>
        <w:jc w:val="both"/>
        <w:rPr>
          <w:rFonts w:ascii="Times New Roman" w:hAnsi="Times New Roman" w:cs="Times New Roman"/>
        </w:rPr>
      </w:pPr>
      <w:r w:rsidRPr="00CB039F">
        <w:rPr>
          <w:rFonts w:ascii="Times New Roman" w:hAnsi="Times New Roman" w:cs="Times New Roman"/>
        </w:rPr>
        <w:t>Este modelo</w:t>
      </w:r>
      <w:r w:rsidR="002E1E8F" w:rsidRPr="00CB039F">
        <w:rPr>
          <w:rFonts w:ascii="Times New Roman" w:hAnsi="Times New Roman" w:cs="Times New Roman"/>
        </w:rPr>
        <w:t xml:space="preserve"> de precinto</w:t>
      </w:r>
      <w:r w:rsidRPr="00CB039F">
        <w:rPr>
          <w:rFonts w:ascii="Times New Roman" w:hAnsi="Times New Roman" w:cs="Times New Roman"/>
        </w:rPr>
        <w:t xml:space="preserve">, siguiendo el </w:t>
      </w:r>
      <w:r w:rsidR="009A3405" w:rsidRPr="00CB039F">
        <w:rPr>
          <w:rFonts w:ascii="Times New Roman" w:hAnsi="Times New Roman" w:cs="Times New Roman"/>
        </w:rPr>
        <w:t>map</w:t>
      </w:r>
      <w:r w:rsidRPr="00CB039F">
        <w:rPr>
          <w:rFonts w:ascii="Times New Roman" w:hAnsi="Times New Roman" w:cs="Times New Roman"/>
        </w:rPr>
        <w:t>a plasmado por Feugère</w:t>
      </w:r>
      <w:r w:rsidR="00F07CDB" w:rsidRPr="00CB039F">
        <w:rPr>
          <w:rStyle w:val="Refdenotaalpie"/>
          <w:rFonts w:ascii="Times New Roman" w:hAnsi="Times New Roman" w:cs="Times New Roman"/>
        </w:rPr>
        <w:footnoteReference w:id="91"/>
      </w:r>
      <w:r w:rsidR="009A3405" w:rsidRPr="00CB039F">
        <w:rPr>
          <w:rFonts w:ascii="Times New Roman" w:hAnsi="Times New Roman" w:cs="Times New Roman"/>
        </w:rPr>
        <w:t xml:space="preserve">, </w:t>
      </w:r>
      <w:r w:rsidR="002E1E8F" w:rsidRPr="00CB039F">
        <w:rPr>
          <w:rFonts w:ascii="Times New Roman" w:hAnsi="Times New Roman" w:cs="Times New Roman"/>
        </w:rPr>
        <w:t>tuvo</w:t>
      </w:r>
      <w:r w:rsidR="009A3405" w:rsidRPr="00CB039F">
        <w:rPr>
          <w:rFonts w:ascii="Times New Roman" w:hAnsi="Times New Roman" w:cs="Times New Roman"/>
        </w:rPr>
        <w:t xml:space="preserve"> una buena </w:t>
      </w:r>
      <w:r w:rsidR="002E1E8F" w:rsidRPr="00CB039F">
        <w:rPr>
          <w:rFonts w:ascii="Times New Roman" w:hAnsi="Times New Roman" w:cs="Times New Roman"/>
        </w:rPr>
        <w:t xml:space="preserve">aceptación </w:t>
      </w:r>
      <w:r w:rsidR="009A3405" w:rsidRPr="00CB039F">
        <w:rPr>
          <w:rFonts w:ascii="Times New Roman" w:hAnsi="Times New Roman" w:cs="Times New Roman"/>
        </w:rPr>
        <w:t xml:space="preserve">en </w:t>
      </w:r>
      <w:r w:rsidR="007302D5" w:rsidRPr="00CB039F">
        <w:rPr>
          <w:rFonts w:ascii="Times New Roman" w:hAnsi="Times New Roman" w:cs="Times New Roman"/>
        </w:rPr>
        <w:t>Francia</w:t>
      </w:r>
      <w:r w:rsidR="009A3405" w:rsidRPr="00CB039F">
        <w:rPr>
          <w:rFonts w:ascii="Times New Roman" w:hAnsi="Times New Roman" w:cs="Times New Roman"/>
        </w:rPr>
        <w:t xml:space="preserve">, en la </w:t>
      </w:r>
      <w:r w:rsidR="007302D5" w:rsidRPr="00CB039F">
        <w:rPr>
          <w:rFonts w:ascii="Times New Roman" w:hAnsi="Times New Roman" w:cs="Times New Roman"/>
        </w:rPr>
        <w:t>línea del Rhône-Saône</w:t>
      </w:r>
      <w:r w:rsidR="009A3405" w:rsidRPr="00CB039F">
        <w:rPr>
          <w:rFonts w:ascii="Times New Roman" w:hAnsi="Times New Roman" w:cs="Times New Roman"/>
        </w:rPr>
        <w:t>,</w:t>
      </w:r>
      <w:r w:rsidR="007302D5" w:rsidRPr="00CB039F">
        <w:rPr>
          <w:rFonts w:ascii="Times New Roman" w:hAnsi="Times New Roman" w:cs="Times New Roman"/>
        </w:rPr>
        <w:t xml:space="preserve"> y en el sur de Italia</w:t>
      </w:r>
      <w:r w:rsidR="002E1E8F" w:rsidRPr="00CB039F">
        <w:rPr>
          <w:rFonts w:ascii="Times New Roman" w:hAnsi="Times New Roman" w:cs="Times New Roman"/>
        </w:rPr>
        <w:t>, zona campana</w:t>
      </w:r>
      <w:r w:rsidR="00993627" w:rsidRPr="00CB039F">
        <w:rPr>
          <w:rFonts w:ascii="Times New Roman" w:hAnsi="Times New Roman" w:cs="Times New Roman"/>
        </w:rPr>
        <w:t>.</w:t>
      </w:r>
      <w:r w:rsidR="009A3405" w:rsidRPr="00CB039F">
        <w:rPr>
          <w:rFonts w:ascii="Times New Roman" w:hAnsi="Times New Roman" w:cs="Times New Roman"/>
        </w:rPr>
        <w:t xml:space="preserve">  Este </w:t>
      </w:r>
      <w:r w:rsidR="002E1E8F" w:rsidRPr="00CB039F">
        <w:rPr>
          <w:rFonts w:ascii="Times New Roman" w:hAnsi="Times New Roman" w:cs="Times New Roman"/>
        </w:rPr>
        <w:t xml:space="preserve">autor plantea la posibilidad de que se trate de una producción campana, sin descartar que existiesen varios centros </w:t>
      </w:r>
      <w:r w:rsidR="00382A25" w:rsidRPr="00CB039F">
        <w:rPr>
          <w:rFonts w:ascii="Times New Roman" w:hAnsi="Times New Roman" w:cs="Times New Roman"/>
        </w:rPr>
        <w:t xml:space="preserve">italianos </w:t>
      </w:r>
      <w:r w:rsidR="002E1E8F" w:rsidRPr="00CB039F">
        <w:rPr>
          <w:rFonts w:ascii="Times New Roman" w:hAnsi="Times New Roman" w:cs="Times New Roman"/>
        </w:rPr>
        <w:t xml:space="preserve">de elaboración. Por el momento se desconoce dónde pudo ubicarse la o las oficinas. En </w:t>
      </w:r>
      <w:r w:rsidR="002E1E8F" w:rsidRPr="00CB039F">
        <w:rPr>
          <w:rFonts w:ascii="Times New Roman" w:hAnsi="Times New Roman" w:cs="Times New Roman"/>
          <w:i/>
        </w:rPr>
        <w:t>Hispania</w:t>
      </w:r>
      <w:r w:rsidR="002E1E8F" w:rsidRPr="00CB039F">
        <w:rPr>
          <w:rFonts w:ascii="Times New Roman" w:hAnsi="Times New Roman" w:cs="Times New Roman"/>
        </w:rPr>
        <w:t xml:space="preserve">, el tipo F.II.2, a tenor de los hallazgos recogidos hasta el momento, tuvieron una mayor aceptación en el suroeste peninsular. </w:t>
      </w:r>
    </w:p>
    <w:p w:rsidR="00D91479" w:rsidRPr="00CB039F" w:rsidRDefault="00705EE9" w:rsidP="00422AA2">
      <w:pPr>
        <w:jc w:val="both"/>
        <w:rPr>
          <w:rFonts w:ascii="Times New Roman" w:hAnsi="Times New Roman" w:cs="Times New Roman"/>
        </w:rPr>
      </w:pPr>
      <w:r w:rsidRPr="00CB039F">
        <w:rPr>
          <w:rFonts w:ascii="Times New Roman" w:hAnsi="Times New Roman" w:cs="Times New Roman"/>
        </w:rPr>
        <w:t>Cronológicamente</w:t>
      </w:r>
      <w:r w:rsidR="00571FF8" w:rsidRPr="00CB039F">
        <w:rPr>
          <w:rFonts w:ascii="Times New Roman" w:hAnsi="Times New Roman" w:cs="Times New Roman"/>
        </w:rPr>
        <w:t xml:space="preserve"> este modelo se fecha en el siglo I d.C. </w:t>
      </w:r>
      <w:r w:rsidR="008246BF" w:rsidRPr="00CB039F">
        <w:rPr>
          <w:rFonts w:ascii="Times New Roman" w:hAnsi="Times New Roman" w:cs="Times New Roman"/>
        </w:rPr>
        <w:t>e inicios del siglo II d.C</w:t>
      </w:r>
      <w:r w:rsidR="008246BF" w:rsidRPr="00CB039F">
        <w:rPr>
          <w:rStyle w:val="Refdenotaalpie"/>
          <w:rFonts w:ascii="Times New Roman" w:hAnsi="Times New Roman" w:cs="Times New Roman"/>
        </w:rPr>
        <w:footnoteReference w:id="92"/>
      </w:r>
      <w:r w:rsidR="008246BF" w:rsidRPr="00CB039F">
        <w:rPr>
          <w:rFonts w:ascii="Times New Roman" w:hAnsi="Times New Roman" w:cs="Times New Roman"/>
        </w:rPr>
        <w:t xml:space="preserve">. </w:t>
      </w:r>
      <w:r w:rsidR="00571FF8" w:rsidRPr="00CB039F">
        <w:rPr>
          <w:rFonts w:ascii="Times New Roman" w:hAnsi="Times New Roman" w:cs="Times New Roman"/>
        </w:rPr>
        <w:t xml:space="preserve">Es rara su presencia a partir de esa fecha. </w:t>
      </w:r>
      <w:r w:rsidR="004F41E5" w:rsidRPr="00CB039F">
        <w:rPr>
          <w:rFonts w:ascii="Times New Roman" w:hAnsi="Times New Roman" w:cs="Times New Roman"/>
        </w:rPr>
        <w:t xml:space="preserve">Nos da la impresión que este modelo de </w:t>
      </w:r>
      <w:r w:rsidR="002E1E8F" w:rsidRPr="00CB039F">
        <w:rPr>
          <w:rFonts w:ascii="Times New Roman" w:hAnsi="Times New Roman" w:cs="Times New Roman"/>
        </w:rPr>
        <w:t>precinto</w:t>
      </w:r>
      <w:r w:rsidR="004F41E5" w:rsidRPr="00CB039F">
        <w:rPr>
          <w:rFonts w:ascii="Times New Roman" w:hAnsi="Times New Roman" w:cs="Times New Roman"/>
        </w:rPr>
        <w:t xml:space="preserve"> viene a sust</w:t>
      </w:r>
      <w:r w:rsidR="00683B22" w:rsidRPr="00CB039F">
        <w:rPr>
          <w:rFonts w:ascii="Times New Roman" w:hAnsi="Times New Roman" w:cs="Times New Roman"/>
        </w:rPr>
        <w:t>ituir a los modelos anteriores.</w:t>
      </w:r>
    </w:p>
    <w:sectPr w:rsidR="00D91479" w:rsidRPr="00CB039F" w:rsidSect="00741D87">
      <w:headerReference w:type="even" r:id="rId24"/>
      <w:headerReference w:type="default" r:id="rId25"/>
      <w:footerReference w:type="even" r:id="rId26"/>
      <w:footerReference w:type="default" r:id="rId27"/>
      <w:pgSz w:w="11906" w:h="16838"/>
      <w:pgMar w:top="1417" w:right="1701" w:bottom="1417" w:left="1701" w:header="708" w:footer="708" w:gutter="0"/>
      <w:pgNumType w:start="56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0B1" w:rsidRDefault="006A40B1" w:rsidP="00CF289E">
      <w:pPr>
        <w:spacing w:after="0" w:line="240" w:lineRule="auto"/>
      </w:pPr>
      <w:r>
        <w:separator/>
      </w:r>
    </w:p>
  </w:endnote>
  <w:endnote w:type="continuationSeparator" w:id="0">
    <w:p w:rsidR="006A40B1" w:rsidRDefault="006A40B1" w:rsidP="00CF2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42152"/>
      <w:docPartObj>
        <w:docPartGallery w:val="Page Numbers (Bottom of Page)"/>
        <w:docPartUnique/>
      </w:docPartObj>
    </w:sdtPr>
    <w:sdtEndPr/>
    <w:sdtContent>
      <w:p w:rsidR="00291A3D" w:rsidRDefault="00291A3D">
        <w:pPr>
          <w:pStyle w:val="Piedepgina"/>
          <w:jc w:val="right"/>
        </w:pPr>
        <w:r>
          <w:fldChar w:fldCharType="begin"/>
        </w:r>
        <w:r>
          <w:instrText>PAGE   \* MERGEFORMAT</w:instrText>
        </w:r>
        <w:r>
          <w:fldChar w:fldCharType="separate"/>
        </w:r>
        <w:r w:rsidR="00741D87">
          <w:rPr>
            <w:noProof/>
          </w:rPr>
          <w:t>568</w:t>
        </w:r>
        <w:r>
          <w:fldChar w:fldCharType="end"/>
        </w:r>
      </w:p>
    </w:sdtContent>
  </w:sdt>
  <w:p w:rsidR="00291A3D" w:rsidRDefault="00291A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3133382"/>
      <w:docPartObj>
        <w:docPartGallery w:val="Page Numbers (Bottom of Page)"/>
        <w:docPartUnique/>
      </w:docPartObj>
    </w:sdtPr>
    <w:sdtEndPr/>
    <w:sdtContent>
      <w:p w:rsidR="00291A3D" w:rsidRDefault="00291A3D">
        <w:pPr>
          <w:pStyle w:val="Piedepgina"/>
          <w:jc w:val="right"/>
        </w:pPr>
        <w:r>
          <w:fldChar w:fldCharType="begin"/>
        </w:r>
        <w:r>
          <w:instrText>PAGE   \* MERGEFORMAT</w:instrText>
        </w:r>
        <w:r>
          <w:fldChar w:fldCharType="separate"/>
        </w:r>
        <w:r w:rsidR="006A40B1">
          <w:rPr>
            <w:noProof/>
          </w:rPr>
          <w:t>561</w:t>
        </w:r>
        <w:r>
          <w:fldChar w:fldCharType="end"/>
        </w:r>
      </w:p>
    </w:sdtContent>
  </w:sdt>
  <w:p w:rsidR="0008499C" w:rsidRDefault="0008499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0B1" w:rsidRDefault="006A40B1" w:rsidP="00CF289E">
      <w:pPr>
        <w:spacing w:after="0" w:line="240" w:lineRule="auto"/>
      </w:pPr>
      <w:r>
        <w:separator/>
      </w:r>
    </w:p>
  </w:footnote>
  <w:footnote w:type="continuationSeparator" w:id="0">
    <w:p w:rsidR="006A40B1" w:rsidRDefault="006A40B1" w:rsidP="00CF289E">
      <w:pPr>
        <w:spacing w:after="0" w:line="240" w:lineRule="auto"/>
      </w:pPr>
      <w:r>
        <w:continuationSeparator/>
      </w:r>
    </w:p>
  </w:footnote>
  <w:footnote w:id="1">
    <w:p w:rsidR="0008499C" w:rsidRPr="008113BC" w:rsidRDefault="0008499C" w:rsidP="00CB039F">
      <w:pPr>
        <w:pStyle w:val="Textonotapie"/>
        <w:jc w:val="both"/>
        <w:rPr>
          <w:rFonts w:ascii="Times New Roman" w:hAnsi="Times New Roman" w:cs="Times New Roman"/>
          <w:sz w:val="18"/>
          <w:szCs w:val="18"/>
          <w:lang w:val="fr-FR"/>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fr-FR"/>
        </w:rPr>
        <w:t xml:space="preserve"> Gostenčnik 2005: 76.</w:t>
      </w:r>
    </w:p>
  </w:footnote>
  <w:footnote w:id="2">
    <w:p w:rsidR="0008499C" w:rsidRPr="008113BC" w:rsidRDefault="0008499C" w:rsidP="00CB039F">
      <w:pPr>
        <w:pStyle w:val="Textonotapie"/>
        <w:jc w:val="both"/>
        <w:rPr>
          <w:rFonts w:ascii="Times New Roman" w:hAnsi="Times New Roman" w:cs="Times New Roman"/>
          <w:i/>
          <w:sz w:val="18"/>
          <w:szCs w:val="18"/>
          <w:lang w:val="fr-FR"/>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fr-FR"/>
        </w:rPr>
        <w:t xml:space="preserve"> Alarcão </w:t>
      </w:r>
      <w:r w:rsidRPr="008113BC">
        <w:rPr>
          <w:rFonts w:ascii="Times New Roman" w:hAnsi="Times New Roman" w:cs="Times New Roman"/>
          <w:i/>
          <w:sz w:val="18"/>
          <w:szCs w:val="18"/>
          <w:lang w:val="fr-FR"/>
        </w:rPr>
        <w:t>et al.</w:t>
      </w:r>
      <w:r w:rsidRPr="008113BC">
        <w:rPr>
          <w:rFonts w:ascii="Times New Roman" w:hAnsi="Times New Roman" w:cs="Times New Roman"/>
          <w:sz w:val="18"/>
          <w:szCs w:val="18"/>
          <w:lang w:val="fr-FR"/>
        </w:rPr>
        <w:t xml:space="preserve"> 1979:193</w:t>
      </w:r>
      <w:r w:rsidRPr="008113BC">
        <w:rPr>
          <w:rFonts w:ascii="Times New Roman" w:hAnsi="Times New Roman" w:cs="Times New Roman"/>
          <w:i/>
          <w:sz w:val="18"/>
          <w:szCs w:val="18"/>
          <w:lang w:val="fr-FR"/>
        </w:rPr>
        <w:t xml:space="preserve">, </w:t>
      </w:r>
      <w:r w:rsidRPr="008113BC">
        <w:rPr>
          <w:rFonts w:ascii="Times New Roman" w:hAnsi="Times New Roman" w:cs="Times New Roman"/>
          <w:sz w:val="18"/>
          <w:szCs w:val="18"/>
          <w:lang w:val="fr-FR"/>
        </w:rPr>
        <w:t>lám LIII, nº 311.</w:t>
      </w:r>
    </w:p>
  </w:footnote>
  <w:footnote w:id="3">
    <w:p w:rsidR="0008499C" w:rsidRPr="008113BC" w:rsidRDefault="0008499C" w:rsidP="00CB039F">
      <w:pPr>
        <w:pStyle w:val="Textonotapie"/>
        <w:jc w:val="both"/>
        <w:rPr>
          <w:rFonts w:ascii="Times New Roman" w:hAnsi="Times New Roman" w:cs="Times New Roman"/>
          <w:sz w:val="18"/>
          <w:szCs w:val="18"/>
          <w:lang w:val="en-US"/>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Schulten 1927: lám 45, nº 17. Antes de la guerras sertorianas. </w:t>
      </w:r>
      <w:r w:rsidRPr="008113BC">
        <w:rPr>
          <w:rFonts w:ascii="Times New Roman" w:hAnsi="Times New Roman" w:cs="Times New Roman"/>
          <w:sz w:val="18"/>
          <w:szCs w:val="18"/>
          <w:lang w:val="en-US"/>
        </w:rPr>
        <w:t xml:space="preserve">75-74 </w:t>
      </w:r>
      <w:r w:rsidR="007639EB" w:rsidRPr="008113BC">
        <w:rPr>
          <w:rFonts w:ascii="Times New Roman" w:hAnsi="Times New Roman" w:cs="Times New Roman"/>
          <w:sz w:val="18"/>
          <w:szCs w:val="18"/>
          <w:lang w:val="en-US"/>
        </w:rPr>
        <w:t>a.C.</w:t>
      </w:r>
    </w:p>
  </w:footnote>
  <w:footnote w:id="4">
    <w:p w:rsidR="00316DDA" w:rsidRPr="008113BC" w:rsidRDefault="00316DDA">
      <w:pPr>
        <w:pStyle w:val="Textonotapie"/>
        <w:rPr>
          <w:rFonts w:ascii="Times New Roman" w:hAnsi="Times New Roman" w:cs="Times New Roman"/>
          <w:sz w:val="18"/>
          <w:szCs w:val="18"/>
          <w:lang w:val="en-US"/>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en-US"/>
        </w:rPr>
        <w:t xml:space="preserve"> Blanco 2022: 56-57, fig. 15.</w:t>
      </w:r>
    </w:p>
  </w:footnote>
  <w:footnote w:id="5">
    <w:p w:rsidR="0008499C" w:rsidRPr="008113BC" w:rsidRDefault="0008499C" w:rsidP="00CB039F">
      <w:pPr>
        <w:pStyle w:val="Textonotapie"/>
        <w:jc w:val="both"/>
        <w:rPr>
          <w:rFonts w:ascii="Times New Roman" w:hAnsi="Times New Roman" w:cs="Times New Roman"/>
          <w:sz w:val="18"/>
          <w:szCs w:val="18"/>
          <w:lang w:val="it-IT"/>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en-US"/>
        </w:rPr>
        <w:t xml:space="preserve"> MAN, inv.37883, Mide 3, 40 cm x 2, 30 cm anch. </w:t>
      </w:r>
      <w:r w:rsidRPr="008113BC">
        <w:rPr>
          <w:rFonts w:ascii="Times New Roman" w:hAnsi="Times New Roman" w:cs="Times New Roman"/>
          <w:sz w:val="18"/>
          <w:szCs w:val="18"/>
          <w:lang w:val="it-IT"/>
        </w:rPr>
        <w:t>Alonso 2013: 218. Siglo I d.C.</w:t>
      </w:r>
    </w:p>
  </w:footnote>
  <w:footnote w:id="6">
    <w:p w:rsidR="0008499C" w:rsidRPr="008113BC" w:rsidRDefault="0008499C" w:rsidP="00CB039F">
      <w:pPr>
        <w:pStyle w:val="Textonotapie"/>
        <w:jc w:val="both"/>
        <w:rPr>
          <w:rFonts w:ascii="Times New Roman" w:hAnsi="Times New Roman" w:cs="Times New Roman"/>
          <w:sz w:val="18"/>
          <w:szCs w:val="18"/>
          <w:lang w:val="en-US"/>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en-US"/>
        </w:rPr>
        <w:t xml:space="preserve"> MAN, inv. 20557, Long. 3, 20 cm. 2, 20 cm anch.</w:t>
      </w:r>
    </w:p>
  </w:footnote>
  <w:footnote w:id="7">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Vives y Escudero 1917: 84, Lám. 27, nº 4. Lo recoge como amuleto.</w:t>
      </w:r>
    </w:p>
  </w:footnote>
  <w:footnote w:id="8">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Ramos Folqués 1956: 109, lám. CX. Campaña de 1950.</w:t>
      </w:r>
    </w:p>
  </w:footnote>
  <w:footnote w:id="9">
    <w:p w:rsidR="006055B9" w:rsidRPr="00316DDA" w:rsidRDefault="006055B9">
      <w:pPr>
        <w:pStyle w:val="Textonotapie"/>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MNAT, Sin número de inventario. Diapositiva nº 17.300.</w:t>
      </w:r>
    </w:p>
  </w:footnote>
  <w:footnote w:id="10">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Durán </w:t>
      </w:r>
      <w:r w:rsidRPr="00316DDA">
        <w:rPr>
          <w:rFonts w:ascii="Times New Roman" w:hAnsi="Times New Roman" w:cs="Times New Roman"/>
          <w:i/>
          <w:sz w:val="18"/>
          <w:szCs w:val="18"/>
        </w:rPr>
        <w:t>et al.</w:t>
      </w:r>
      <w:r w:rsidRPr="00316DDA">
        <w:rPr>
          <w:rFonts w:ascii="Times New Roman" w:hAnsi="Times New Roman" w:cs="Times New Roman"/>
          <w:sz w:val="18"/>
          <w:szCs w:val="18"/>
        </w:rPr>
        <w:t xml:space="preserve"> 2008: 124. Alonso 2013: 218. Olesti 2019: 70-74. Datan de 120 al 80 a.C.</w:t>
      </w:r>
    </w:p>
  </w:footnote>
  <w:footnote w:id="11">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Olesti 2019: 70-74, datan de 120 al 70 a.C.</w:t>
      </w:r>
    </w:p>
  </w:footnote>
  <w:footnote w:id="12">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Olesti 2019: 70 ss. Cardona (Barcelona), </w:t>
      </w:r>
      <w:r w:rsidRPr="00316DDA">
        <w:rPr>
          <w:rFonts w:ascii="Times New Roman" w:hAnsi="Times New Roman" w:cs="Times New Roman"/>
          <w:i/>
          <w:sz w:val="18"/>
          <w:szCs w:val="18"/>
        </w:rPr>
        <w:t>Emporiae</w:t>
      </w:r>
      <w:r w:rsidRPr="00316DDA">
        <w:rPr>
          <w:rFonts w:ascii="Times New Roman" w:hAnsi="Times New Roman" w:cs="Times New Roman"/>
          <w:sz w:val="18"/>
          <w:szCs w:val="18"/>
        </w:rPr>
        <w:t xml:space="preserve">, </w:t>
      </w:r>
      <w:r w:rsidRPr="00316DDA">
        <w:rPr>
          <w:rFonts w:ascii="Times New Roman" w:hAnsi="Times New Roman" w:cs="Times New Roman"/>
          <w:i/>
          <w:sz w:val="18"/>
          <w:szCs w:val="18"/>
        </w:rPr>
        <w:t>Sigarra</w:t>
      </w:r>
      <w:r w:rsidRPr="00316DDA">
        <w:rPr>
          <w:rFonts w:ascii="Times New Roman" w:hAnsi="Times New Roman" w:cs="Times New Roman"/>
          <w:sz w:val="18"/>
          <w:szCs w:val="18"/>
        </w:rPr>
        <w:t>, San. Miquel de S</w:t>
      </w:r>
      <w:r w:rsidR="00CB039F" w:rsidRPr="00316DDA">
        <w:rPr>
          <w:rFonts w:ascii="Times New Roman" w:hAnsi="Times New Roman" w:cs="Times New Roman"/>
          <w:sz w:val="18"/>
          <w:szCs w:val="18"/>
        </w:rPr>
        <w:t>orba. Las incluye en el grupo 1</w:t>
      </w:r>
      <w:r w:rsidR="007639EB" w:rsidRPr="00316DDA">
        <w:rPr>
          <w:rFonts w:ascii="Times New Roman" w:hAnsi="Times New Roman" w:cs="Times New Roman"/>
          <w:sz w:val="18"/>
          <w:szCs w:val="18"/>
        </w:rPr>
        <w:t xml:space="preserve"> a</w:t>
      </w:r>
      <w:r w:rsidRPr="00316DDA">
        <w:rPr>
          <w:rFonts w:ascii="Times New Roman" w:hAnsi="Times New Roman" w:cs="Times New Roman"/>
          <w:sz w:val="18"/>
          <w:szCs w:val="18"/>
        </w:rPr>
        <w:t xml:space="preserve"> de Furger. La pieza de </w:t>
      </w:r>
      <w:r w:rsidRPr="00316DDA">
        <w:rPr>
          <w:rFonts w:ascii="Times New Roman" w:hAnsi="Times New Roman" w:cs="Times New Roman"/>
          <w:i/>
          <w:sz w:val="18"/>
          <w:szCs w:val="18"/>
        </w:rPr>
        <w:t>Sigarra</w:t>
      </w:r>
      <w:r w:rsidRPr="00316DDA">
        <w:rPr>
          <w:rFonts w:ascii="Times New Roman" w:hAnsi="Times New Roman" w:cs="Times New Roman"/>
          <w:sz w:val="18"/>
          <w:szCs w:val="18"/>
        </w:rPr>
        <w:t xml:space="preserve"> se fecha entre el siglo II y mediados del I a.C.</w:t>
      </w:r>
    </w:p>
  </w:footnote>
  <w:footnote w:id="13">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Colominas 2013: 68, fig. 42, 9. Museo de Badalona, nº inv. 12.940. Olesti 2019: 70-74. Siglo I a.C.</w:t>
      </w:r>
    </w:p>
  </w:footnote>
  <w:footnote w:id="14">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Museo de Cataluña, nº inv. 3774; 3775 y 3776. Olesti 2019: 70-74.</w:t>
      </w:r>
    </w:p>
  </w:footnote>
  <w:footnote w:id="15">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Olesti 2019: 70-74. Se fecha en la 1ª mitad del siglo I a.C.</w:t>
      </w:r>
    </w:p>
  </w:footnote>
  <w:footnote w:id="16">
    <w:p w:rsidR="0008499C" w:rsidRPr="00316DDA" w:rsidRDefault="0008499C" w:rsidP="00093392">
      <w:pPr>
        <w:pStyle w:val="Textonotapie"/>
        <w:tabs>
          <w:tab w:val="left" w:pos="2985"/>
        </w:tabs>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Béal 1983: 385.</w:t>
      </w:r>
      <w:r w:rsidR="00093392" w:rsidRPr="00316DDA">
        <w:rPr>
          <w:rFonts w:ascii="Times New Roman" w:hAnsi="Times New Roman" w:cs="Times New Roman"/>
          <w:sz w:val="18"/>
          <w:szCs w:val="18"/>
        </w:rPr>
        <w:tab/>
      </w:r>
    </w:p>
  </w:footnote>
  <w:footnote w:id="17">
    <w:p w:rsidR="0008499C" w:rsidRPr="00316DDA" w:rsidRDefault="0008499C" w:rsidP="00CB039F">
      <w:pPr>
        <w:pStyle w:val="Textonotapie"/>
        <w:jc w:val="both"/>
        <w:rPr>
          <w:rFonts w:ascii="Times New Roman" w:hAnsi="Times New Roman" w:cs="Times New Roman"/>
          <w:sz w:val="18"/>
          <w:szCs w:val="18"/>
        </w:rPr>
      </w:pPr>
      <w:r w:rsidRPr="00316DDA">
        <w:rPr>
          <w:rStyle w:val="Refdenotaalpie"/>
          <w:rFonts w:ascii="Times New Roman" w:hAnsi="Times New Roman" w:cs="Times New Roman"/>
          <w:sz w:val="18"/>
          <w:szCs w:val="18"/>
        </w:rPr>
        <w:footnoteRef/>
      </w:r>
      <w:r w:rsidRPr="00316DDA">
        <w:rPr>
          <w:rFonts w:ascii="Times New Roman" w:hAnsi="Times New Roman" w:cs="Times New Roman"/>
          <w:sz w:val="18"/>
          <w:szCs w:val="18"/>
        </w:rPr>
        <w:t xml:space="preserve"> Olesti 2019: 70-74. Se fecha entre el 100 y el 50 a.C.</w:t>
      </w:r>
    </w:p>
  </w:footnote>
  <w:footnote w:id="18">
    <w:p w:rsidR="0008499C" w:rsidRPr="008113BC" w:rsidRDefault="0008499C" w:rsidP="00CB039F">
      <w:pPr>
        <w:pStyle w:val="Textonotapie"/>
        <w:jc w:val="both"/>
        <w:rPr>
          <w:rFonts w:ascii="Times New Roman" w:hAnsi="Times New Roman" w:cs="Times New Roman"/>
          <w:sz w:val="18"/>
          <w:szCs w:val="18"/>
          <w:lang w:val="fr-FR"/>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fr-FR"/>
        </w:rPr>
        <w:t xml:space="preserve"> </w:t>
      </w:r>
      <w:r w:rsidRPr="008113BC">
        <w:rPr>
          <w:rFonts w:ascii="Times New Roman" w:hAnsi="Times New Roman" w:cs="Times New Roman"/>
          <w:color w:val="000000"/>
          <w:sz w:val="18"/>
          <w:szCs w:val="18"/>
          <w:shd w:val="clear" w:color="auto" w:fill="FFFFFF"/>
          <w:lang w:val="fr-FR"/>
        </w:rPr>
        <w:t xml:space="preserve">Božič 1998: 145, fig. 5, </w:t>
      </w:r>
      <w:r w:rsidRPr="008113BC">
        <w:rPr>
          <w:rFonts w:ascii="Times New Roman" w:hAnsi="Times New Roman" w:cs="Times New Roman"/>
          <w:sz w:val="18"/>
          <w:szCs w:val="18"/>
          <w:lang w:val="fr-FR"/>
        </w:rPr>
        <w:t>Nissan (nº 8) ; Saint-Bonnet-du-Gard (</w:t>
      </w:r>
      <w:r w:rsidRPr="008113BC">
        <w:rPr>
          <w:rFonts w:ascii="Times New Roman" w:hAnsi="Times New Roman" w:cs="Times New Roman"/>
          <w:color w:val="000000"/>
          <w:sz w:val="18"/>
          <w:szCs w:val="18"/>
          <w:shd w:val="clear" w:color="auto" w:fill="FFFFFF"/>
          <w:lang w:val="fr-FR"/>
        </w:rPr>
        <w:t xml:space="preserve">nº 10) ; </w:t>
      </w:r>
      <w:r w:rsidR="006055B9" w:rsidRPr="008113BC">
        <w:rPr>
          <w:rFonts w:ascii="Times New Roman" w:hAnsi="Times New Roman" w:cs="Times New Roman"/>
          <w:sz w:val="18"/>
          <w:szCs w:val="18"/>
          <w:lang w:val="fr-FR"/>
        </w:rPr>
        <w:t>At</w:t>
      </w:r>
      <w:r w:rsidRPr="008113BC">
        <w:rPr>
          <w:rFonts w:ascii="Times New Roman" w:hAnsi="Times New Roman" w:cs="Times New Roman"/>
          <w:sz w:val="18"/>
          <w:szCs w:val="18"/>
          <w:lang w:val="fr-FR"/>
        </w:rPr>
        <w:t>enas (nº 16)</w:t>
      </w:r>
      <w:r w:rsidRPr="008113BC">
        <w:rPr>
          <w:rFonts w:ascii="Times New Roman" w:hAnsi="Times New Roman" w:cs="Times New Roman"/>
          <w:color w:val="000000"/>
          <w:sz w:val="18"/>
          <w:szCs w:val="18"/>
          <w:shd w:val="clear" w:color="auto" w:fill="FFFFFF"/>
          <w:lang w:val="fr-FR"/>
        </w:rPr>
        <w:t>.</w:t>
      </w:r>
    </w:p>
  </w:footnote>
  <w:footnote w:id="19">
    <w:p w:rsidR="0008499C" w:rsidRPr="00316DDA" w:rsidRDefault="0008499C" w:rsidP="00CB039F">
      <w:pPr>
        <w:pStyle w:val="Textonotapie"/>
        <w:jc w:val="both"/>
        <w:rPr>
          <w:rFonts w:ascii="Times New Roman" w:hAnsi="Times New Roman" w:cs="Times New Roman"/>
          <w:sz w:val="18"/>
          <w:szCs w:val="18"/>
          <w:lang w:val="fr-FR"/>
        </w:rPr>
      </w:pPr>
      <w:r w:rsidRPr="00316DDA">
        <w:rPr>
          <w:rStyle w:val="Refdenotaalpie"/>
          <w:rFonts w:ascii="Times New Roman" w:hAnsi="Times New Roman" w:cs="Times New Roman"/>
          <w:sz w:val="18"/>
          <w:szCs w:val="18"/>
        </w:rPr>
        <w:footnoteRef/>
      </w:r>
      <w:r w:rsidRPr="008113BC">
        <w:rPr>
          <w:rFonts w:ascii="Times New Roman" w:hAnsi="Times New Roman" w:cs="Times New Roman"/>
          <w:sz w:val="18"/>
          <w:szCs w:val="18"/>
          <w:lang w:val="fr-FR"/>
        </w:rPr>
        <w:t xml:space="preserve"> Deonna 1938: 239, lám. LXXVII, nº 637, 1-4. </w:t>
      </w:r>
      <w:r w:rsidRPr="008113BC">
        <w:rPr>
          <w:rFonts w:ascii="Times New Roman" w:hAnsi="Times New Roman" w:cs="Times New Roman"/>
          <w:color w:val="000000"/>
          <w:sz w:val="18"/>
          <w:szCs w:val="18"/>
          <w:shd w:val="clear" w:color="auto" w:fill="FFFFFF"/>
          <w:lang w:val="fr-FR"/>
        </w:rPr>
        <w:t>Božič 1998: 145, fig. 5, n°19-22</w:t>
      </w:r>
      <w:r w:rsidRPr="00316DDA">
        <w:rPr>
          <w:rFonts w:ascii="Times New Roman" w:hAnsi="Times New Roman" w:cs="Times New Roman"/>
          <w:color w:val="000000"/>
          <w:sz w:val="18"/>
          <w:szCs w:val="18"/>
          <w:shd w:val="clear" w:color="auto" w:fill="FFFFFF"/>
          <w:lang w:val="fr-FR"/>
        </w:rPr>
        <w:t>.</w:t>
      </w:r>
      <w:bookmarkStart w:id="0" w:name="_GoBack"/>
      <w:bookmarkEnd w:id="0"/>
    </w:p>
  </w:footnote>
  <w:footnote w:id="20">
    <w:p w:rsidR="0008499C" w:rsidRPr="00316DDA" w:rsidRDefault="0008499C" w:rsidP="00CB039F">
      <w:pPr>
        <w:pStyle w:val="Textonotapie"/>
        <w:jc w:val="both"/>
        <w:rPr>
          <w:rFonts w:ascii="Times New Roman" w:hAnsi="Times New Roman" w:cs="Times New Roman"/>
          <w:sz w:val="18"/>
          <w:szCs w:val="18"/>
          <w:lang w:val="fr-FR"/>
        </w:rPr>
      </w:pPr>
      <w:r w:rsidRPr="00007AB5">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Davidson 1952: 191, lám. 84, nº 1400-14001. </w:t>
      </w:r>
      <w:r w:rsidRPr="00316DDA">
        <w:rPr>
          <w:rFonts w:ascii="Times New Roman" w:hAnsi="Times New Roman" w:cs="Times New Roman"/>
          <w:color w:val="000000"/>
          <w:sz w:val="18"/>
          <w:szCs w:val="18"/>
          <w:shd w:val="clear" w:color="auto" w:fill="FFFFFF"/>
          <w:lang w:val="fr-FR"/>
        </w:rPr>
        <w:t>Božič 1998: 145, fig. 5, n°17-18.</w:t>
      </w:r>
    </w:p>
  </w:footnote>
  <w:footnote w:id="21">
    <w:p w:rsidR="0008499C" w:rsidRPr="00291A3D" w:rsidRDefault="0008499C" w:rsidP="00CB039F">
      <w:pPr>
        <w:pStyle w:val="Textonotapie"/>
        <w:jc w:val="both"/>
        <w:rPr>
          <w:rFonts w:ascii="Times New Roman" w:hAnsi="Times New Roman" w:cs="Times New Roman"/>
          <w:sz w:val="18"/>
          <w:szCs w:val="18"/>
        </w:rPr>
      </w:pPr>
      <w:r w:rsidRPr="006055B9">
        <w:rPr>
          <w:rStyle w:val="Refdenotaalpie"/>
          <w:rFonts w:ascii="Times New Roman" w:hAnsi="Times New Roman" w:cs="Times New Roman"/>
          <w:sz w:val="18"/>
          <w:szCs w:val="18"/>
        </w:rPr>
        <w:footnoteRef/>
      </w:r>
      <w:r w:rsidRPr="006055B9">
        <w:rPr>
          <w:rFonts w:ascii="Times New Roman" w:hAnsi="Times New Roman" w:cs="Times New Roman"/>
          <w:sz w:val="18"/>
          <w:szCs w:val="18"/>
        </w:rPr>
        <w:t xml:space="preserve"> De Grossi 2011: 118, v 19.   Aparece con material revuelto del siglo XV, Fecha esta pieza entre el siglo IV y el VI d.C. El autor lo confunde con un colgante. Se conserva únicamente la tapadera. Mide 1,8 cm long. por 1 cm de ancho</w:t>
      </w:r>
      <w:r w:rsidRPr="00291A3D">
        <w:rPr>
          <w:rFonts w:ascii="Times New Roman" w:hAnsi="Times New Roman" w:cs="Times New Roman"/>
          <w:sz w:val="18"/>
          <w:szCs w:val="18"/>
        </w:rPr>
        <w:t>.</w:t>
      </w:r>
    </w:p>
  </w:footnote>
  <w:footnote w:id="22">
    <w:p w:rsidR="0008499C" w:rsidRPr="00634366" w:rsidRDefault="0008499C" w:rsidP="00CB039F">
      <w:pPr>
        <w:pStyle w:val="Textonotapie"/>
        <w:jc w:val="both"/>
        <w:rPr>
          <w:rFonts w:ascii="Times New Roman" w:hAnsi="Times New Roman" w:cs="Times New Roman"/>
          <w:sz w:val="18"/>
          <w:szCs w:val="18"/>
          <w:lang w:val="fr-FR"/>
        </w:rPr>
      </w:pPr>
      <w:r w:rsidRPr="00AD2DAF">
        <w:rPr>
          <w:rStyle w:val="Refdenotaalpie"/>
          <w:rFonts w:ascii="Times New Roman" w:hAnsi="Times New Roman" w:cs="Times New Roman"/>
          <w:sz w:val="18"/>
          <w:szCs w:val="18"/>
        </w:rPr>
        <w:footnoteRef/>
      </w:r>
      <w:r w:rsidRPr="00634366">
        <w:rPr>
          <w:rFonts w:ascii="Times New Roman" w:hAnsi="Times New Roman" w:cs="Times New Roman"/>
          <w:sz w:val="18"/>
          <w:szCs w:val="18"/>
          <w:lang w:val="fr-FR"/>
        </w:rPr>
        <w:t xml:space="preserve"> Bianchi 2018: 426 y 442, lám. 3, nº 15.  Recoge el precinto de Saint-Bonnet-du-Gard (442, fig. 2b)</w:t>
      </w:r>
    </w:p>
  </w:footnote>
  <w:footnote w:id="23">
    <w:p w:rsidR="0008499C" w:rsidRPr="00CB039F" w:rsidRDefault="0008499C" w:rsidP="00CB039F">
      <w:pPr>
        <w:pStyle w:val="Textonotapie"/>
        <w:jc w:val="both"/>
        <w:rPr>
          <w:rFonts w:ascii="Times New Roman" w:hAnsi="Times New Roman" w:cs="Times New Roman"/>
          <w:sz w:val="18"/>
          <w:szCs w:val="18"/>
          <w:lang w:val="fr-FR"/>
        </w:rPr>
      </w:pPr>
      <w:r w:rsidRPr="00AD2DAF">
        <w:rPr>
          <w:rStyle w:val="Refdenotaalpie"/>
          <w:rFonts w:ascii="Times New Roman" w:hAnsi="Times New Roman" w:cs="Times New Roman"/>
          <w:sz w:val="18"/>
          <w:szCs w:val="18"/>
        </w:rPr>
        <w:footnoteRef/>
      </w:r>
      <w:r w:rsidRPr="00634366">
        <w:rPr>
          <w:rFonts w:ascii="Times New Roman" w:hAnsi="Times New Roman" w:cs="Times New Roman"/>
          <w:sz w:val="18"/>
          <w:szCs w:val="18"/>
          <w:lang w:val="fr-FR"/>
        </w:rPr>
        <w:t xml:space="preserve"> </w:t>
      </w:r>
      <w:r w:rsidRPr="00634366">
        <w:rPr>
          <w:rFonts w:ascii="Times New Roman" w:hAnsi="Times New Roman" w:cs="Times New Roman"/>
          <w:color w:val="000000"/>
          <w:sz w:val="18"/>
          <w:szCs w:val="18"/>
          <w:shd w:val="clear" w:color="auto" w:fill="FFFFFF"/>
          <w:lang w:val="fr-FR"/>
        </w:rPr>
        <w:t xml:space="preserve">Božič 1998: 145, fig. 5 : Belgiosio (nº 11) ; </w:t>
      </w:r>
      <w:r w:rsidRPr="00634366">
        <w:rPr>
          <w:rFonts w:ascii="Times New Roman" w:hAnsi="Times New Roman" w:cs="Times New Roman"/>
          <w:sz w:val="18"/>
          <w:szCs w:val="18"/>
          <w:lang w:val="fr-FR"/>
        </w:rPr>
        <w:t>Flagogna (nº 9 ; Nocera (nº 12) ; Spargi (nº 14-15), Herculano</w:t>
      </w:r>
      <w:r w:rsidRPr="00CB039F">
        <w:rPr>
          <w:rFonts w:ascii="Times New Roman" w:hAnsi="Times New Roman" w:cs="Times New Roman"/>
          <w:sz w:val="18"/>
          <w:szCs w:val="18"/>
          <w:lang w:val="pt-PT"/>
        </w:rPr>
        <w:t xml:space="preserve"> (nº 13).</w:t>
      </w:r>
    </w:p>
  </w:footnote>
  <w:footnote w:id="24">
    <w:p w:rsidR="0008499C" w:rsidRPr="00CB039F" w:rsidRDefault="0008499C" w:rsidP="00CB039F">
      <w:pPr>
        <w:pStyle w:val="Textonotapie"/>
        <w:jc w:val="both"/>
        <w:rPr>
          <w:rFonts w:ascii="Times New Roman" w:hAnsi="Times New Roman" w:cs="Times New Roman"/>
          <w:sz w:val="18"/>
          <w:szCs w:val="18"/>
          <w:lang w:val="fr-FR"/>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fr-FR"/>
        </w:rPr>
        <w:t xml:space="preserve"> Furger </w:t>
      </w:r>
      <w:r w:rsidRPr="00CB039F">
        <w:rPr>
          <w:rFonts w:ascii="Times New Roman" w:hAnsi="Times New Roman" w:cs="Times New Roman"/>
          <w:i/>
          <w:sz w:val="18"/>
          <w:szCs w:val="18"/>
          <w:lang w:val="fr-FR"/>
        </w:rPr>
        <w:t>et al</w:t>
      </w:r>
      <w:r w:rsidRPr="00CB039F">
        <w:rPr>
          <w:rFonts w:ascii="Times New Roman" w:hAnsi="Times New Roman" w:cs="Times New Roman"/>
          <w:sz w:val="18"/>
          <w:szCs w:val="18"/>
          <w:lang w:val="fr-FR"/>
        </w:rPr>
        <w:t>. 2009: 44, fig. 22, nº 3.</w:t>
      </w:r>
    </w:p>
  </w:footnote>
  <w:footnote w:id="25">
    <w:p w:rsidR="0008499C" w:rsidRPr="00CB039F" w:rsidRDefault="0008499C" w:rsidP="00CB039F">
      <w:pPr>
        <w:pStyle w:val="Textonotapie"/>
        <w:jc w:val="both"/>
        <w:rPr>
          <w:rFonts w:ascii="Times New Roman" w:hAnsi="Times New Roman" w:cs="Times New Roman"/>
          <w:sz w:val="18"/>
          <w:szCs w:val="18"/>
          <w:lang w:val="en-US"/>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Baù 2004: lám. 26, BW 95/1207A-015.</w:t>
      </w:r>
    </w:p>
  </w:footnote>
  <w:footnote w:id="26">
    <w:p w:rsidR="0008499C" w:rsidRPr="00CB039F" w:rsidRDefault="0008499C" w:rsidP="00CB039F">
      <w:pPr>
        <w:pStyle w:val="Textonotapie"/>
        <w:jc w:val="both"/>
        <w:rPr>
          <w:rFonts w:ascii="Times New Roman" w:hAnsi="Times New Roman" w:cs="Times New Roman"/>
          <w:sz w:val="18"/>
          <w:szCs w:val="18"/>
          <w:lang w:val="en-US"/>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w:t>
      </w:r>
      <w:r w:rsidRPr="00CB039F">
        <w:rPr>
          <w:rFonts w:ascii="Times New Roman" w:hAnsi="Times New Roman" w:cs="Times New Roman"/>
          <w:color w:val="000000"/>
          <w:sz w:val="18"/>
          <w:szCs w:val="18"/>
          <w:shd w:val="clear" w:color="auto" w:fill="FFFFFF"/>
          <w:lang w:val="en-US"/>
        </w:rPr>
        <w:t>Božič 1998: 145, fig. 5, nº 1-2.</w:t>
      </w:r>
    </w:p>
  </w:footnote>
  <w:footnote w:id="27">
    <w:p w:rsidR="0008499C" w:rsidRPr="00CB039F" w:rsidRDefault="0008499C" w:rsidP="00CB039F">
      <w:pPr>
        <w:pStyle w:val="Textonotapie"/>
        <w:jc w:val="both"/>
        <w:rPr>
          <w:rFonts w:ascii="Times New Roman" w:hAnsi="Times New Roman" w:cs="Times New Roman"/>
          <w:sz w:val="18"/>
          <w:szCs w:val="18"/>
          <w:lang w:val="en-US"/>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w:t>
      </w:r>
      <w:hyperlink r:id="rId1" w:history="1">
        <w:r w:rsidRPr="00CB039F">
          <w:rPr>
            <w:rStyle w:val="Hipervnculo"/>
            <w:rFonts w:ascii="Times New Roman" w:hAnsi="Times New Roman" w:cs="Times New Roman"/>
            <w:sz w:val="18"/>
            <w:szCs w:val="18"/>
            <w:lang w:val="en-US"/>
          </w:rPr>
          <w:t>https://artefacts.mom.fr/es/result.php?id=BTS-3003&amp;find=BTS-3006&amp;pagenum=1&amp;affmode=vign</w:t>
        </w:r>
      </w:hyperlink>
      <w:r w:rsidRPr="00CB039F">
        <w:rPr>
          <w:rFonts w:ascii="Times New Roman" w:hAnsi="Times New Roman" w:cs="Times New Roman"/>
          <w:sz w:val="18"/>
          <w:szCs w:val="18"/>
          <w:lang w:val="en-US"/>
        </w:rPr>
        <w:t>.</w:t>
      </w:r>
    </w:p>
  </w:footnote>
  <w:footnote w:id="28">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Olesti 2019: 70-74. </w:t>
      </w:r>
    </w:p>
  </w:footnote>
  <w:footnote w:id="29">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Deonna 1938: 239.</w:t>
      </w:r>
    </w:p>
  </w:footnote>
  <w:footnote w:id="30">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Bianchi 2018: 426.</w:t>
      </w:r>
    </w:p>
  </w:footnote>
  <w:footnote w:id="31">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Museo de Arqueología de Cataluña, nº inv. 2768; 8-1973-521; C-475-31-157-524.</w:t>
      </w:r>
    </w:p>
  </w:footnote>
  <w:footnote w:id="32">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Olesti 2019: 70.</w:t>
      </w:r>
    </w:p>
  </w:footnote>
  <w:footnote w:id="33">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Beltrán 2008a: 67</w:t>
      </w:r>
      <w:r w:rsidRPr="00CB039F">
        <w:rPr>
          <w:rFonts w:ascii="Times New Roman" w:hAnsi="Times New Roman" w:cs="Times New Roman"/>
          <w:i/>
          <w:sz w:val="18"/>
          <w:szCs w:val="18"/>
        </w:rPr>
        <w:t>,</w:t>
      </w:r>
      <w:r w:rsidRPr="00CB039F">
        <w:rPr>
          <w:rFonts w:ascii="Times New Roman" w:hAnsi="Times New Roman" w:cs="Times New Roman"/>
          <w:sz w:val="18"/>
          <w:szCs w:val="18"/>
        </w:rPr>
        <w:t xml:space="preserve"> nº 168. Contiene en el interior aún restos de la cera.</w:t>
      </w:r>
    </w:p>
  </w:footnote>
  <w:footnote w:id="34">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De Grossi 2011: 118. V. 18. Lo confunde con un colgante. Únicamente se conserva la tapa. Mide 3,2 cm de long. y 1,7 cm de ancho.</w:t>
      </w:r>
    </w:p>
  </w:footnote>
  <w:footnote w:id="35">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Gostenčnik 2005:76-77 lám. 15 nº 2. Cita paralelos en: Jerusalén y Narbona. Este último en horizonte Augusteo.</w:t>
      </w:r>
    </w:p>
  </w:footnote>
  <w:footnote w:id="36">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Sackett 1992: Lám. 317, nº 1 y lám. 320 nº 12. </w:t>
      </w:r>
      <w:r w:rsidRPr="00CB039F">
        <w:rPr>
          <w:rFonts w:ascii="Times New Roman" w:hAnsi="Times New Roman" w:cs="Times New Roman"/>
          <w:sz w:val="18"/>
          <w:szCs w:val="18"/>
          <w:lang w:val="fr-FR"/>
        </w:rPr>
        <w:t xml:space="preserve">Furger </w:t>
      </w:r>
      <w:r w:rsidRPr="00CB039F">
        <w:rPr>
          <w:rFonts w:ascii="Times New Roman" w:hAnsi="Times New Roman" w:cs="Times New Roman"/>
          <w:i/>
          <w:sz w:val="18"/>
          <w:szCs w:val="18"/>
          <w:lang w:val="fr-FR"/>
        </w:rPr>
        <w:t>et al</w:t>
      </w:r>
      <w:r w:rsidRPr="00CB039F">
        <w:rPr>
          <w:rFonts w:ascii="Times New Roman" w:hAnsi="Times New Roman" w:cs="Times New Roman"/>
          <w:sz w:val="18"/>
          <w:szCs w:val="18"/>
          <w:lang w:val="fr-FR"/>
        </w:rPr>
        <w:t xml:space="preserve">. 2009: 44, fig. 22, nº 8 y 9. </w:t>
      </w:r>
      <w:r w:rsidRPr="00CB039F">
        <w:rPr>
          <w:rFonts w:ascii="Times New Roman" w:hAnsi="Times New Roman" w:cs="Times New Roman"/>
          <w:sz w:val="18"/>
          <w:szCs w:val="18"/>
        </w:rPr>
        <w:t xml:space="preserve">Las recoge en el grupo 1 a. </w:t>
      </w:r>
    </w:p>
  </w:footnote>
  <w:footnote w:id="37">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w:t>
      </w:r>
      <w:hyperlink r:id="rId2" w:history="1">
        <w:r w:rsidRPr="00CB039F">
          <w:rPr>
            <w:rStyle w:val="Hipervnculo"/>
            <w:rFonts w:ascii="Times New Roman" w:hAnsi="Times New Roman" w:cs="Times New Roman"/>
            <w:sz w:val="18"/>
            <w:szCs w:val="18"/>
          </w:rPr>
          <w:t>https://artefacts.mom.fr/es/result.php?id=BTS-3006&amp;find=BTS-3006&amp;pagenum=1&amp;affmode=vign</w:t>
        </w:r>
      </w:hyperlink>
    </w:p>
  </w:footnote>
  <w:footnote w:id="38">
    <w:p w:rsidR="0008499C" w:rsidRPr="00CB039F" w:rsidRDefault="0008499C" w:rsidP="00093392">
      <w:pPr>
        <w:pStyle w:val="Textonotapie"/>
        <w:tabs>
          <w:tab w:val="left" w:pos="3180"/>
        </w:tabs>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Beltrán 2008a: 67.</w:t>
      </w:r>
      <w:r w:rsidR="00093392">
        <w:rPr>
          <w:rFonts w:ascii="Times New Roman" w:hAnsi="Times New Roman" w:cs="Times New Roman"/>
          <w:sz w:val="18"/>
          <w:szCs w:val="18"/>
        </w:rPr>
        <w:tab/>
      </w:r>
    </w:p>
  </w:footnote>
  <w:footnote w:id="39">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Museo de Cádiz. </w:t>
      </w:r>
      <w:r w:rsidRPr="00291A3D">
        <w:rPr>
          <w:rFonts w:ascii="Times New Roman" w:hAnsi="Times New Roman" w:cs="Times New Roman"/>
          <w:sz w:val="18"/>
          <w:szCs w:val="18"/>
          <w:lang w:val="fr-FR"/>
        </w:rPr>
        <w:t xml:space="preserve">Nº inv. DJ25922. </w:t>
      </w:r>
      <w:r w:rsidRPr="00741D87">
        <w:rPr>
          <w:rFonts w:ascii="Times New Roman" w:hAnsi="Times New Roman" w:cs="Times New Roman"/>
          <w:sz w:val="18"/>
          <w:szCs w:val="18"/>
          <w:lang w:val="fr-FR"/>
        </w:rPr>
        <w:t xml:space="preserve">Mide 2,70 de long. </w:t>
      </w:r>
      <w:r w:rsidRPr="00CB039F">
        <w:rPr>
          <w:rFonts w:ascii="Times New Roman" w:hAnsi="Times New Roman" w:cs="Times New Roman"/>
          <w:sz w:val="18"/>
          <w:szCs w:val="18"/>
        </w:rPr>
        <w:t>1,60 cm de ancho y 1,20 de alto; DJ26070. Mide 3,40 long. 2 cm. de ancho y 1,80 cm de alto; DJ27292. Mide 3 cm.  long., 1,50 cm de ancho y 1, 30 cm de alto. En el Museo Cádiz hay otros ejemplares de este modelo, alguno de ellos más pequeño. Buena parte de ellos proceden de la zona de las necrópolis.</w:t>
      </w:r>
    </w:p>
  </w:footnote>
  <w:footnote w:id="40">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Márquez 2005: 297-298, fig. 15, nº 3 y 4.  Aparece junto con las placas de una de una caja. Miden 2,7 cm de long; 1,4 cm de ancho y 1,3 cm de alto. Entre el material correspondiente al ajuar, se recogen 23 piezas de vidrio. Fechamos estas piezas en función de los objetos que componen el ajuar entre mediados y finales del siglo I d.C. Queremos agradecer a D. Javier Alonso la información tan precisa que nos ha aportado sobre el análisis realizado sobre el abundante material vítreo.</w:t>
      </w:r>
    </w:p>
  </w:footnote>
  <w:footnote w:id="41">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Fernández 2008: 240-241, nº 4, fig. 5. Museo de Sevilla. Mide 3,1 cm de long. 1,9 cm de ancho y 0,6 cm de alto.</w:t>
      </w:r>
    </w:p>
  </w:footnote>
  <w:footnote w:id="42">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Almagro 1995: 152, nº 8.</w:t>
      </w:r>
    </w:p>
  </w:footnote>
  <w:footnote w:id="43">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MNA Lisboa. Colección </w:t>
      </w:r>
      <w:r w:rsidR="00AD2DAF" w:rsidRPr="00CB039F">
        <w:rPr>
          <w:rFonts w:ascii="Times New Roman" w:hAnsi="Times New Roman" w:cs="Times New Roman"/>
          <w:sz w:val="18"/>
          <w:szCs w:val="18"/>
        </w:rPr>
        <w:t>Vasconcelos</w:t>
      </w:r>
      <w:r w:rsidRPr="00CB039F">
        <w:rPr>
          <w:rFonts w:ascii="Times New Roman" w:hAnsi="Times New Roman" w:cs="Times New Roman"/>
          <w:sz w:val="18"/>
          <w:szCs w:val="18"/>
        </w:rPr>
        <w:t>.</w:t>
      </w:r>
    </w:p>
  </w:footnote>
  <w:footnote w:id="44">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Béal 1983 355, lám LIX nº 1301</w:t>
      </w:r>
    </w:p>
  </w:footnote>
  <w:footnote w:id="45">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Berard 1980: 26 y 28, tumba 5, fig. 5, nº 78 y 79.</w:t>
      </w:r>
    </w:p>
  </w:footnote>
  <w:footnote w:id="46">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Recogidas por Feugère 2001: 26. Epais-Rhus, St-Paul-Trois-Châteaux, Lapalud, Balaruc-les-Bains (Hérault), Beaucaire (Gard), Avignon, y Marseille.</w:t>
      </w:r>
    </w:p>
  </w:footnote>
  <w:footnote w:id="47">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w:t>
      </w:r>
    </w:p>
  </w:footnote>
  <w:footnote w:id="48">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26. Recoge las piezas de: Tortona, Etrévie, Herculano y Pompeya.</w:t>
      </w:r>
    </w:p>
  </w:footnote>
  <w:footnote w:id="49">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 Recoge las piezas de:  Nemi, Roma, Otranto, Tarento, Cremona, Volterra, y Alba Pompeya</w:t>
      </w:r>
    </w:p>
  </w:footnote>
  <w:footnote w:id="50">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Schenk 2008: 85-86, fig. 130, nº 1072-1074.</w:t>
      </w:r>
    </w:p>
  </w:footnote>
  <w:footnote w:id="51">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Gostenčnik 2005:147-150. Mille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xml:space="preserve"> 2018: 242.</w:t>
      </w:r>
    </w:p>
  </w:footnote>
  <w:footnote w:id="52">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 lám. 32, nº 7 a-c. Recoge paralelos en Lond</w:t>
      </w:r>
      <w:r w:rsidR="00B00856" w:rsidRPr="00093392">
        <w:rPr>
          <w:rFonts w:ascii="Times New Roman" w:hAnsi="Times New Roman" w:cs="Times New Roman"/>
          <w:sz w:val="18"/>
          <w:szCs w:val="18"/>
        </w:rPr>
        <w:t>res (Inglaterra), Caesarea (Isra</w:t>
      </w:r>
      <w:r w:rsidRPr="00093392">
        <w:rPr>
          <w:rFonts w:ascii="Times New Roman" w:hAnsi="Times New Roman" w:cs="Times New Roman"/>
          <w:sz w:val="18"/>
          <w:szCs w:val="18"/>
        </w:rPr>
        <w:t xml:space="preserve">el), Kersch (Alemania); en Francia en Langres, Les Bolards y Dijon; </w:t>
      </w:r>
    </w:p>
  </w:footnote>
  <w:footnote w:id="53">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Biró 1994, lám. 54, 472.</w:t>
      </w:r>
    </w:p>
  </w:footnote>
  <w:footnote w:id="54">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Furger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2009: 25, fig. 13.</w:t>
      </w:r>
    </w:p>
  </w:footnote>
  <w:footnote w:id="55">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Vasileladou 2012: 34, fig. 8.</w:t>
      </w:r>
    </w:p>
  </w:footnote>
  <w:footnote w:id="56">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Márquez 2005: 291. En base al estudio del material que acompaña, no sobrepasada el siglo I d.C. </w:t>
      </w:r>
    </w:p>
  </w:footnote>
  <w:footnote w:id="57">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Schenk 2008: 86. Estos objetos provienen de contextos datados desde mediados de Augusto hasta el comienzo del siglo II d.C. </w:t>
      </w:r>
    </w:p>
  </w:footnote>
  <w:footnote w:id="58">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Alonso 2013: 217. No sabemos si existía la posibilidad de que se abrieran y luego se echase de nuevo cera, dado que no llevaban, que sepamos, el sello del anillo.</w:t>
      </w:r>
    </w:p>
  </w:footnote>
  <w:footnote w:id="59">
    <w:p w:rsidR="0008499C" w:rsidRPr="00316DDA" w:rsidRDefault="0008499C" w:rsidP="00CB039F">
      <w:pPr>
        <w:spacing w:after="0" w:line="240" w:lineRule="auto"/>
        <w:jc w:val="both"/>
        <w:rPr>
          <w:rFonts w:ascii="Times New Roman" w:hAnsi="Times New Roman" w:cs="Times New Roman"/>
          <w:sz w:val="18"/>
          <w:szCs w:val="18"/>
          <w:lang w:val="en-US"/>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en-US"/>
        </w:rPr>
        <w:t xml:space="preserve"> Béal 1983: 385. Gostenčnik 2005: 76-77.</w:t>
      </w:r>
    </w:p>
  </w:footnote>
  <w:footnote w:id="60">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en-US"/>
        </w:rPr>
        <w:t xml:space="preserve"> Furger-Wartmann y Riha</w:t>
      </w:r>
      <w:r w:rsidR="00CB039F" w:rsidRPr="00316DDA">
        <w:rPr>
          <w:rFonts w:ascii="Times New Roman" w:hAnsi="Times New Roman" w:cs="Times New Roman"/>
          <w:sz w:val="18"/>
          <w:szCs w:val="18"/>
          <w:lang w:val="en-US"/>
        </w:rPr>
        <w:t xml:space="preserve"> </w:t>
      </w:r>
      <w:r w:rsidRPr="00316DDA">
        <w:rPr>
          <w:rFonts w:ascii="Times New Roman" w:hAnsi="Times New Roman" w:cs="Times New Roman"/>
          <w:sz w:val="18"/>
          <w:szCs w:val="18"/>
          <w:lang w:val="en-US"/>
        </w:rPr>
        <w:t xml:space="preserve">2009: 44. </w:t>
      </w:r>
      <w:r w:rsidRPr="00093392">
        <w:rPr>
          <w:rFonts w:ascii="Times New Roman" w:hAnsi="Times New Roman" w:cs="Times New Roman"/>
          <w:sz w:val="18"/>
          <w:szCs w:val="18"/>
        </w:rPr>
        <w:t xml:space="preserve">“En casos raros, las cápsulas de sello se hicieron de hueso…están completamente ausentes en </w:t>
      </w:r>
      <w:r w:rsidRPr="00093392">
        <w:rPr>
          <w:rFonts w:ascii="Times New Roman" w:hAnsi="Times New Roman" w:cs="Times New Roman"/>
          <w:i/>
          <w:sz w:val="18"/>
          <w:szCs w:val="18"/>
        </w:rPr>
        <w:t>Avgvsta Ravrica</w:t>
      </w:r>
      <w:r w:rsidRPr="00093392">
        <w:rPr>
          <w:rFonts w:ascii="Times New Roman" w:hAnsi="Times New Roman" w:cs="Times New Roman"/>
          <w:sz w:val="18"/>
          <w:szCs w:val="18"/>
        </w:rPr>
        <w:t>, pero están muy extendidas en la región mediterránea. Las primeras cápsulas de sellado en forma de lengua, estaban hechas generalmente de hueso, pero también cuadradas y rara vez incluso circulares”.</w:t>
      </w:r>
    </w:p>
  </w:footnote>
  <w:footnote w:id="61">
    <w:p w:rsidR="0008499C" w:rsidRPr="00AD2DAF"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 Mille </w:t>
      </w:r>
      <w:r w:rsidRPr="00093392">
        <w:rPr>
          <w:rFonts w:ascii="Times New Roman" w:hAnsi="Times New Roman" w:cs="Times New Roman"/>
          <w:i/>
          <w:sz w:val="18"/>
          <w:szCs w:val="18"/>
        </w:rPr>
        <w:t>et al.</w:t>
      </w:r>
      <w:r w:rsidRPr="00093392">
        <w:rPr>
          <w:rFonts w:ascii="Times New Roman" w:hAnsi="Times New Roman" w:cs="Times New Roman"/>
          <w:sz w:val="18"/>
          <w:szCs w:val="18"/>
        </w:rPr>
        <w:t xml:space="preserve"> 2018: 242. Tienen las mismas características que las de hueso o marfil.</w:t>
      </w:r>
      <w:r w:rsidRPr="00AD2DAF">
        <w:rPr>
          <w:rFonts w:ascii="Times New Roman" w:hAnsi="Times New Roman" w:cs="Times New Roman"/>
          <w:sz w:val="18"/>
          <w:szCs w:val="18"/>
        </w:rPr>
        <w:t xml:space="preserve"> </w:t>
      </w:r>
    </w:p>
  </w:footnote>
  <w:footnote w:id="62">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Furger-Wartmann y Riha</w:t>
      </w:r>
      <w:r w:rsidR="00CB039F" w:rsidRPr="00CB039F">
        <w:rPr>
          <w:rFonts w:ascii="Times New Roman" w:hAnsi="Times New Roman" w:cs="Times New Roman"/>
          <w:sz w:val="18"/>
          <w:szCs w:val="18"/>
        </w:rPr>
        <w:t xml:space="preserve"> </w:t>
      </w:r>
      <w:r w:rsidRPr="00CB039F">
        <w:rPr>
          <w:rFonts w:ascii="Times New Roman" w:hAnsi="Times New Roman" w:cs="Times New Roman"/>
          <w:sz w:val="18"/>
          <w:szCs w:val="18"/>
        </w:rPr>
        <w:t xml:space="preserve">2009: 50 “Las tapas a veces están adornadas, en la mayoría de los casos, simplemente con pequeños </w:t>
      </w:r>
      <w:r w:rsidR="00093392" w:rsidRPr="00CB039F">
        <w:rPr>
          <w:rFonts w:ascii="Times New Roman" w:hAnsi="Times New Roman" w:cs="Times New Roman"/>
          <w:sz w:val="18"/>
          <w:szCs w:val="18"/>
        </w:rPr>
        <w:t>círculos</w:t>
      </w:r>
      <w:r w:rsidRPr="00CB039F">
        <w:rPr>
          <w:rFonts w:ascii="Times New Roman" w:hAnsi="Times New Roman" w:cs="Times New Roman"/>
          <w:sz w:val="18"/>
          <w:szCs w:val="18"/>
        </w:rPr>
        <w:t xml:space="preserve"> y surcos. Se aplica especialmente a los objetos de la región mediterránea”.</w:t>
      </w:r>
    </w:p>
  </w:footnote>
  <w:footnote w:id="63">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Sobre el funcionamiento de este precinto ver Bianchi 2018: 425-426.</w:t>
      </w:r>
    </w:p>
  </w:footnote>
  <w:footnote w:id="64">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Alonso 2013: 216. Este autor plantea que “Teniendo en cuenta el tamaño del depósito de la cera no podía llevar el motivo del sello del anillo”. Pensamos que debían tener algún tipo de sellos pequeño que pudiesen garantizar que no se iba a alterar el precinto. </w:t>
      </w:r>
    </w:p>
  </w:footnote>
  <w:footnote w:id="65">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Alonso 2013: 225.</w:t>
      </w:r>
    </w:p>
  </w:footnote>
  <w:footnote w:id="66">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w:t>
      </w:r>
      <w:r w:rsidRPr="00CB039F">
        <w:rPr>
          <w:rFonts w:ascii="Times New Roman" w:hAnsi="Times New Roman" w:cs="Times New Roman"/>
          <w:color w:val="000000"/>
          <w:sz w:val="18"/>
          <w:szCs w:val="18"/>
          <w:shd w:val="clear" w:color="auto" w:fill="FFFFFF"/>
        </w:rPr>
        <w:t xml:space="preserve">Božič 1998: </w:t>
      </w:r>
      <w:r w:rsidRPr="00CB039F">
        <w:rPr>
          <w:rFonts w:ascii="Times New Roman" w:hAnsi="Times New Roman" w:cs="Times New Roman"/>
          <w:sz w:val="18"/>
          <w:szCs w:val="18"/>
        </w:rPr>
        <w:t xml:space="preserve">145, fig. 5. Recoge 22 precintos realizados en hueso. También se recogen en bronce (Mille </w:t>
      </w:r>
      <w:r w:rsidRPr="00CB039F">
        <w:rPr>
          <w:rFonts w:ascii="Times New Roman" w:hAnsi="Times New Roman" w:cs="Times New Roman"/>
          <w:i/>
          <w:sz w:val="18"/>
          <w:szCs w:val="18"/>
        </w:rPr>
        <w:t>et al.</w:t>
      </w:r>
      <w:r w:rsidRPr="00CB039F">
        <w:rPr>
          <w:rFonts w:ascii="Times New Roman" w:hAnsi="Times New Roman" w:cs="Times New Roman"/>
          <w:sz w:val="18"/>
          <w:szCs w:val="18"/>
        </w:rPr>
        <w:t xml:space="preserve"> 2018: 50. Tipo 1b.).</w:t>
      </w:r>
    </w:p>
  </w:footnote>
  <w:footnote w:id="67">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w:t>
      </w:r>
      <w:r w:rsidR="00683B22" w:rsidRPr="00CB039F">
        <w:rPr>
          <w:rFonts w:ascii="Times New Roman" w:hAnsi="Times New Roman" w:cs="Times New Roman"/>
          <w:sz w:val="18"/>
          <w:szCs w:val="18"/>
        </w:rPr>
        <w:t>Furger-Wartmann-</w:t>
      </w:r>
      <w:r w:rsidRPr="00CB039F">
        <w:rPr>
          <w:rFonts w:ascii="Times New Roman" w:hAnsi="Times New Roman" w:cs="Times New Roman"/>
          <w:sz w:val="18"/>
          <w:szCs w:val="18"/>
        </w:rPr>
        <w:t>Riha 2009: 49. “el tipo 1a se fecha entre el siglo I a.C. y principios del siglo I d. C.” Bianchi 2018: 425-426 “Los contextos de origen de las cajas de sellado óseo datan principalmente del primer siglo antes de Cristo hasta principios del siglo I d.C.”.</w:t>
      </w:r>
    </w:p>
  </w:footnote>
  <w:footnote w:id="68">
    <w:p w:rsidR="00683B22" w:rsidRPr="00CB039F" w:rsidRDefault="00683B22" w:rsidP="00CB039F">
      <w:pPr>
        <w:spacing w:after="0" w:line="240" w:lineRule="auto"/>
        <w:jc w:val="both"/>
        <w:rPr>
          <w:rFonts w:ascii="Times New Roman" w:hAnsi="Times New Roman" w:cs="Times New Roman"/>
          <w:sz w:val="18"/>
          <w:szCs w:val="18"/>
          <w:lang w:val="en-US"/>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Furger-Wartmann-Riha 2009: 82.</w:t>
      </w:r>
    </w:p>
  </w:footnote>
  <w:footnote w:id="69">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Beltrán 2008 a: 67. </w:t>
      </w:r>
      <w:r w:rsidRPr="00CB039F">
        <w:rPr>
          <w:rFonts w:ascii="Times New Roman" w:hAnsi="Times New Roman" w:cs="Times New Roman"/>
          <w:sz w:val="18"/>
          <w:szCs w:val="18"/>
        </w:rPr>
        <w:t>“Se ataban con cordones, sus extremos se pasaban por las hendiduras laterales de las cajitas y una vez atados se vertía la cera sobre el nudo en el interior del estuche, sellándolo. Los agujeros de la tapa inferior permitían la entrada del aire para garantizar la calidad del sellado”.</w:t>
      </w:r>
    </w:p>
  </w:footnote>
  <w:footnote w:id="70">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Béal 1983: 385: “Todos los ejemplares datados son de finales del I antes de Cristo o del I d.C., excepto los de Corinto”.</w:t>
      </w:r>
    </w:p>
  </w:footnote>
  <w:footnote w:id="71">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La reproducción de este autor está tomada de Feugère 2001. 25, fig. 2.</w:t>
      </w:r>
    </w:p>
  </w:footnote>
  <w:footnote w:id="72">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Los localizados en la península tienen unas medidas que oscilan entre los 2-3,40 cm de long; 1,20-2 cm de ancho, y 1,10-1,80 de alto.</w:t>
      </w:r>
    </w:p>
  </w:footnote>
  <w:footnote w:id="73">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Ver descripción más detalla </w:t>
      </w:r>
      <w:r w:rsidRPr="00093392">
        <w:rPr>
          <w:rFonts w:ascii="Times New Roman" w:hAnsi="Times New Roman" w:cs="Times New Roman"/>
          <w:i/>
          <w:sz w:val="18"/>
          <w:szCs w:val="18"/>
        </w:rPr>
        <w:t>up supra</w:t>
      </w:r>
      <w:r w:rsidRPr="00093392">
        <w:rPr>
          <w:rFonts w:ascii="Times New Roman" w:hAnsi="Times New Roman" w:cs="Times New Roman"/>
          <w:sz w:val="18"/>
          <w:szCs w:val="18"/>
        </w:rPr>
        <w:t xml:space="preserve"> (F.II.2).</w:t>
      </w:r>
    </w:p>
  </w:footnote>
  <w:footnote w:id="74">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Normalmente de bronce, que tinta el hueso, como podemos comprobar en </w:t>
      </w:r>
      <w:r w:rsidRPr="00093392">
        <w:rPr>
          <w:rFonts w:ascii="Times New Roman" w:hAnsi="Times New Roman" w:cs="Times New Roman"/>
          <w:i/>
          <w:sz w:val="18"/>
          <w:szCs w:val="18"/>
        </w:rPr>
        <w:t>Avgvsta Emerita</w:t>
      </w:r>
      <w:r w:rsidRPr="00093392">
        <w:rPr>
          <w:rFonts w:ascii="Times New Roman" w:hAnsi="Times New Roman" w:cs="Times New Roman"/>
          <w:sz w:val="18"/>
          <w:szCs w:val="18"/>
        </w:rPr>
        <w:t>.</w:t>
      </w:r>
    </w:p>
  </w:footnote>
  <w:footnote w:id="75">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Sobre el funcionamiento del precinto en la urna ver el trabajo de Feugère (2001: 24).</w:t>
      </w:r>
    </w:p>
  </w:footnote>
  <w:footnote w:id="76">
    <w:p w:rsidR="0008499C" w:rsidRPr="00093392" w:rsidRDefault="0008499C" w:rsidP="003F3CEB">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Béal 1983: 356. Gostenčnik 2005:147.</w:t>
      </w:r>
    </w:p>
  </w:footnote>
  <w:footnote w:id="77">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Los encontramos en Francia: Nîmes, Fos-sur-Mer (BouChes-du-Rhône), Clos de la Lambarde (Narbona); en Italia: Camachio; en Ucrania: Crimea (Mille </w:t>
      </w:r>
      <w:r w:rsidRPr="00093392">
        <w:rPr>
          <w:rFonts w:ascii="Times New Roman" w:hAnsi="Times New Roman" w:cs="Times New Roman"/>
          <w:i/>
          <w:sz w:val="18"/>
          <w:szCs w:val="18"/>
        </w:rPr>
        <w:t>et al</w:t>
      </w:r>
      <w:r w:rsidRPr="00093392">
        <w:rPr>
          <w:rFonts w:ascii="Times New Roman" w:hAnsi="Times New Roman" w:cs="Times New Roman"/>
          <w:sz w:val="18"/>
          <w:szCs w:val="18"/>
        </w:rPr>
        <w:t xml:space="preserve">. </w:t>
      </w:r>
      <w:r w:rsidR="00CB039F" w:rsidRPr="00093392">
        <w:rPr>
          <w:rFonts w:ascii="Times New Roman" w:hAnsi="Times New Roman" w:cs="Times New Roman"/>
          <w:sz w:val="18"/>
          <w:szCs w:val="18"/>
        </w:rPr>
        <w:t>2018:</w:t>
      </w:r>
      <w:r w:rsidRPr="00093392">
        <w:rPr>
          <w:rFonts w:ascii="Times New Roman" w:hAnsi="Times New Roman" w:cs="Times New Roman"/>
          <w:sz w:val="18"/>
          <w:szCs w:val="18"/>
        </w:rPr>
        <w:t xml:space="preserve"> 242.); o en Suiza</w:t>
      </w:r>
      <w:r w:rsidR="00CB039F" w:rsidRPr="00093392">
        <w:rPr>
          <w:rFonts w:ascii="Times New Roman" w:hAnsi="Times New Roman" w:cs="Times New Roman"/>
          <w:sz w:val="18"/>
          <w:szCs w:val="18"/>
        </w:rPr>
        <w:t>: Vindonissa</w:t>
      </w:r>
      <w:r w:rsidRPr="00093392">
        <w:rPr>
          <w:rFonts w:ascii="Times New Roman" w:hAnsi="Times New Roman" w:cs="Times New Roman"/>
          <w:sz w:val="18"/>
          <w:szCs w:val="18"/>
        </w:rPr>
        <w:t xml:space="preserve"> (Anderes 2006: 18 fig. 26). Las piezas de madera se recogen sobre todo en ambientes marítimos o militares (Mille</w:t>
      </w:r>
      <w:r w:rsidRPr="00093392">
        <w:rPr>
          <w:rFonts w:ascii="Times New Roman" w:hAnsi="Times New Roman" w:cs="Times New Roman"/>
          <w:i/>
          <w:sz w:val="18"/>
          <w:szCs w:val="18"/>
        </w:rPr>
        <w:t xml:space="preserve"> et al.</w:t>
      </w:r>
      <w:r w:rsidRPr="00093392">
        <w:rPr>
          <w:rFonts w:ascii="Times New Roman" w:hAnsi="Times New Roman" w:cs="Times New Roman"/>
          <w:sz w:val="18"/>
          <w:szCs w:val="18"/>
        </w:rPr>
        <w:t xml:space="preserve"> 2018: 242 ss.).</w:t>
      </w:r>
    </w:p>
  </w:footnote>
  <w:footnote w:id="78">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w:t>
      </w:r>
    </w:p>
  </w:footnote>
  <w:footnote w:id="79">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w:t>
      </w:r>
    </w:p>
  </w:footnote>
  <w:footnote w:id="80">
    <w:p w:rsidR="0008499C" w:rsidRPr="00007AB5" w:rsidRDefault="0008499C" w:rsidP="00CB039F">
      <w:pPr>
        <w:pStyle w:val="Textonotapie"/>
        <w:jc w:val="both"/>
        <w:rPr>
          <w:rFonts w:ascii="Times New Roman" w:hAnsi="Times New Roman" w:cs="Times New Roman"/>
          <w:sz w:val="18"/>
          <w:szCs w:val="18"/>
          <w:lang w:val="fr-FR"/>
        </w:rPr>
      </w:pPr>
      <w:r w:rsidRPr="00047330">
        <w:rPr>
          <w:rStyle w:val="Refdenotaalpie"/>
          <w:rFonts w:ascii="Times New Roman" w:hAnsi="Times New Roman" w:cs="Times New Roman"/>
          <w:sz w:val="18"/>
          <w:szCs w:val="18"/>
        </w:rPr>
        <w:footnoteRef/>
      </w:r>
      <w:r w:rsidRPr="00007AB5">
        <w:rPr>
          <w:rFonts w:ascii="Times New Roman" w:hAnsi="Times New Roman" w:cs="Times New Roman"/>
          <w:sz w:val="18"/>
          <w:szCs w:val="18"/>
          <w:lang w:val="fr-FR"/>
        </w:rPr>
        <w:t xml:space="preserve"> Mille </w:t>
      </w:r>
      <w:r w:rsidRPr="00007AB5">
        <w:rPr>
          <w:rFonts w:ascii="Times New Roman" w:hAnsi="Times New Roman" w:cs="Times New Roman"/>
          <w:i/>
          <w:sz w:val="18"/>
          <w:szCs w:val="18"/>
          <w:lang w:val="fr-FR"/>
        </w:rPr>
        <w:t>et al.</w:t>
      </w:r>
      <w:r w:rsidRPr="00007AB5">
        <w:rPr>
          <w:rFonts w:ascii="Times New Roman" w:hAnsi="Times New Roman" w:cs="Times New Roman"/>
          <w:sz w:val="18"/>
          <w:szCs w:val="18"/>
          <w:lang w:val="fr-FR"/>
        </w:rPr>
        <w:t xml:space="preserve"> 2018: 241.</w:t>
      </w:r>
    </w:p>
  </w:footnote>
  <w:footnote w:id="81">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Mille </w:t>
      </w:r>
      <w:r w:rsidRPr="00047330">
        <w:rPr>
          <w:rFonts w:ascii="Times New Roman" w:hAnsi="Times New Roman" w:cs="Times New Roman"/>
          <w:i/>
          <w:sz w:val="18"/>
          <w:szCs w:val="18"/>
        </w:rPr>
        <w:t>et al.</w:t>
      </w:r>
      <w:r w:rsidRPr="00047330">
        <w:rPr>
          <w:rFonts w:ascii="Times New Roman" w:hAnsi="Times New Roman" w:cs="Times New Roman"/>
          <w:sz w:val="18"/>
          <w:szCs w:val="18"/>
        </w:rPr>
        <w:t xml:space="preserve"> 2018: 242. Una buena parte aparece en contextos funerarios.</w:t>
      </w:r>
    </w:p>
  </w:footnote>
  <w:footnote w:id="82">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Feugère 2001: 25.</w:t>
      </w:r>
    </w:p>
  </w:footnote>
  <w:footnote w:id="83">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Desconocemos el modelo empleado, y, por tanto, si se trataba de una caja realizada totalmente en madera, o bien si era una cesta. En este último caso, la canasta podría ser rectangular o circular -como la recogida en Nîmes, donde se recogen dos precintos de Madera- (Mille </w:t>
      </w:r>
      <w:r w:rsidRPr="00047330">
        <w:rPr>
          <w:rFonts w:ascii="Times New Roman" w:hAnsi="Times New Roman" w:cs="Times New Roman"/>
          <w:i/>
          <w:sz w:val="18"/>
          <w:szCs w:val="18"/>
        </w:rPr>
        <w:t>et al</w:t>
      </w:r>
      <w:r w:rsidRPr="00047330">
        <w:rPr>
          <w:rFonts w:ascii="Times New Roman" w:hAnsi="Times New Roman" w:cs="Times New Roman"/>
          <w:sz w:val="18"/>
          <w:szCs w:val="18"/>
        </w:rPr>
        <w:t>. 2018: 241-242).</w:t>
      </w:r>
    </w:p>
  </w:footnote>
  <w:footnote w:id="84">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Los dos listones miden cada uno 26 cm de longitud y 1,5 de ancho. El contacto del </w:t>
      </w:r>
      <w:r w:rsidR="00047330">
        <w:rPr>
          <w:rFonts w:ascii="Times New Roman" w:hAnsi="Times New Roman" w:cs="Times New Roman"/>
          <w:sz w:val="18"/>
          <w:szCs w:val="18"/>
        </w:rPr>
        <w:t xml:space="preserve">clavo de bronce con el hueso ha </w:t>
      </w:r>
      <w:r w:rsidR="004529AA" w:rsidRPr="00047330">
        <w:rPr>
          <w:rFonts w:ascii="Times New Roman" w:hAnsi="Times New Roman" w:cs="Times New Roman"/>
          <w:sz w:val="18"/>
          <w:szCs w:val="18"/>
        </w:rPr>
        <w:t>t</w:t>
      </w:r>
      <w:r w:rsidRPr="00047330">
        <w:rPr>
          <w:rFonts w:ascii="Times New Roman" w:hAnsi="Times New Roman" w:cs="Times New Roman"/>
          <w:sz w:val="18"/>
          <w:szCs w:val="18"/>
        </w:rPr>
        <w:t>intado de verde la parte central de la placa.</w:t>
      </w:r>
    </w:p>
  </w:footnote>
  <w:footnote w:id="85">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La incineración emeritense, contenía un amplio ajuar: 23 recipientes de vidrio, cerámica, cutícula, etc. pensamos que demasiado abundante para estar introducido en la cesta.</w:t>
      </w:r>
    </w:p>
  </w:footnote>
  <w:footnote w:id="86">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Feugère 2001: 24-25. “La cista ha servido de contenedor de ofrendas funerarias al difunto: vestidos, alimentos, u otros no orgánicos”.</w:t>
      </w:r>
    </w:p>
  </w:footnote>
  <w:footnote w:id="87">
    <w:p w:rsidR="0008499C" w:rsidRPr="00CB039F"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Plin, </w:t>
      </w:r>
      <w:r w:rsidRPr="00047330">
        <w:rPr>
          <w:rFonts w:ascii="Times New Roman" w:hAnsi="Times New Roman" w:cs="Times New Roman"/>
          <w:i/>
          <w:sz w:val="18"/>
          <w:szCs w:val="18"/>
        </w:rPr>
        <w:t>Nat. His.</w:t>
      </w:r>
      <w:r w:rsidRPr="00047330">
        <w:rPr>
          <w:rFonts w:ascii="Times New Roman" w:hAnsi="Times New Roman" w:cs="Times New Roman"/>
          <w:sz w:val="18"/>
          <w:szCs w:val="18"/>
        </w:rPr>
        <w:t xml:space="preserve"> XXXIII, 6. “podían usarse para proteger del robo la comida y la bebida”.</w:t>
      </w:r>
    </w:p>
  </w:footnote>
  <w:footnote w:id="88">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26.</w:t>
      </w:r>
    </w:p>
  </w:footnote>
  <w:footnote w:id="89">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w:t>
      </w:r>
    </w:p>
  </w:footnote>
  <w:footnote w:id="90">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00683B22" w:rsidRPr="00093392">
        <w:rPr>
          <w:rFonts w:ascii="Times New Roman" w:hAnsi="Times New Roman" w:cs="Times New Roman"/>
          <w:sz w:val="18"/>
          <w:szCs w:val="18"/>
        </w:rPr>
        <w:t xml:space="preserve"> </w:t>
      </w:r>
      <w:r w:rsidRPr="00093392">
        <w:rPr>
          <w:rFonts w:ascii="Times New Roman" w:hAnsi="Times New Roman" w:cs="Times New Roman"/>
          <w:sz w:val="18"/>
          <w:szCs w:val="18"/>
        </w:rPr>
        <w:t>Bérard 1980: 26-28, fig. 5.  Tumba con ajuar relacionado con objetos femeninos (rueca, rueca anular, fusayola, anillos, objetos de vidrio) y un precinto. Se fecha la incineración entre finales del siglo I e inicios del II d.C.</w:t>
      </w:r>
    </w:p>
  </w:footnote>
  <w:footnote w:id="91">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 fig. 4. Mille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xml:space="preserve"> 2018: 241.</w:t>
      </w:r>
    </w:p>
  </w:footnote>
  <w:footnote w:id="92">
    <w:p w:rsidR="0008499C" w:rsidRPr="00093392" w:rsidRDefault="0008499C" w:rsidP="00CB039F">
      <w:pPr>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 Plantea una datación desde época Augustea hasta inicios del siglo II d.C.</w:t>
      </w:r>
    </w:p>
    <w:p w:rsidR="0008499C" w:rsidRPr="00CB039F" w:rsidRDefault="0008499C" w:rsidP="00CB039F">
      <w:pPr>
        <w:pStyle w:val="Textonotapie"/>
        <w:jc w:val="both"/>
        <w:rPr>
          <w:rFonts w:ascii="Times New Roman" w:hAnsi="Times New Roman" w:cs="Times New Roman"/>
          <w:sz w:val="18"/>
          <w:szCs w:val="18"/>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A3D" w:rsidRPr="003670E4" w:rsidRDefault="008113BC" w:rsidP="003670E4">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3670E4" w:rsidRPr="00291A3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A3D" w:rsidRDefault="003670E4" w:rsidP="003670E4">
    <w:pPr>
      <w:jc w:val="center"/>
    </w:pPr>
    <w:r w:rsidRPr="008D73B7">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FFC"/>
    <w:rsid w:val="00005292"/>
    <w:rsid w:val="00007AB5"/>
    <w:rsid w:val="00007BF3"/>
    <w:rsid w:val="00013CDF"/>
    <w:rsid w:val="00017529"/>
    <w:rsid w:val="00026DAC"/>
    <w:rsid w:val="0003146B"/>
    <w:rsid w:val="00036AAE"/>
    <w:rsid w:val="00037850"/>
    <w:rsid w:val="00040BA0"/>
    <w:rsid w:val="00044A0A"/>
    <w:rsid w:val="00047330"/>
    <w:rsid w:val="000635D5"/>
    <w:rsid w:val="00064458"/>
    <w:rsid w:val="000724F9"/>
    <w:rsid w:val="00077C18"/>
    <w:rsid w:val="0008499C"/>
    <w:rsid w:val="00093392"/>
    <w:rsid w:val="00095258"/>
    <w:rsid w:val="0009655A"/>
    <w:rsid w:val="00096921"/>
    <w:rsid w:val="00097BCA"/>
    <w:rsid w:val="000B0759"/>
    <w:rsid w:val="000E345F"/>
    <w:rsid w:val="000F47DA"/>
    <w:rsid w:val="00101691"/>
    <w:rsid w:val="0011195D"/>
    <w:rsid w:val="00112B3D"/>
    <w:rsid w:val="00114CA6"/>
    <w:rsid w:val="001200E4"/>
    <w:rsid w:val="001215BF"/>
    <w:rsid w:val="001318DF"/>
    <w:rsid w:val="00141B60"/>
    <w:rsid w:val="001569DC"/>
    <w:rsid w:val="001576DE"/>
    <w:rsid w:val="001627DC"/>
    <w:rsid w:val="001658BD"/>
    <w:rsid w:val="0016609B"/>
    <w:rsid w:val="0016676D"/>
    <w:rsid w:val="00170A12"/>
    <w:rsid w:val="001717E5"/>
    <w:rsid w:val="00172090"/>
    <w:rsid w:val="0017436F"/>
    <w:rsid w:val="00183039"/>
    <w:rsid w:val="001A3A19"/>
    <w:rsid w:val="001B701E"/>
    <w:rsid w:val="001D50DC"/>
    <w:rsid w:val="001F04DA"/>
    <w:rsid w:val="001F052F"/>
    <w:rsid w:val="0020217B"/>
    <w:rsid w:val="002028E6"/>
    <w:rsid w:val="00204C4A"/>
    <w:rsid w:val="00207E7F"/>
    <w:rsid w:val="00210615"/>
    <w:rsid w:val="0021424D"/>
    <w:rsid w:val="00215513"/>
    <w:rsid w:val="00222BAD"/>
    <w:rsid w:val="00225451"/>
    <w:rsid w:val="00236EFA"/>
    <w:rsid w:val="00240FD3"/>
    <w:rsid w:val="002757FC"/>
    <w:rsid w:val="0027705B"/>
    <w:rsid w:val="00281D2A"/>
    <w:rsid w:val="00282C11"/>
    <w:rsid w:val="00285243"/>
    <w:rsid w:val="00291A3D"/>
    <w:rsid w:val="00297855"/>
    <w:rsid w:val="002A4A81"/>
    <w:rsid w:val="002B37F3"/>
    <w:rsid w:val="002B3D48"/>
    <w:rsid w:val="002B72F5"/>
    <w:rsid w:val="002C1C83"/>
    <w:rsid w:val="002D1620"/>
    <w:rsid w:val="002D4110"/>
    <w:rsid w:val="002D66A2"/>
    <w:rsid w:val="002E01B5"/>
    <w:rsid w:val="002E1E8F"/>
    <w:rsid w:val="002E30E9"/>
    <w:rsid w:val="002F15CF"/>
    <w:rsid w:val="002F7516"/>
    <w:rsid w:val="002F7537"/>
    <w:rsid w:val="00306632"/>
    <w:rsid w:val="003100C6"/>
    <w:rsid w:val="00310200"/>
    <w:rsid w:val="003110CF"/>
    <w:rsid w:val="00316DDA"/>
    <w:rsid w:val="00327323"/>
    <w:rsid w:val="00327348"/>
    <w:rsid w:val="00331F16"/>
    <w:rsid w:val="0033363A"/>
    <w:rsid w:val="003337A1"/>
    <w:rsid w:val="00337003"/>
    <w:rsid w:val="0034215F"/>
    <w:rsid w:val="0034291A"/>
    <w:rsid w:val="00343B82"/>
    <w:rsid w:val="00347EF9"/>
    <w:rsid w:val="00354767"/>
    <w:rsid w:val="00354F97"/>
    <w:rsid w:val="003670E4"/>
    <w:rsid w:val="003672E5"/>
    <w:rsid w:val="0037238B"/>
    <w:rsid w:val="00381E6D"/>
    <w:rsid w:val="00382A25"/>
    <w:rsid w:val="003922E8"/>
    <w:rsid w:val="00392F31"/>
    <w:rsid w:val="003947B8"/>
    <w:rsid w:val="003A5092"/>
    <w:rsid w:val="003B3A59"/>
    <w:rsid w:val="003E07E7"/>
    <w:rsid w:val="003E6805"/>
    <w:rsid w:val="003F1062"/>
    <w:rsid w:val="003F3CEB"/>
    <w:rsid w:val="003F4929"/>
    <w:rsid w:val="00405EBA"/>
    <w:rsid w:val="00417B02"/>
    <w:rsid w:val="0042193C"/>
    <w:rsid w:val="00422AA2"/>
    <w:rsid w:val="00426106"/>
    <w:rsid w:val="00435D9B"/>
    <w:rsid w:val="00444D2A"/>
    <w:rsid w:val="00451287"/>
    <w:rsid w:val="004529AA"/>
    <w:rsid w:val="00460F6C"/>
    <w:rsid w:val="00461903"/>
    <w:rsid w:val="0046334B"/>
    <w:rsid w:val="004654F8"/>
    <w:rsid w:val="004727A6"/>
    <w:rsid w:val="00476726"/>
    <w:rsid w:val="004808B7"/>
    <w:rsid w:val="004901E9"/>
    <w:rsid w:val="00495435"/>
    <w:rsid w:val="004957EC"/>
    <w:rsid w:val="004A076D"/>
    <w:rsid w:val="004A7B02"/>
    <w:rsid w:val="004E114C"/>
    <w:rsid w:val="004E2BE5"/>
    <w:rsid w:val="004E77D7"/>
    <w:rsid w:val="004F41E5"/>
    <w:rsid w:val="005054EA"/>
    <w:rsid w:val="00530BB1"/>
    <w:rsid w:val="00536AA4"/>
    <w:rsid w:val="0054183F"/>
    <w:rsid w:val="005423B7"/>
    <w:rsid w:val="00545A0F"/>
    <w:rsid w:val="00546AB1"/>
    <w:rsid w:val="00551E80"/>
    <w:rsid w:val="0055299F"/>
    <w:rsid w:val="0055543B"/>
    <w:rsid w:val="005601C7"/>
    <w:rsid w:val="00560458"/>
    <w:rsid w:val="00561BAA"/>
    <w:rsid w:val="00564AD7"/>
    <w:rsid w:val="00571FF8"/>
    <w:rsid w:val="005721A8"/>
    <w:rsid w:val="005851E9"/>
    <w:rsid w:val="00590270"/>
    <w:rsid w:val="005A344D"/>
    <w:rsid w:val="005A71C9"/>
    <w:rsid w:val="005C13AF"/>
    <w:rsid w:val="005E41F0"/>
    <w:rsid w:val="005E6B6F"/>
    <w:rsid w:val="005F0D6B"/>
    <w:rsid w:val="005F15B9"/>
    <w:rsid w:val="00602A37"/>
    <w:rsid w:val="0060395D"/>
    <w:rsid w:val="006055B9"/>
    <w:rsid w:val="00605BEC"/>
    <w:rsid w:val="006302E6"/>
    <w:rsid w:val="006310C0"/>
    <w:rsid w:val="00634366"/>
    <w:rsid w:val="00640BDA"/>
    <w:rsid w:val="00643AE1"/>
    <w:rsid w:val="00647F4A"/>
    <w:rsid w:val="00660245"/>
    <w:rsid w:val="006728AE"/>
    <w:rsid w:val="006752D1"/>
    <w:rsid w:val="00683B22"/>
    <w:rsid w:val="00683CC1"/>
    <w:rsid w:val="00690B68"/>
    <w:rsid w:val="00691F12"/>
    <w:rsid w:val="00693C6F"/>
    <w:rsid w:val="006A40B1"/>
    <w:rsid w:val="006B54F5"/>
    <w:rsid w:val="006D5716"/>
    <w:rsid w:val="006E194F"/>
    <w:rsid w:val="006E43CA"/>
    <w:rsid w:val="006F078C"/>
    <w:rsid w:val="006F2EAB"/>
    <w:rsid w:val="006F2FB1"/>
    <w:rsid w:val="00700449"/>
    <w:rsid w:val="00702213"/>
    <w:rsid w:val="00705EE9"/>
    <w:rsid w:val="007302D5"/>
    <w:rsid w:val="00733509"/>
    <w:rsid w:val="00741D87"/>
    <w:rsid w:val="007501C1"/>
    <w:rsid w:val="007639EB"/>
    <w:rsid w:val="00764E30"/>
    <w:rsid w:val="0076766E"/>
    <w:rsid w:val="0077101B"/>
    <w:rsid w:val="00775D00"/>
    <w:rsid w:val="007818EC"/>
    <w:rsid w:val="00781F29"/>
    <w:rsid w:val="007824E7"/>
    <w:rsid w:val="0079509B"/>
    <w:rsid w:val="007963F5"/>
    <w:rsid w:val="007B3826"/>
    <w:rsid w:val="007B6B79"/>
    <w:rsid w:val="007C1EC6"/>
    <w:rsid w:val="007C2328"/>
    <w:rsid w:val="007D1E7F"/>
    <w:rsid w:val="007D3043"/>
    <w:rsid w:val="007D64F5"/>
    <w:rsid w:val="007F6E80"/>
    <w:rsid w:val="008019AE"/>
    <w:rsid w:val="00802687"/>
    <w:rsid w:val="00805AC3"/>
    <w:rsid w:val="008113BC"/>
    <w:rsid w:val="00817E1A"/>
    <w:rsid w:val="00821EC1"/>
    <w:rsid w:val="008246BF"/>
    <w:rsid w:val="008256CC"/>
    <w:rsid w:val="008272A9"/>
    <w:rsid w:val="00840984"/>
    <w:rsid w:val="00853B79"/>
    <w:rsid w:val="00863610"/>
    <w:rsid w:val="008643F1"/>
    <w:rsid w:val="008744CE"/>
    <w:rsid w:val="00881B8C"/>
    <w:rsid w:val="008978BF"/>
    <w:rsid w:val="008A26E0"/>
    <w:rsid w:val="008B27F2"/>
    <w:rsid w:val="008B5496"/>
    <w:rsid w:val="008F348B"/>
    <w:rsid w:val="008F59EB"/>
    <w:rsid w:val="00901626"/>
    <w:rsid w:val="00901C08"/>
    <w:rsid w:val="00913C2E"/>
    <w:rsid w:val="00915DCE"/>
    <w:rsid w:val="00917B8D"/>
    <w:rsid w:val="00923DC4"/>
    <w:rsid w:val="00941244"/>
    <w:rsid w:val="009430CC"/>
    <w:rsid w:val="0094497E"/>
    <w:rsid w:val="0094607B"/>
    <w:rsid w:val="00954AA4"/>
    <w:rsid w:val="00957353"/>
    <w:rsid w:val="0097340A"/>
    <w:rsid w:val="00973763"/>
    <w:rsid w:val="00985F34"/>
    <w:rsid w:val="0098746E"/>
    <w:rsid w:val="00993627"/>
    <w:rsid w:val="009955FA"/>
    <w:rsid w:val="009A3322"/>
    <w:rsid w:val="009A3405"/>
    <w:rsid w:val="009C5651"/>
    <w:rsid w:val="009C76A2"/>
    <w:rsid w:val="009E3E25"/>
    <w:rsid w:val="009F014C"/>
    <w:rsid w:val="009F5BF9"/>
    <w:rsid w:val="00A05386"/>
    <w:rsid w:val="00A205FC"/>
    <w:rsid w:val="00A32D29"/>
    <w:rsid w:val="00A43F0C"/>
    <w:rsid w:val="00A46407"/>
    <w:rsid w:val="00A641A6"/>
    <w:rsid w:val="00A642A4"/>
    <w:rsid w:val="00A6653F"/>
    <w:rsid w:val="00A7357B"/>
    <w:rsid w:val="00A741BF"/>
    <w:rsid w:val="00A827DF"/>
    <w:rsid w:val="00A86B27"/>
    <w:rsid w:val="00AA07B8"/>
    <w:rsid w:val="00AA1677"/>
    <w:rsid w:val="00AA397A"/>
    <w:rsid w:val="00AA68E0"/>
    <w:rsid w:val="00AC23E7"/>
    <w:rsid w:val="00AC5FB2"/>
    <w:rsid w:val="00AC68D0"/>
    <w:rsid w:val="00AD2DAF"/>
    <w:rsid w:val="00AE241C"/>
    <w:rsid w:val="00AE6718"/>
    <w:rsid w:val="00B00856"/>
    <w:rsid w:val="00B0630C"/>
    <w:rsid w:val="00B07A85"/>
    <w:rsid w:val="00B13D86"/>
    <w:rsid w:val="00B158BD"/>
    <w:rsid w:val="00B45B01"/>
    <w:rsid w:val="00B543E1"/>
    <w:rsid w:val="00B673BE"/>
    <w:rsid w:val="00B747CF"/>
    <w:rsid w:val="00B762B2"/>
    <w:rsid w:val="00B96E66"/>
    <w:rsid w:val="00B97798"/>
    <w:rsid w:val="00BA01A5"/>
    <w:rsid w:val="00BA1935"/>
    <w:rsid w:val="00BB5700"/>
    <w:rsid w:val="00BC0EAF"/>
    <w:rsid w:val="00BD0F4E"/>
    <w:rsid w:val="00BE2C25"/>
    <w:rsid w:val="00BF73F8"/>
    <w:rsid w:val="00C069BD"/>
    <w:rsid w:val="00C113D9"/>
    <w:rsid w:val="00C17027"/>
    <w:rsid w:val="00C25B14"/>
    <w:rsid w:val="00C25D58"/>
    <w:rsid w:val="00C36858"/>
    <w:rsid w:val="00C407E4"/>
    <w:rsid w:val="00C46CEC"/>
    <w:rsid w:val="00C53858"/>
    <w:rsid w:val="00C64475"/>
    <w:rsid w:val="00C662AD"/>
    <w:rsid w:val="00C74AF3"/>
    <w:rsid w:val="00C76845"/>
    <w:rsid w:val="00C80FD0"/>
    <w:rsid w:val="00CB039F"/>
    <w:rsid w:val="00CB3AB9"/>
    <w:rsid w:val="00CB5896"/>
    <w:rsid w:val="00CD0C30"/>
    <w:rsid w:val="00CE0B02"/>
    <w:rsid w:val="00CE0FD4"/>
    <w:rsid w:val="00CE64B1"/>
    <w:rsid w:val="00CF289E"/>
    <w:rsid w:val="00CF55E3"/>
    <w:rsid w:val="00D0051F"/>
    <w:rsid w:val="00D07AE6"/>
    <w:rsid w:val="00D07C19"/>
    <w:rsid w:val="00D10FD5"/>
    <w:rsid w:val="00D1376F"/>
    <w:rsid w:val="00D13E33"/>
    <w:rsid w:val="00D15FD1"/>
    <w:rsid w:val="00D31B29"/>
    <w:rsid w:val="00D4240F"/>
    <w:rsid w:val="00D446BF"/>
    <w:rsid w:val="00D61BE6"/>
    <w:rsid w:val="00D630A1"/>
    <w:rsid w:val="00D6663E"/>
    <w:rsid w:val="00D80033"/>
    <w:rsid w:val="00D800CE"/>
    <w:rsid w:val="00D814B1"/>
    <w:rsid w:val="00D8358F"/>
    <w:rsid w:val="00D84CAE"/>
    <w:rsid w:val="00D864D5"/>
    <w:rsid w:val="00D90081"/>
    <w:rsid w:val="00D90AC5"/>
    <w:rsid w:val="00D91479"/>
    <w:rsid w:val="00D934F9"/>
    <w:rsid w:val="00D9579D"/>
    <w:rsid w:val="00D96197"/>
    <w:rsid w:val="00D97214"/>
    <w:rsid w:val="00DA2002"/>
    <w:rsid w:val="00DA3FA4"/>
    <w:rsid w:val="00DB5582"/>
    <w:rsid w:val="00DB6244"/>
    <w:rsid w:val="00DF0E03"/>
    <w:rsid w:val="00DF199E"/>
    <w:rsid w:val="00DF4395"/>
    <w:rsid w:val="00E03B7D"/>
    <w:rsid w:val="00E0583C"/>
    <w:rsid w:val="00E11566"/>
    <w:rsid w:val="00E1194A"/>
    <w:rsid w:val="00E25049"/>
    <w:rsid w:val="00E27436"/>
    <w:rsid w:val="00E30CD3"/>
    <w:rsid w:val="00E41A98"/>
    <w:rsid w:val="00E42F1E"/>
    <w:rsid w:val="00E4781F"/>
    <w:rsid w:val="00E50292"/>
    <w:rsid w:val="00E56353"/>
    <w:rsid w:val="00E631CE"/>
    <w:rsid w:val="00E66692"/>
    <w:rsid w:val="00E83EE6"/>
    <w:rsid w:val="00E92881"/>
    <w:rsid w:val="00E95D7A"/>
    <w:rsid w:val="00EA3869"/>
    <w:rsid w:val="00EA4FA7"/>
    <w:rsid w:val="00EC2F04"/>
    <w:rsid w:val="00ED0D28"/>
    <w:rsid w:val="00ED6BC3"/>
    <w:rsid w:val="00EF6101"/>
    <w:rsid w:val="00EF7115"/>
    <w:rsid w:val="00F016E5"/>
    <w:rsid w:val="00F0581A"/>
    <w:rsid w:val="00F07CDB"/>
    <w:rsid w:val="00F1147A"/>
    <w:rsid w:val="00F151C8"/>
    <w:rsid w:val="00F232E9"/>
    <w:rsid w:val="00F32FFD"/>
    <w:rsid w:val="00F41721"/>
    <w:rsid w:val="00F6799C"/>
    <w:rsid w:val="00F735B7"/>
    <w:rsid w:val="00F81C03"/>
    <w:rsid w:val="00F81CFF"/>
    <w:rsid w:val="00F823DF"/>
    <w:rsid w:val="00F859A4"/>
    <w:rsid w:val="00F9341D"/>
    <w:rsid w:val="00F96F89"/>
    <w:rsid w:val="00FB6F5D"/>
    <w:rsid w:val="00FE109C"/>
    <w:rsid w:val="00FE799E"/>
    <w:rsid w:val="00FF58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118617-9767-4A81-827A-2902757F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00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D0F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0F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F4E"/>
    <w:rPr>
      <w:rFonts w:ascii="Tahoma" w:hAnsi="Tahoma" w:cs="Tahoma"/>
      <w:sz w:val="16"/>
      <w:szCs w:val="16"/>
    </w:rPr>
  </w:style>
  <w:style w:type="paragraph" w:styleId="Textonotapie">
    <w:name w:val="footnote text"/>
    <w:basedOn w:val="Normal"/>
    <w:link w:val="TextonotapieCar"/>
    <w:uiPriority w:val="99"/>
    <w:unhideWhenUsed/>
    <w:rsid w:val="00CF289E"/>
    <w:pPr>
      <w:spacing w:after="0" w:line="240" w:lineRule="auto"/>
    </w:pPr>
    <w:rPr>
      <w:sz w:val="20"/>
      <w:szCs w:val="20"/>
    </w:rPr>
  </w:style>
  <w:style w:type="character" w:customStyle="1" w:styleId="TextonotapieCar">
    <w:name w:val="Texto nota pie Car"/>
    <w:basedOn w:val="Fuentedeprrafopredeter"/>
    <w:link w:val="Textonotapie"/>
    <w:uiPriority w:val="99"/>
    <w:rsid w:val="00CF289E"/>
    <w:rPr>
      <w:sz w:val="20"/>
      <w:szCs w:val="20"/>
    </w:rPr>
  </w:style>
  <w:style w:type="character" w:styleId="Refdenotaalpie">
    <w:name w:val="footnote reference"/>
    <w:basedOn w:val="Fuentedeprrafopredeter"/>
    <w:uiPriority w:val="99"/>
    <w:semiHidden/>
    <w:unhideWhenUsed/>
    <w:rsid w:val="00CF289E"/>
    <w:rPr>
      <w:vertAlign w:val="superscript"/>
    </w:rPr>
  </w:style>
  <w:style w:type="character" w:styleId="Textodelmarcadordeposicin">
    <w:name w:val="Placeholder Text"/>
    <w:basedOn w:val="Fuentedeprrafopredeter"/>
    <w:uiPriority w:val="99"/>
    <w:semiHidden/>
    <w:rsid w:val="001200E4"/>
    <w:rPr>
      <w:color w:val="808080"/>
    </w:rPr>
  </w:style>
  <w:style w:type="paragraph" w:styleId="Encabezado">
    <w:name w:val="header"/>
    <w:basedOn w:val="Normal"/>
    <w:link w:val="EncabezadoCar"/>
    <w:uiPriority w:val="99"/>
    <w:unhideWhenUsed/>
    <w:rsid w:val="003100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00C6"/>
  </w:style>
  <w:style w:type="paragraph" w:styleId="Piedepgina">
    <w:name w:val="footer"/>
    <w:basedOn w:val="Normal"/>
    <w:link w:val="PiedepginaCar"/>
    <w:uiPriority w:val="99"/>
    <w:unhideWhenUsed/>
    <w:rsid w:val="003100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00C6"/>
  </w:style>
  <w:style w:type="character" w:styleId="Hipervnculo">
    <w:name w:val="Hyperlink"/>
    <w:basedOn w:val="Fuentedeprrafopredeter"/>
    <w:uiPriority w:val="99"/>
    <w:unhideWhenUsed/>
    <w:rsid w:val="00F1147A"/>
    <w:rPr>
      <w:color w:val="0000FF" w:themeColor="hyperlink"/>
      <w:u w:val="single"/>
    </w:rPr>
  </w:style>
  <w:style w:type="character" w:styleId="nfasis">
    <w:name w:val="Emphasis"/>
    <w:basedOn w:val="Fuentedeprrafopredeter"/>
    <w:uiPriority w:val="20"/>
    <w:qFormat/>
    <w:rsid w:val="005054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41090">
      <w:bodyDiv w:val="1"/>
      <w:marLeft w:val="0"/>
      <w:marRight w:val="0"/>
      <w:marTop w:val="0"/>
      <w:marBottom w:val="0"/>
      <w:divBdr>
        <w:top w:val="none" w:sz="0" w:space="0" w:color="auto"/>
        <w:left w:val="none" w:sz="0" w:space="0" w:color="auto"/>
        <w:bottom w:val="none" w:sz="0" w:space="0" w:color="auto"/>
        <w:right w:val="none" w:sz="0" w:space="0" w:color="auto"/>
      </w:divBdr>
    </w:div>
    <w:div w:id="103624567">
      <w:bodyDiv w:val="1"/>
      <w:marLeft w:val="0"/>
      <w:marRight w:val="0"/>
      <w:marTop w:val="0"/>
      <w:marBottom w:val="0"/>
      <w:divBdr>
        <w:top w:val="none" w:sz="0" w:space="0" w:color="auto"/>
        <w:left w:val="none" w:sz="0" w:space="0" w:color="auto"/>
        <w:bottom w:val="none" w:sz="0" w:space="0" w:color="auto"/>
        <w:right w:val="none" w:sz="0" w:space="0" w:color="auto"/>
      </w:divBdr>
    </w:div>
    <w:div w:id="504593568">
      <w:bodyDiv w:val="1"/>
      <w:marLeft w:val="0"/>
      <w:marRight w:val="0"/>
      <w:marTop w:val="0"/>
      <w:marBottom w:val="0"/>
      <w:divBdr>
        <w:top w:val="none" w:sz="0" w:space="0" w:color="auto"/>
        <w:left w:val="none" w:sz="0" w:space="0" w:color="auto"/>
        <w:bottom w:val="none" w:sz="0" w:space="0" w:color="auto"/>
        <w:right w:val="none" w:sz="0" w:space="0" w:color="auto"/>
      </w:divBdr>
    </w:div>
    <w:div w:id="619412061">
      <w:bodyDiv w:val="1"/>
      <w:marLeft w:val="0"/>
      <w:marRight w:val="0"/>
      <w:marTop w:val="0"/>
      <w:marBottom w:val="0"/>
      <w:divBdr>
        <w:top w:val="none" w:sz="0" w:space="0" w:color="auto"/>
        <w:left w:val="none" w:sz="0" w:space="0" w:color="auto"/>
        <w:bottom w:val="none" w:sz="0" w:space="0" w:color="auto"/>
        <w:right w:val="none" w:sz="0" w:space="0" w:color="auto"/>
      </w:divBdr>
    </w:div>
    <w:div w:id="800805476">
      <w:bodyDiv w:val="1"/>
      <w:marLeft w:val="0"/>
      <w:marRight w:val="0"/>
      <w:marTop w:val="0"/>
      <w:marBottom w:val="0"/>
      <w:divBdr>
        <w:top w:val="none" w:sz="0" w:space="0" w:color="auto"/>
        <w:left w:val="none" w:sz="0" w:space="0" w:color="auto"/>
        <w:bottom w:val="none" w:sz="0" w:space="0" w:color="auto"/>
        <w:right w:val="none" w:sz="0" w:space="0" w:color="auto"/>
      </w:divBdr>
    </w:div>
    <w:div w:id="1418139986">
      <w:bodyDiv w:val="1"/>
      <w:marLeft w:val="0"/>
      <w:marRight w:val="0"/>
      <w:marTop w:val="0"/>
      <w:marBottom w:val="0"/>
      <w:divBdr>
        <w:top w:val="none" w:sz="0" w:space="0" w:color="auto"/>
        <w:left w:val="none" w:sz="0" w:space="0" w:color="auto"/>
        <w:bottom w:val="none" w:sz="0" w:space="0" w:color="auto"/>
        <w:right w:val="none" w:sz="0" w:space="0" w:color="auto"/>
      </w:divBdr>
    </w:div>
    <w:div w:id="1702584441">
      <w:bodyDiv w:val="1"/>
      <w:marLeft w:val="0"/>
      <w:marRight w:val="0"/>
      <w:marTop w:val="0"/>
      <w:marBottom w:val="0"/>
      <w:divBdr>
        <w:top w:val="none" w:sz="0" w:space="0" w:color="auto"/>
        <w:left w:val="none" w:sz="0" w:space="0" w:color="auto"/>
        <w:bottom w:val="none" w:sz="0" w:space="0" w:color="auto"/>
        <w:right w:val="none" w:sz="0" w:space="0" w:color="auto"/>
      </w:divBdr>
    </w:div>
    <w:div w:id="1819027323">
      <w:bodyDiv w:val="1"/>
      <w:marLeft w:val="0"/>
      <w:marRight w:val="0"/>
      <w:marTop w:val="0"/>
      <w:marBottom w:val="0"/>
      <w:divBdr>
        <w:top w:val="none" w:sz="0" w:space="0" w:color="auto"/>
        <w:left w:val="none" w:sz="0" w:space="0" w:color="auto"/>
        <w:bottom w:val="none" w:sz="0" w:space="0" w:color="auto"/>
        <w:right w:val="none" w:sz="0" w:space="0" w:color="auto"/>
      </w:divBdr>
    </w:div>
    <w:div w:id="184215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fr.wikipedia.org/wiki/Maine-et-Loire" TargetMode="External"/><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es.wikipedia.org/wiki/Indre-et-Loire" TargetMode="External"/><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artefacts.mom.fr/es/result.php?id=BTS-3006&amp;find=BTS-3006&amp;pagenum=1&amp;affmode=vign" TargetMode="External"/><Relationship Id="rId1" Type="http://schemas.openxmlformats.org/officeDocument/2006/relationships/hyperlink" Target="https://artefacts.mom.fr/es/result.php?id=BTS-3003&amp;find=BTS-3006&amp;pagenum=1&amp;affmode=vig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118E-530F-4C76-A91C-9DC0DF7D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4594</TotalTime>
  <Pages>8</Pages>
  <Words>2195</Words>
  <Characters>12077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105</cp:revision>
  <cp:lastPrinted>2022-07-21T09:59:00Z</cp:lastPrinted>
  <dcterms:created xsi:type="dcterms:W3CDTF">2014-03-28T12:16:00Z</dcterms:created>
  <dcterms:modified xsi:type="dcterms:W3CDTF">2022-10-11T15:25:00Z</dcterms:modified>
</cp:coreProperties>
</file>