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1C8" w:rsidRDefault="002C6201" w:rsidP="00AC01C8">
      <w:pPr>
        <w:spacing w:after="0" w:line="240" w:lineRule="auto"/>
        <w:rPr>
          <w:rFonts w:ascii="Times New Roman" w:hAnsi="Times New Roman" w:cs="Times New Roman"/>
          <w:b/>
          <w:sz w:val="24"/>
          <w:szCs w:val="24"/>
        </w:rPr>
      </w:pPr>
      <w:r>
        <w:rPr>
          <w:rFonts w:ascii="Times New Roman" w:hAnsi="Times New Roman" w:cs="Times New Roman"/>
          <w:b/>
          <w:sz w:val="24"/>
          <w:szCs w:val="24"/>
        </w:rPr>
        <w:t>G.I</w:t>
      </w:r>
      <w:r w:rsidR="00AC01C8" w:rsidRPr="002750F5">
        <w:rPr>
          <w:rFonts w:ascii="Times New Roman" w:hAnsi="Times New Roman" w:cs="Times New Roman"/>
          <w:b/>
          <w:sz w:val="24"/>
          <w:szCs w:val="24"/>
        </w:rPr>
        <w:t xml:space="preserve"> –</w:t>
      </w:r>
      <w:r w:rsidR="00AC01C8" w:rsidRPr="002750F5">
        <w:rPr>
          <w:rFonts w:ascii="Times New Roman" w:hAnsi="Times New Roman" w:cs="Times New Roman"/>
          <w:b/>
          <w:smallCaps/>
          <w:sz w:val="24"/>
          <w:szCs w:val="24"/>
        </w:rPr>
        <w:t>Hebilla de cinturón</w:t>
      </w:r>
      <w:r w:rsidR="00AC01C8" w:rsidRPr="002750F5">
        <w:rPr>
          <w:rFonts w:ascii="Times New Roman" w:hAnsi="Times New Roman" w:cs="Times New Roman"/>
          <w:b/>
          <w:sz w:val="24"/>
          <w:szCs w:val="24"/>
        </w:rPr>
        <w:t xml:space="preserve"> (</w:t>
      </w:r>
      <w:r w:rsidR="00AC01C8" w:rsidRPr="002750F5">
        <w:rPr>
          <w:rFonts w:ascii="Times New Roman" w:hAnsi="Times New Roman" w:cs="Times New Roman"/>
          <w:b/>
          <w:i/>
          <w:sz w:val="24"/>
          <w:szCs w:val="24"/>
        </w:rPr>
        <w:t>Balteus</w:t>
      </w:r>
      <w:r w:rsidR="00AC01C8" w:rsidRPr="002750F5">
        <w:rPr>
          <w:rFonts w:ascii="Times New Roman" w:hAnsi="Times New Roman" w:cs="Times New Roman"/>
          <w:b/>
          <w:sz w:val="24"/>
          <w:szCs w:val="24"/>
        </w:rPr>
        <w:t>)</w:t>
      </w:r>
    </w:p>
    <w:p w:rsidR="00DF2284" w:rsidRDefault="00DF2284" w:rsidP="00AC01C8">
      <w:pPr>
        <w:spacing w:after="0" w:line="240" w:lineRule="auto"/>
        <w:rPr>
          <w:rFonts w:ascii="Times New Roman" w:hAnsi="Times New Roman" w:cs="Times New Roman"/>
          <w:b/>
          <w:sz w:val="24"/>
          <w:szCs w:val="24"/>
        </w:rPr>
      </w:pPr>
    </w:p>
    <w:p w:rsidR="00AC01C8" w:rsidRPr="0032515C" w:rsidRDefault="002750F5" w:rsidP="00AC01C8">
      <w:pPr>
        <w:spacing w:after="0" w:line="240" w:lineRule="auto"/>
        <w:rPr>
          <w:rFonts w:ascii="Times New Roman" w:hAnsi="Times New Roman" w:cs="Times New Roman"/>
          <w:b/>
        </w:rPr>
      </w:pPr>
      <w:r w:rsidRPr="0032515C">
        <w:rPr>
          <w:rFonts w:ascii="Times New Roman" w:hAnsi="Times New Roman" w:cs="Times New Roman"/>
          <w:b/>
        </w:rPr>
        <w:t xml:space="preserve">▪ </w:t>
      </w:r>
      <w:r w:rsidR="002C6201">
        <w:rPr>
          <w:rFonts w:ascii="Times New Roman" w:hAnsi="Times New Roman" w:cs="Times New Roman"/>
          <w:b/>
        </w:rPr>
        <w:t>G.</w:t>
      </w:r>
      <w:r w:rsidRPr="0032515C">
        <w:rPr>
          <w:rFonts w:ascii="Times New Roman" w:hAnsi="Times New Roman" w:cs="Times New Roman"/>
          <w:b/>
        </w:rPr>
        <w:t>I.</w:t>
      </w:r>
      <w:r w:rsidR="00DF2284">
        <w:rPr>
          <w:rFonts w:ascii="Times New Roman" w:hAnsi="Times New Roman" w:cs="Times New Roman"/>
          <w:b/>
        </w:rPr>
        <w:t>1</w:t>
      </w:r>
      <w:r w:rsidR="00AC01C8" w:rsidRPr="0032515C">
        <w:rPr>
          <w:rFonts w:ascii="Times New Roman" w:hAnsi="Times New Roman" w:cs="Times New Roman"/>
          <w:b/>
        </w:rPr>
        <w:t xml:space="preserve"> – </w:t>
      </w:r>
      <w:r w:rsidR="00AC01C8" w:rsidRPr="0032515C">
        <w:rPr>
          <w:rFonts w:ascii="Times New Roman" w:hAnsi="Times New Roman" w:cs="Times New Roman"/>
          <w:b/>
          <w:u w:val="single"/>
        </w:rPr>
        <w:t>Con protuberancias internas</w:t>
      </w:r>
      <w:r w:rsidR="00937B64">
        <w:rPr>
          <w:rFonts w:ascii="Times New Roman" w:hAnsi="Times New Roman" w:cs="Times New Roman"/>
          <w:b/>
          <w:u w:val="single"/>
        </w:rPr>
        <w:t xml:space="preserve"> (Peltiforme)</w:t>
      </w:r>
      <w:r w:rsidR="00AC01C8" w:rsidRPr="0032515C">
        <w:rPr>
          <w:rFonts w:ascii="Times New Roman" w:hAnsi="Times New Roman" w:cs="Times New Roman"/>
          <w:b/>
        </w:rPr>
        <w:t>.</w:t>
      </w:r>
    </w:p>
    <w:p w:rsidR="002750F5" w:rsidRPr="0032515C" w:rsidRDefault="002750F5" w:rsidP="00AC01C8">
      <w:pPr>
        <w:spacing w:after="0" w:line="240" w:lineRule="auto"/>
        <w:rPr>
          <w:rFonts w:ascii="Times New Roman" w:hAnsi="Times New Roman" w:cs="Times New Roman"/>
        </w:rPr>
      </w:pPr>
    </w:p>
    <w:p w:rsidR="006A45F0" w:rsidRDefault="006A45F0" w:rsidP="006A45F0">
      <w:pPr>
        <w:spacing w:after="0" w:line="240" w:lineRule="auto"/>
        <w:rPr>
          <w:rFonts w:ascii="Times New Roman" w:hAnsi="Times New Roman" w:cs="Times New Roman"/>
          <w:b/>
          <w:color w:val="031CD3"/>
        </w:rPr>
      </w:pPr>
      <w:r w:rsidRPr="0032515C">
        <w:rPr>
          <w:rFonts w:ascii="Times New Roman" w:hAnsi="Times New Roman" w:cs="Times New Roman"/>
          <w:b/>
        </w:rPr>
        <w:t>Béal</w:t>
      </w:r>
      <w:r w:rsidRPr="0032515C">
        <w:rPr>
          <w:rFonts w:ascii="Times New Roman" w:hAnsi="Times New Roman" w:cs="Times New Roman"/>
        </w:rPr>
        <w:t xml:space="preserve"> –</w:t>
      </w:r>
      <w:r w:rsidRPr="0032515C">
        <w:rPr>
          <w:rFonts w:ascii="Times New Roman" w:hAnsi="Times New Roman" w:cs="Times New Roman"/>
          <w:b/>
          <w:color w:val="031CD3"/>
        </w:rPr>
        <w:t xml:space="preserve"> </w:t>
      </w:r>
      <w:r w:rsidR="0044342D">
        <w:rPr>
          <w:rFonts w:ascii="Times New Roman" w:hAnsi="Times New Roman" w:cs="Times New Roman"/>
          <w:b/>
          <w:color w:val="031CD3"/>
        </w:rPr>
        <w:t xml:space="preserve">B-XIII, </w:t>
      </w:r>
      <w:r w:rsidR="007E48C5">
        <w:rPr>
          <w:rFonts w:ascii="Times New Roman" w:hAnsi="Times New Roman" w:cs="Times New Roman"/>
          <w:b/>
          <w:color w:val="031CD3"/>
        </w:rPr>
        <w:t>1</w:t>
      </w:r>
    </w:p>
    <w:p w:rsidR="006A45F0" w:rsidRDefault="00536D7C" w:rsidP="008C3B8C">
      <w:pPr>
        <w:spacing w:after="0" w:line="240" w:lineRule="auto"/>
        <w:rPr>
          <w:rFonts w:ascii="Times New Roman" w:hAnsi="Times New Roman" w:cs="Times New Roman"/>
          <w:b/>
          <w:color w:val="0000CC"/>
        </w:rPr>
      </w:pPr>
      <w:r w:rsidRPr="0032515C">
        <w:rPr>
          <w:rFonts w:ascii="Times New Roman" w:hAnsi="Times New Roman" w:cs="Times New Roman"/>
          <w:b/>
        </w:rPr>
        <w:t>Gostenčnik</w:t>
      </w:r>
      <w:r w:rsidRPr="0032515C">
        <w:rPr>
          <w:rFonts w:ascii="Times New Roman" w:hAnsi="Times New Roman" w:cs="Times New Roman"/>
        </w:rPr>
        <w:t xml:space="preserve"> –</w:t>
      </w:r>
      <w:r w:rsidRPr="00D1066D">
        <w:rPr>
          <w:rFonts w:ascii="Times New Roman" w:hAnsi="Times New Roman" w:cs="Times New Roman"/>
          <w:b/>
          <w:color w:val="0000CC"/>
        </w:rPr>
        <w:t xml:space="preserve"> 2.4.1</w:t>
      </w:r>
    </w:p>
    <w:p w:rsidR="00DF2284" w:rsidRPr="0032515C" w:rsidRDefault="00DF2284" w:rsidP="008C3B8C">
      <w:pPr>
        <w:spacing w:after="0" w:line="240" w:lineRule="auto"/>
        <w:rPr>
          <w:rFonts w:ascii="Times New Roman" w:hAnsi="Times New Roman" w:cs="Times New Roman"/>
          <w:b/>
          <w:color w:val="031CD3"/>
        </w:rPr>
      </w:pPr>
    </w:p>
    <w:tbl>
      <w:tblPr>
        <w:tblStyle w:val="Tablaconcuadrcula"/>
        <w:tblW w:w="0" w:type="auto"/>
        <w:tblInd w:w="250" w:type="dxa"/>
        <w:tblLook w:val="04A0" w:firstRow="1" w:lastRow="0" w:firstColumn="1" w:lastColumn="0" w:noHBand="0" w:noVBand="1"/>
      </w:tblPr>
      <w:tblGrid>
        <w:gridCol w:w="2470"/>
        <w:gridCol w:w="2346"/>
        <w:gridCol w:w="3406"/>
      </w:tblGrid>
      <w:tr w:rsidR="00837EEE" w:rsidRPr="00B95F38" w:rsidTr="00D12E7D">
        <w:trPr>
          <w:trHeight w:val="1822"/>
        </w:trPr>
        <w:tc>
          <w:tcPr>
            <w:tcW w:w="2470" w:type="dxa"/>
            <w:tcBorders>
              <w:top w:val="single" w:sz="4" w:space="0" w:color="auto"/>
              <w:left w:val="single" w:sz="4" w:space="0" w:color="auto"/>
              <w:bottom w:val="single" w:sz="4" w:space="0" w:color="auto"/>
              <w:right w:val="single" w:sz="4" w:space="0" w:color="auto"/>
            </w:tcBorders>
          </w:tcPr>
          <w:p w:rsidR="00837EEE" w:rsidRPr="0032515C" w:rsidRDefault="00837EEE" w:rsidP="0032515C">
            <w:pPr>
              <w:jc w:val="center"/>
              <w:rPr>
                <w:rFonts w:ascii="Times New Roman" w:hAnsi="Times New Roman" w:cs="Times New Roman"/>
              </w:rPr>
            </w:pPr>
            <w:r w:rsidRPr="0032515C">
              <w:rPr>
                <w:rFonts w:ascii="Times New Roman" w:hAnsi="Times New Roman" w:cs="Times New Roman"/>
                <w:noProof/>
                <w:lang w:eastAsia="es-ES"/>
              </w:rPr>
              <w:drawing>
                <wp:inline distT="0" distB="0" distL="0" distR="0" wp14:anchorId="226250E7" wp14:editId="30C661D8">
                  <wp:extent cx="1431570" cy="1228725"/>
                  <wp:effectExtent l="0" t="0" r="0" b="0"/>
                  <wp:docPr id="5" name="Imagen 5" descr="F:\HUESO ROMANO (22-7-16)\HUESO TRABAJADO EPOCA ROMANA\en fongo negro\36 - Tipo C.III - Hebillas\C.III.1 - Con protuberancia interna\Fibula Herrera (Carmelo Fernández) 123,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36 - Tipo C.III - Hebillas\C.III.1 - Con protuberancia interna\Fibula Herrera (Carmelo Fernández) 123,jpg.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5800" cy="1249522"/>
                          </a:xfrm>
                          <a:prstGeom prst="rect">
                            <a:avLst/>
                          </a:prstGeom>
                          <a:noFill/>
                          <a:ln>
                            <a:noFill/>
                          </a:ln>
                        </pic:spPr>
                      </pic:pic>
                    </a:graphicData>
                  </a:graphic>
                </wp:inline>
              </w:drawing>
            </w:r>
          </w:p>
          <w:p w:rsidR="00837EEE" w:rsidRPr="00B95F38" w:rsidRDefault="00837EEE" w:rsidP="0032515C">
            <w:pPr>
              <w:jc w:val="center"/>
              <w:rPr>
                <w:rFonts w:ascii="Times New Roman" w:hAnsi="Times New Roman" w:cs="Times New Roman"/>
                <w:noProof/>
                <w:lang w:eastAsia="es-ES"/>
              </w:rPr>
            </w:pPr>
            <w:r w:rsidRPr="00B95F38">
              <w:rPr>
                <w:rFonts w:ascii="Times New Roman" w:hAnsi="Times New Roman" w:cs="Times New Roman"/>
                <w:noProof/>
                <w:lang w:eastAsia="es-ES"/>
              </w:rPr>
              <w:t>1 –Herrera de Pisuerga</w:t>
            </w:r>
          </w:p>
          <w:p w:rsidR="00837EEE" w:rsidRPr="0032515C" w:rsidRDefault="00837EEE" w:rsidP="0032515C">
            <w:pPr>
              <w:jc w:val="center"/>
              <w:rPr>
                <w:rFonts w:ascii="Times New Roman" w:hAnsi="Times New Roman" w:cs="Times New Roman"/>
              </w:rPr>
            </w:pPr>
            <w:r w:rsidRPr="0032515C">
              <w:rPr>
                <w:rFonts w:ascii="Times New Roman" w:hAnsi="Times New Roman" w:cs="Times New Roman"/>
                <w:noProof/>
                <w:lang w:eastAsia="es-ES"/>
              </w:rPr>
              <w:t>(M. Palencia)</w:t>
            </w:r>
          </w:p>
        </w:tc>
        <w:tc>
          <w:tcPr>
            <w:tcW w:w="2346" w:type="dxa"/>
            <w:tcBorders>
              <w:top w:val="single" w:sz="4" w:space="0" w:color="auto"/>
              <w:left w:val="single" w:sz="4" w:space="0" w:color="auto"/>
              <w:bottom w:val="single" w:sz="4" w:space="0" w:color="auto"/>
              <w:right w:val="single" w:sz="4" w:space="0" w:color="auto"/>
            </w:tcBorders>
          </w:tcPr>
          <w:p w:rsidR="00837EEE" w:rsidRPr="0032515C" w:rsidRDefault="00837EEE" w:rsidP="0032515C">
            <w:pPr>
              <w:jc w:val="center"/>
              <w:rPr>
                <w:rFonts w:ascii="Times New Roman" w:hAnsi="Times New Roman" w:cs="Times New Roman"/>
                <w:noProof/>
                <w:lang w:eastAsia="es-ES"/>
              </w:rPr>
            </w:pPr>
            <w:r w:rsidRPr="0032515C">
              <w:rPr>
                <w:rFonts w:ascii="Times New Roman" w:hAnsi="Times New Roman" w:cs="Times New Roman"/>
                <w:noProof/>
                <w:lang w:eastAsia="es-ES"/>
              </w:rPr>
              <w:drawing>
                <wp:inline distT="0" distB="0" distL="0" distR="0" wp14:anchorId="45A47096" wp14:editId="50801185">
                  <wp:extent cx="1350321" cy="1228725"/>
                  <wp:effectExtent l="0" t="0" r="2540" b="0"/>
                  <wp:docPr id="6" name="Imagen 6" descr="F:\HUESO ROMANO (22-7-16)\HUESO TRABAJADO EPOCA ROMANA\en fongo negro\36 - Tipo C.III - Hebillas\C.III.1 - Con protuberancia interna\MNARMFCE30072_SEQ_001_R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36 - Tipo C.III - Hebillas\C.III.1 - Con protuberancia interna\MNARMFCE30072_SEQ_001_R copie1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0017" cy="1255747"/>
                          </a:xfrm>
                          <a:prstGeom prst="rect">
                            <a:avLst/>
                          </a:prstGeom>
                          <a:noFill/>
                          <a:ln>
                            <a:noFill/>
                          </a:ln>
                        </pic:spPr>
                      </pic:pic>
                    </a:graphicData>
                  </a:graphic>
                </wp:inline>
              </w:drawing>
            </w:r>
          </w:p>
          <w:p w:rsidR="00837EEE" w:rsidRPr="0032515C" w:rsidRDefault="00837EEE" w:rsidP="0032515C">
            <w:pPr>
              <w:jc w:val="center"/>
              <w:rPr>
                <w:rFonts w:ascii="Times New Roman" w:hAnsi="Times New Roman" w:cs="Times New Roman"/>
                <w:i/>
                <w:noProof/>
                <w:lang w:eastAsia="es-ES"/>
              </w:rPr>
            </w:pPr>
            <w:r w:rsidRPr="0032515C">
              <w:rPr>
                <w:rFonts w:ascii="Times New Roman" w:hAnsi="Times New Roman" w:cs="Times New Roman"/>
                <w:noProof/>
                <w:lang w:eastAsia="es-ES"/>
              </w:rPr>
              <w:t xml:space="preserve">2 - </w:t>
            </w:r>
            <w:r w:rsidRPr="0032515C">
              <w:rPr>
                <w:rFonts w:ascii="Times New Roman" w:hAnsi="Times New Roman" w:cs="Times New Roman"/>
                <w:i/>
                <w:noProof/>
                <w:lang w:eastAsia="es-ES"/>
              </w:rPr>
              <w:t>A</w:t>
            </w:r>
            <w:r>
              <w:rPr>
                <w:rFonts w:ascii="Times New Roman" w:hAnsi="Times New Roman" w:cs="Times New Roman"/>
                <w:i/>
                <w:noProof/>
                <w:lang w:eastAsia="es-ES"/>
              </w:rPr>
              <w:t>v</w:t>
            </w:r>
            <w:r w:rsidRPr="0032515C">
              <w:rPr>
                <w:rFonts w:ascii="Times New Roman" w:hAnsi="Times New Roman" w:cs="Times New Roman"/>
                <w:i/>
                <w:noProof/>
                <w:lang w:eastAsia="es-ES"/>
              </w:rPr>
              <w:t>g</w:t>
            </w:r>
            <w:r>
              <w:rPr>
                <w:rFonts w:ascii="Times New Roman" w:hAnsi="Times New Roman" w:cs="Times New Roman"/>
                <w:i/>
                <w:noProof/>
                <w:lang w:eastAsia="es-ES"/>
              </w:rPr>
              <w:t>v</w:t>
            </w:r>
            <w:r w:rsidRPr="0032515C">
              <w:rPr>
                <w:rFonts w:ascii="Times New Roman" w:hAnsi="Times New Roman" w:cs="Times New Roman"/>
                <w:i/>
                <w:noProof/>
                <w:lang w:eastAsia="es-ES"/>
              </w:rPr>
              <w:t>sta Emerita</w:t>
            </w:r>
          </w:p>
          <w:p w:rsidR="00837EEE" w:rsidRPr="0032515C" w:rsidRDefault="00837EEE" w:rsidP="0032515C">
            <w:pPr>
              <w:jc w:val="center"/>
              <w:rPr>
                <w:rFonts w:ascii="Times New Roman" w:hAnsi="Times New Roman" w:cs="Times New Roman"/>
                <w:noProof/>
                <w:lang w:eastAsia="es-ES"/>
              </w:rPr>
            </w:pPr>
            <w:r w:rsidRPr="0032515C">
              <w:rPr>
                <w:rFonts w:ascii="Times New Roman" w:hAnsi="Times New Roman" w:cs="Times New Roman"/>
                <w:noProof/>
                <w:lang w:eastAsia="es-ES"/>
              </w:rPr>
              <w:t>(MNAR, Mérida)</w:t>
            </w:r>
          </w:p>
        </w:tc>
        <w:tc>
          <w:tcPr>
            <w:tcW w:w="3406" w:type="dxa"/>
            <w:tcBorders>
              <w:top w:val="single" w:sz="4" w:space="0" w:color="auto"/>
              <w:left w:val="single" w:sz="4" w:space="0" w:color="auto"/>
              <w:bottom w:val="single" w:sz="4" w:space="0" w:color="auto"/>
              <w:right w:val="single" w:sz="4" w:space="0" w:color="auto"/>
            </w:tcBorders>
          </w:tcPr>
          <w:p w:rsidR="00837EEE" w:rsidRDefault="00212645" w:rsidP="0032515C">
            <w:pPr>
              <w:jc w:val="center"/>
              <w:rPr>
                <w:rFonts w:ascii="Times New Roman" w:hAnsi="Times New Roman" w:cs="Times New Roman"/>
                <w:noProof/>
                <w:lang w:eastAsia="es-ES"/>
              </w:rPr>
            </w:pPr>
            <w:r w:rsidRPr="00212645">
              <w:rPr>
                <w:rFonts w:ascii="Times New Roman" w:hAnsi="Times New Roman" w:cs="Times New Roman"/>
                <w:noProof/>
                <w:lang w:eastAsia="es-ES"/>
              </w:rPr>
              <w:drawing>
                <wp:inline distT="0" distB="0" distL="0" distR="0">
                  <wp:extent cx="1915300" cy="1228725"/>
                  <wp:effectExtent l="0" t="0" r="8890" b="0"/>
                  <wp:docPr id="4" name="Imagen 4" descr="C:\Users\German\Desktop\CM-156-444 (0)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CM-156-444 (0) copie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536" cy="1249406"/>
                          </a:xfrm>
                          <a:prstGeom prst="rect">
                            <a:avLst/>
                          </a:prstGeom>
                          <a:noFill/>
                          <a:ln>
                            <a:noFill/>
                          </a:ln>
                        </pic:spPr>
                      </pic:pic>
                    </a:graphicData>
                  </a:graphic>
                </wp:inline>
              </w:drawing>
            </w:r>
          </w:p>
          <w:p w:rsidR="00837EEE" w:rsidRDefault="00837EEE" w:rsidP="0032515C">
            <w:pPr>
              <w:jc w:val="center"/>
              <w:rPr>
                <w:rFonts w:ascii="Times New Roman" w:hAnsi="Times New Roman" w:cs="Times New Roman"/>
                <w:noProof/>
                <w:lang w:eastAsia="es-ES"/>
              </w:rPr>
            </w:pPr>
            <w:r>
              <w:rPr>
                <w:rFonts w:ascii="Times New Roman" w:hAnsi="Times New Roman" w:cs="Times New Roman"/>
                <w:noProof/>
                <w:lang w:eastAsia="es-ES"/>
              </w:rPr>
              <w:t xml:space="preserve">3 – </w:t>
            </w:r>
            <w:r w:rsidRPr="00837EEE">
              <w:rPr>
                <w:rFonts w:ascii="Times New Roman" w:hAnsi="Times New Roman" w:cs="Times New Roman"/>
                <w:i/>
                <w:noProof/>
                <w:lang w:eastAsia="es-ES"/>
              </w:rPr>
              <w:t>Avgvsta Emerita</w:t>
            </w:r>
          </w:p>
          <w:p w:rsidR="00837EEE" w:rsidRPr="0032515C" w:rsidRDefault="00837EEE" w:rsidP="0032515C">
            <w:pPr>
              <w:jc w:val="center"/>
              <w:rPr>
                <w:rFonts w:ascii="Times New Roman" w:hAnsi="Times New Roman" w:cs="Times New Roman"/>
                <w:noProof/>
                <w:lang w:eastAsia="es-ES"/>
              </w:rPr>
            </w:pPr>
            <w:r>
              <w:rPr>
                <w:rFonts w:ascii="Times New Roman" w:hAnsi="Times New Roman" w:cs="Times New Roman"/>
                <w:noProof/>
                <w:lang w:eastAsia="es-ES"/>
              </w:rPr>
              <w:t>(Conosrcio Mérida)</w:t>
            </w:r>
          </w:p>
        </w:tc>
      </w:tr>
    </w:tbl>
    <w:p w:rsidR="00DF2284" w:rsidRDefault="00DF2284" w:rsidP="008C3B8C">
      <w:pPr>
        <w:spacing w:after="0" w:line="240" w:lineRule="auto"/>
        <w:jc w:val="both"/>
        <w:rPr>
          <w:rFonts w:ascii="Times New Roman" w:hAnsi="Times New Roman" w:cs="Times New Roman"/>
          <w:b/>
        </w:rPr>
      </w:pPr>
    </w:p>
    <w:p w:rsidR="00851151" w:rsidRPr="001962C6" w:rsidRDefault="00851151" w:rsidP="008C3B8C">
      <w:pPr>
        <w:spacing w:after="0" w:line="240" w:lineRule="auto"/>
        <w:jc w:val="both"/>
        <w:rPr>
          <w:rFonts w:ascii="Times New Roman" w:hAnsi="Times New Roman" w:cs="Times New Roman"/>
        </w:rPr>
      </w:pPr>
      <w:r w:rsidRPr="0032515C">
        <w:rPr>
          <w:rFonts w:ascii="Times New Roman" w:hAnsi="Times New Roman" w:cs="Times New Roman"/>
          <w:b/>
        </w:rPr>
        <w:t>Características</w:t>
      </w:r>
      <w:r w:rsidRPr="0032515C">
        <w:rPr>
          <w:rFonts w:ascii="Times New Roman" w:hAnsi="Times New Roman" w:cs="Times New Roman"/>
        </w:rPr>
        <w:t>:</w:t>
      </w:r>
      <w:r w:rsidR="00E36412">
        <w:rPr>
          <w:rFonts w:ascii="Times New Roman" w:hAnsi="Times New Roman" w:cs="Times New Roman"/>
        </w:rPr>
        <w:t xml:space="preserve"> </w:t>
      </w:r>
      <w:r w:rsidR="00E36412" w:rsidRPr="001962C6">
        <w:rPr>
          <w:rFonts w:ascii="Times New Roman" w:hAnsi="Times New Roman" w:cs="Times New Roman"/>
        </w:rPr>
        <w:t>Arco en forma arriñonada</w:t>
      </w:r>
      <w:r w:rsidR="00837EEE" w:rsidRPr="001962C6">
        <w:rPr>
          <w:rFonts w:ascii="Times New Roman" w:hAnsi="Times New Roman" w:cs="Times New Roman"/>
        </w:rPr>
        <w:t xml:space="preserve"> </w:t>
      </w:r>
      <w:r w:rsidR="00212645" w:rsidRPr="001962C6">
        <w:rPr>
          <w:rFonts w:ascii="Times New Roman" w:hAnsi="Times New Roman" w:cs="Times New Roman"/>
        </w:rPr>
        <w:t>o semicircular,</w:t>
      </w:r>
      <w:r w:rsidR="00E36412" w:rsidRPr="001962C6">
        <w:rPr>
          <w:rFonts w:ascii="Times New Roman" w:hAnsi="Times New Roman" w:cs="Times New Roman"/>
        </w:rPr>
        <w:t xml:space="preserve"> </w:t>
      </w:r>
      <w:r w:rsidR="00212645" w:rsidRPr="001962C6">
        <w:rPr>
          <w:rFonts w:ascii="Times New Roman" w:hAnsi="Times New Roman" w:cs="Times New Roman"/>
        </w:rPr>
        <w:t>de</w:t>
      </w:r>
      <w:r w:rsidR="00E36412" w:rsidRPr="001962C6">
        <w:rPr>
          <w:rFonts w:ascii="Times New Roman" w:hAnsi="Times New Roman" w:cs="Times New Roman"/>
        </w:rPr>
        <w:t xml:space="preserve"> sección trapezoidal</w:t>
      </w:r>
      <w:r w:rsidR="00212645" w:rsidRPr="001962C6">
        <w:rPr>
          <w:rFonts w:ascii="Times New Roman" w:hAnsi="Times New Roman" w:cs="Times New Roman"/>
        </w:rPr>
        <w:t>, más o menos marcada,</w:t>
      </w:r>
      <w:r w:rsidR="00E36412" w:rsidRPr="001962C6">
        <w:rPr>
          <w:rFonts w:ascii="Times New Roman" w:hAnsi="Times New Roman" w:cs="Times New Roman"/>
        </w:rPr>
        <w:t xml:space="preserve"> y remates en unos casos vueltos </w:t>
      </w:r>
      <w:r w:rsidR="00B95F38" w:rsidRPr="001962C6">
        <w:rPr>
          <w:rFonts w:ascii="Times New Roman" w:hAnsi="Times New Roman" w:cs="Times New Roman"/>
        </w:rPr>
        <w:t xml:space="preserve">sobre si, </w:t>
      </w:r>
      <w:r w:rsidR="00E36412" w:rsidRPr="001962C6">
        <w:rPr>
          <w:rFonts w:ascii="Times New Roman" w:hAnsi="Times New Roman" w:cs="Times New Roman"/>
        </w:rPr>
        <w:t>y en otros simples</w:t>
      </w:r>
      <w:r w:rsidR="00805CCA">
        <w:rPr>
          <w:rStyle w:val="Refdenotaalpie"/>
          <w:rFonts w:ascii="Times New Roman" w:hAnsi="Times New Roman" w:cs="Times New Roman"/>
        </w:rPr>
        <w:footnoteReference w:id="1"/>
      </w:r>
      <w:r w:rsidR="00E36412" w:rsidRPr="001962C6">
        <w:rPr>
          <w:rFonts w:ascii="Times New Roman" w:hAnsi="Times New Roman" w:cs="Times New Roman"/>
        </w:rPr>
        <w:t>. En este último caso</w:t>
      </w:r>
      <w:r w:rsidR="00B95F38" w:rsidRPr="001962C6">
        <w:rPr>
          <w:rFonts w:ascii="Times New Roman" w:hAnsi="Times New Roman" w:cs="Times New Roman"/>
        </w:rPr>
        <w:t xml:space="preserve"> en fo</w:t>
      </w:r>
      <w:r w:rsidR="00212645" w:rsidRPr="001962C6">
        <w:rPr>
          <w:rFonts w:ascii="Times New Roman" w:hAnsi="Times New Roman" w:cs="Times New Roman"/>
        </w:rPr>
        <w:t>rma de arco de herradura. Remata</w:t>
      </w:r>
      <w:r w:rsidR="00B95F38" w:rsidRPr="001962C6">
        <w:rPr>
          <w:rFonts w:ascii="Times New Roman" w:hAnsi="Times New Roman" w:cs="Times New Roman"/>
        </w:rPr>
        <w:t xml:space="preserve"> en una lámina o cornisa bajo la cual, y cerca de sus extremos, se </w:t>
      </w:r>
      <w:r w:rsidR="00212645" w:rsidRPr="001962C6">
        <w:rPr>
          <w:rFonts w:ascii="Times New Roman" w:hAnsi="Times New Roman" w:cs="Times New Roman"/>
        </w:rPr>
        <w:t>desplegaban</w:t>
      </w:r>
      <w:r w:rsidR="00B95F38" w:rsidRPr="001962C6">
        <w:rPr>
          <w:rFonts w:ascii="Times New Roman" w:hAnsi="Times New Roman" w:cs="Times New Roman"/>
        </w:rPr>
        <w:t xml:space="preserve"> los apéndices trapezoidales p</w:t>
      </w:r>
      <w:r w:rsidR="008109F5">
        <w:rPr>
          <w:rFonts w:ascii="Times New Roman" w:hAnsi="Times New Roman" w:cs="Times New Roman"/>
        </w:rPr>
        <w:t xml:space="preserve">erforados. </w:t>
      </w:r>
      <w:r w:rsidR="00212645" w:rsidRPr="001962C6">
        <w:rPr>
          <w:rFonts w:ascii="Times New Roman" w:hAnsi="Times New Roman" w:cs="Times New Roman"/>
        </w:rPr>
        <w:t>A través de ellos</w:t>
      </w:r>
      <w:r w:rsidR="00B95F38" w:rsidRPr="001962C6">
        <w:rPr>
          <w:rFonts w:ascii="Times New Roman" w:hAnsi="Times New Roman" w:cs="Times New Roman"/>
        </w:rPr>
        <w:t xml:space="preserve"> </w:t>
      </w:r>
      <w:r w:rsidR="00212645" w:rsidRPr="001962C6">
        <w:rPr>
          <w:rFonts w:ascii="Times New Roman" w:hAnsi="Times New Roman" w:cs="Times New Roman"/>
        </w:rPr>
        <w:t>pasaba</w:t>
      </w:r>
      <w:r w:rsidR="00B95F38" w:rsidRPr="001962C6">
        <w:rPr>
          <w:rFonts w:ascii="Times New Roman" w:hAnsi="Times New Roman" w:cs="Times New Roman"/>
        </w:rPr>
        <w:t xml:space="preserve"> un eje de </w:t>
      </w:r>
      <w:r w:rsidR="00212645" w:rsidRPr="001962C6">
        <w:rPr>
          <w:rFonts w:ascii="Times New Roman" w:hAnsi="Times New Roman" w:cs="Times New Roman"/>
        </w:rPr>
        <w:t>metal en el que estaba colocada l</w:t>
      </w:r>
      <w:r w:rsidR="00B95F38" w:rsidRPr="001962C6">
        <w:rPr>
          <w:rFonts w:ascii="Times New Roman" w:hAnsi="Times New Roman" w:cs="Times New Roman"/>
        </w:rPr>
        <w:t>a aguja de hueso.</w:t>
      </w:r>
      <w:r w:rsidR="006678C4">
        <w:rPr>
          <w:rFonts w:ascii="Times New Roman" w:hAnsi="Times New Roman" w:cs="Times New Roman"/>
        </w:rPr>
        <w:t xml:space="preserve"> Barra que, como apreciamos en </w:t>
      </w:r>
      <w:r w:rsidR="006678C4" w:rsidRPr="006678C4">
        <w:rPr>
          <w:rFonts w:ascii="Times New Roman" w:hAnsi="Times New Roman" w:cs="Times New Roman"/>
          <w:i/>
        </w:rPr>
        <w:t>Emerita,</w:t>
      </w:r>
      <w:r w:rsidR="006678C4">
        <w:rPr>
          <w:rFonts w:ascii="Times New Roman" w:hAnsi="Times New Roman" w:cs="Times New Roman"/>
        </w:rPr>
        <w:t xml:space="preserve"> llevaba un tope final, en ambos lados, de hueso.</w:t>
      </w:r>
    </w:p>
    <w:p w:rsidR="00212645" w:rsidRPr="001962C6" w:rsidRDefault="00212645" w:rsidP="008C3B8C">
      <w:pPr>
        <w:spacing w:after="0" w:line="240" w:lineRule="auto"/>
        <w:jc w:val="both"/>
        <w:rPr>
          <w:rFonts w:ascii="Times New Roman" w:hAnsi="Times New Roman" w:cs="Times New Roman"/>
        </w:rPr>
      </w:pPr>
      <w:r w:rsidRPr="001962C6">
        <w:rPr>
          <w:rFonts w:ascii="Times New Roman" w:hAnsi="Times New Roman" w:cs="Times New Roman"/>
        </w:rPr>
        <w:t xml:space="preserve">Son piezas de tamaño pequeño, </w:t>
      </w:r>
      <w:r w:rsidR="006D0910" w:rsidRPr="001962C6">
        <w:rPr>
          <w:rFonts w:ascii="Times New Roman" w:hAnsi="Times New Roman" w:cs="Times New Roman"/>
        </w:rPr>
        <w:t>entre 3</w:t>
      </w:r>
      <w:r w:rsidRPr="001962C6">
        <w:rPr>
          <w:rFonts w:ascii="Times New Roman" w:hAnsi="Times New Roman" w:cs="Times New Roman"/>
        </w:rPr>
        <w:t xml:space="preserve"> - 5 cm de longitud y 2- 4 cm de ancho</w:t>
      </w:r>
      <w:r w:rsidRPr="001962C6">
        <w:rPr>
          <w:rStyle w:val="Refdenotaalpie"/>
          <w:rFonts w:ascii="Times New Roman" w:hAnsi="Times New Roman" w:cs="Times New Roman"/>
        </w:rPr>
        <w:footnoteReference w:id="2"/>
      </w:r>
      <w:r w:rsidR="001962C6">
        <w:rPr>
          <w:rFonts w:ascii="Times New Roman" w:hAnsi="Times New Roman" w:cs="Times New Roman"/>
        </w:rPr>
        <w:t>.</w:t>
      </w:r>
    </w:p>
    <w:p w:rsidR="00851151" w:rsidRPr="0032515C" w:rsidRDefault="00851151" w:rsidP="008C3B8C">
      <w:pPr>
        <w:spacing w:after="0" w:line="240" w:lineRule="auto"/>
        <w:jc w:val="both"/>
        <w:rPr>
          <w:rFonts w:ascii="Times New Roman" w:hAnsi="Times New Roman" w:cs="Times New Roman"/>
        </w:rPr>
      </w:pPr>
      <w:r w:rsidRPr="0032515C">
        <w:rPr>
          <w:rFonts w:ascii="Times New Roman" w:hAnsi="Times New Roman" w:cs="Times New Roman"/>
          <w:b/>
        </w:rPr>
        <w:t xml:space="preserve">Área de hallazgos en </w:t>
      </w:r>
      <w:r w:rsidRPr="008C3B8C">
        <w:rPr>
          <w:rFonts w:ascii="Times New Roman" w:hAnsi="Times New Roman" w:cs="Times New Roman"/>
          <w:b/>
          <w:i/>
        </w:rPr>
        <w:t>Hispania</w:t>
      </w:r>
      <w:r w:rsidRPr="0032515C">
        <w:rPr>
          <w:rFonts w:ascii="Times New Roman" w:hAnsi="Times New Roman" w:cs="Times New Roman"/>
          <w:b/>
        </w:rPr>
        <w:t>:</w:t>
      </w:r>
      <w:r w:rsidR="003C57E3" w:rsidRPr="0032515C">
        <w:rPr>
          <w:rFonts w:ascii="Times New Roman" w:hAnsi="Times New Roman" w:cs="Times New Roman"/>
          <w:b/>
        </w:rPr>
        <w:t xml:space="preserve"> </w:t>
      </w:r>
      <w:r w:rsidR="007E48C5">
        <w:rPr>
          <w:rFonts w:ascii="Times New Roman" w:hAnsi="Times New Roman" w:cs="Times New Roman"/>
          <w:noProof/>
          <w:lang w:eastAsia="es-ES"/>
        </w:rPr>
        <w:t>Herrera de Pisuerga (</w:t>
      </w:r>
      <w:r w:rsidR="003C57E3" w:rsidRPr="0032515C">
        <w:rPr>
          <w:rFonts w:ascii="Times New Roman" w:hAnsi="Times New Roman" w:cs="Times New Roman"/>
          <w:noProof/>
          <w:lang w:eastAsia="es-ES"/>
        </w:rPr>
        <w:t>Palencia)</w:t>
      </w:r>
      <w:r w:rsidR="00EB6E43">
        <w:rPr>
          <w:rStyle w:val="Refdenotaalpie"/>
          <w:rFonts w:ascii="Times New Roman" w:hAnsi="Times New Roman" w:cs="Times New Roman"/>
          <w:noProof/>
          <w:lang w:eastAsia="es-ES"/>
        </w:rPr>
        <w:footnoteReference w:id="3"/>
      </w:r>
      <w:r w:rsidR="007E48C5">
        <w:rPr>
          <w:rFonts w:ascii="Times New Roman" w:hAnsi="Times New Roman" w:cs="Times New Roman"/>
          <w:noProof/>
          <w:lang w:eastAsia="es-ES"/>
        </w:rPr>
        <w:t xml:space="preserve">, </w:t>
      </w:r>
      <w:r w:rsidR="007E48C5" w:rsidRPr="007E48C5">
        <w:rPr>
          <w:rFonts w:ascii="Times New Roman" w:hAnsi="Times New Roman" w:cs="Times New Roman"/>
          <w:i/>
          <w:noProof/>
          <w:lang w:eastAsia="es-ES"/>
        </w:rPr>
        <w:t xml:space="preserve"> </w:t>
      </w:r>
      <w:r w:rsidR="00DF0AD9">
        <w:rPr>
          <w:rFonts w:ascii="Times New Roman" w:hAnsi="Times New Roman" w:cs="Times New Roman"/>
          <w:i/>
          <w:noProof/>
          <w:lang w:eastAsia="es-ES"/>
        </w:rPr>
        <w:t>Av</w:t>
      </w:r>
      <w:r w:rsidR="007E48C5" w:rsidRPr="0032515C">
        <w:rPr>
          <w:rFonts w:ascii="Times New Roman" w:hAnsi="Times New Roman" w:cs="Times New Roman"/>
          <w:i/>
          <w:noProof/>
          <w:lang w:eastAsia="es-ES"/>
        </w:rPr>
        <w:t>g</w:t>
      </w:r>
      <w:r w:rsidR="00DF0AD9">
        <w:rPr>
          <w:rFonts w:ascii="Times New Roman" w:hAnsi="Times New Roman" w:cs="Times New Roman"/>
          <w:i/>
          <w:noProof/>
          <w:lang w:eastAsia="es-ES"/>
        </w:rPr>
        <w:t>v</w:t>
      </w:r>
      <w:r w:rsidR="007E48C5" w:rsidRPr="0032515C">
        <w:rPr>
          <w:rFonts w:ascii="Times New Roman" w:hAnsi="Times New Roman" w:cs="Times New Roman"/>
          <w:i/>
          <w:noProof/>
          <w:lang w:eastAsia="es-ES"/>
        </w:rPr>
        <w:t>sta Emerita</w:t>
      </w:r>
      <w:r w:rsidR="00212645">
        <w:rPr>
          <w:rFonts w:ascii="Times New Roman" w:hAnsi="Times New Roman" w:cs="Times New Roman"/>
          <w:noProof/>
          <w:lang w:eastAsia="es-ES"/>
        </w:rPr>
        <w:t xml:space="preserve"> (Mérida)</w:t>
      </w:r>
      <w:r w:rsidR="003F2932">
        <w:rPr>
          <w:rStyle w:val="Refdenotaalpie"/>
          <w:rFonts w:ascii="Times New Roman" w:hAnsi="Times New Roman" w:cs="Times New Roman"/>
          <w:noProof/>
          <w:lang w:eastAsia="es-ES"/>
        </w:rPr>
        <w:footnoteReference w:id="4"/>
      </w:r>
      <w:r w:rsidR="00212645">
        <w:rPr>
          <w:rFonts w:ascii="Times New Roman" w:hAnsi="Times New Roman" w:cs="Times New Roman"/>
          <w:noProof/>
          <w:lang w:eastAsia="es-ES"/>
        </w:rPr>
        <w:t>.</w:t>
      </w:r>
    </w:p>
    <w:p w:rsidR="00851151" w:rsidRPr="0032515C" w:rsidRDefault="00851151" w:rsidP="008C3B8C">
      <w:pPr>
        <w:spacing w:after="0" w:line="240" w:lineRule="auto"/>
        <w:jc w:val="both"/>
        <w:rPr>
          <w:rFonts w:ascii="Times New Roman" w:hAnsi="Times New Roman" w:cs="Times New Roman"/>
        </w:rPr>
      </w:pPr>
      <w:r w:rsidRPr="0032515C">
        <w:rPr>
          <w:rFonts w:ascii="Times New Roman" w:hAnsi="Times New Roman" w:cs="Times New Roman"/>
          <w:b/>
        </w:rPr>
        <w:t>Área de dispersión:</w:t>
      </w:r>
      <w:r w:rsidR="007E48C5">
        <w:rPr>
          <w:rFonts w:ascii="Times New Roman" w:hAnsi="Times New Roman" w:cs="Times New Roman"/>
          <w:b/>
        </w:rPr>
        <w:t xml:space="preserve"> </w:t>
      </w:r>
      <w:r w:rsidR="0044342D">
        <w:rPr>
          <w:rFonts w:ascii="Times New Roman" w:hAnsi="Times New Roman" w:cs="Times New Roman"/>
        </w:rPr>
        <w:t>Lyon</w:t>
      </w:r>
      <w:r w:rsidR="003902E8">
        <w:rPr>
          <w:rFonts w:ascii="Times New Roman" w:hAnsi="Times New Roman" w:cs="Times New Roman"/>
        </w:rPr>
        <w:t xml:space="preserve"> (Francia), </w:t>
      </w:r>
      <w:r w:rsidR="0044342D">
        <w:rPr>
          <w:rFonts w:ascii="Times New Roman" w:hAnsi="Times New Roman" w:cs="Times New Roman"/>
        </w:rPr>
        <w:t xml:space="preserve"> Nîmes</w:t>
      </w:r>
      <w:r w:rsidR="003902E8">
        <w:rPr>
          <w:rFonts w:ascii="Times New Roman" w:hAnsi="Times New Roman" w:cs="Times New Roman"/>
        </w:rPr>
        <w:t xml:space="preserve"> (Francia)</w:t>
      </w:r>
      <w:r w:rsidR="0044342D">
        <w:rPr>
          <w:rStyle w:val="Refdenotaalpie"/>
          <w:rFonts w:ascii="Times New Roman" w:hAnsi="Times New Roman" w:cs="Times New Roman"/>
        </w:rPr>
        <w:footnoteReference w:id="5"/>
      </w:r>
      <w:r w:rsidR="0044342D">
        <w:rPr>
          <w:rFonts w:ascii="Times New Roman" w:hAnsi="Times New Roman" w:cs="Times New Roman"/>
        </w:rPr>
        <w:t>,</w:t>
      </w:r>
      <w:r w:rsidR="003902E8">
        <w:rPr>
          <w:rFonts w:ascii="Times New Roman" w:hAnsi="Times New Roman" w:cs="Times New Roman"/>
        </w:rPr>
        <w:t xml:space="preserve"> </w:t>
      </w:r>
      <w:r w:rsidR="003902E8" w:rsidRPr="00D31FDC">
        <w:rPr>
          <w:rFonts w:ascii="Times New Roman" w:hAnsi="Times New Roman" w:cs="Times New Roman"/>
          <w:i/>
          <w:shd w:val="clear" w:color="auto" w:fill="FFFFFF"/>
        </w:rPr>
        <w:t>Forvm Cla</w:t>
      </w:r>
      <w:r w:rsidR="003902E8">
        <w:rPr>
          <w:rFonts w:ascii="Times New Roman" w:hAnsi="Times New Roman" w:cs="Times New Roman"/>
          <w:i/>
          <w:shd w:val="clear" w:color="auto" w:fill="FFFFFF"/>
        </w:rPr>
        <w:t>v</w:t>
      </w:r>
      <w:r w:rsidR="003902E8" w:rsidRPr="00D31FDC">
        <w:rPr>
          <w:rFonts w:ascii="Times New Roman" w:hAnsi="Times New Roman" w:cs="Times New Roman"/>
          <w:i/>
          <w:shd w:val="clear" w:color="auto" w:fill="FFFFFF"/>
        </w:rPr>
        <w:t>dii Vallensivm</w:t>
      </w:r>
      <w:r w:rsidR="00C95CD6">
        <w:rPr>
          <w:rFonts w:ascii="Times New Roman" w:hAnsi="Times New Roman" w:cs="Times New Roman"/>
          <w:shd w:val="clear" w:color="auto" w:fill="FFFFFF"/>
        </w:rPr>
        <w:t xml:space="preserve"> (Martigny, Suiza</w:t>
      </w:r>
      <w:r w:rsidR="003902E8">
        <w:rPr>
          <w:rFonts w:ascii="Times New Roman" w:hAnsi="Times New Roman" w:cs="Times New Roman"/>
          <w:shd w:val="clear" w:color="auto" w:fill="FFFFFF"/>
        </w:rPr>
        <w:t>)</w:t>
      </w:r>
      <w:r w:rsidR="003902E8">
        <w:rPr>
          <w:rStyle w:val="Refdenotaalpie"/>
          <w:rFonts w:ascii="Times New Roman" w:hAnsi="Times New Roman" w:cs="Times New Roman"/>
          <w:shd w:val="clear" w:color="auto" w:fill="FFFFFF"/>
        </w:rPr>
        <w:footnoteReference w:id="6"/>
      </w:r>
      <w:r w:rsidR="003902E8">
        <w:rPr>
          <w:rFonts w:ascii="Times New Roman" w:hAnsi="Times New Roman" w:cs="Times New Roman"/>
          <w:shd w:val="clear" w:color="auto" w:fill="FFFFFF"/>
        </w:rPr>
        <w:t xml:space="preserve">, </w:t>
      </w:r>
      <w:r w:rsidR="00D97F4C" w:rsidRPr="00D97F4C">
        <w:rPr>
          <w:rFonts w:ascii="Times New Roman" w:hAnsi="Times New Roman" w:cs="Times New Roman"/>
          <w:i/>
        </w:rPr>
        <w:t>Vindonissa</w:t>
      </w:r>
      <w:r w:rsidR="00D97F4C">
        <w:rPr>
          <w:rFonts w:ascii="Times New Roman" w:hAnsi="Times New Roman" w:cs="Times New Roman"/>
        </w:rPr>
        <w:t xml:space="preserve"> (Windish, Suiza)</w:t>
      </w:r>
      <w:r w:rsidR="00D97F4C">
        <w:rPr>
          <w:rStyle w:val="Refdenotaalpie"/>
          <w:rFonts w:ascii="Times New Roman" w:hAnsi="Times New Roman" w:cs="Times New Roman"/>
        </w:rPr>
        <w:footnoteReference w:id="7"/>
      </w:r>
      <w:r w:rsidR="00D97F4C" w:rsidRPr="00D97F4C">
        <w:rPr>
          <w:rFonts w:ascii="Times New Roman" w:hAnsi="Times New Roman" w:cs="Times New Roman"/>
        </w:rPr>
        <w:t>,</w:t>
      </w:r>
      <w:r w:rsidR="0044342D">
        <w:rPr>
          <w:rFonts w:ascii="Times New Roman" w:hAnsi="Times New Roman" w:cs="Times New Roman"/>
        </w:rPr>
        <w:t xml:space="preserve"> </w:t>
      </w:r>
      <w:r w:rsidR="005A0559" w:rsidRPr="005A0559">
        <w:rPr>
          <w:rFonts w:ascii="Times New Roman" w:hAnsi="Times New Roman" w:cs="Times New Roman"/>
          <w:i/>
        </w:rPr>
        <w:t>Aquinc</w:t>
      </w:r>
      <w:r w:rsidR="0044342D">
        <w:rPr>
          <w:rFonts w:ascii="Times New Roman" w:hAnsi="Times New Roman" w:cs="Times New Roman"/>
          <w:i/>
        </w:rPr>
        <w:t>v</w:t>
      </w:r>
      <w:r w:rsidR="005A0559" w:rsidRPr="005A0559">
        <w:rPr>
          <w:rFonts w:ascii="Times New Roman" w:hAnsi="Times New Roman" w:cs="Times New Roman"/>
          <w:i/>
        </w:rPr>
        <w:t>m</w:t>
      </w:r>
      <w:r w:rsidR="005A0559">
        <w:rPr>
          <w:rFonts w:ascii="Times New Roman" w:hAnsi="Times New Roman" w:cs="Times New Roman"/>
        </w:rPr>
        <w:t xml:space="preserve"> (Budapest, Hungría)</w:t>
      </w:r>
      <w:r w:rsidR="005A0559">
        <w:rPr>
          <w:rStyle w:val="Refdenotaalpie"/>
          <w:rFonts w:ascii="Times New Roman" w:hAnsi="Times New Roman" w:cs="Times New Roman"/>
        </w:rPr>
        <w:footnoteReference w:id="8"/>
      </w:r>
      <w:r w:rsidR="006D6089">
        <w:rPr>
          <w:rFonts w:ascii="Times New Roman" w:hAnsi="Times New Roman" w:cs="Times New Roman"/>
        </w:rPr>
        <w:t>, Richborough (Inglaterra)</w:t>
      </w:r>
      <w:r w:rsidR="00A25342">
        <w:rPr>
          <w:rFonts w:ascii="Times New Roman" w:hAnsi="Times New Roman" w:cs="Times New Roman"/>
        </w:rPr>
        <w:t xml:space="preserve">, </w:t>
      </w:r>
      <w:r w:rsidR="00A25342" w:rsidRPr="00A25342">
        <w:rPr>
          <w:rFonts w:ascii="Times New Roman" w:hAnsi="Times New Roman" w:cs="Times New Roman"/>
          <w:i/>
        </w:rPr>
        <w:t>Mogontiacvm</w:t>
      </w:r>
      <w:r w:rsidR="00FA132A">
        <w:rPr>
          <w:rFonts w:ascii="Times New Roman" w:hAnsi="Times New Roman" w:cs="Times New Roman"/>
        </w:rPr>
        <w:t xml:space="preserve"> (Mainz, Alemania)</w:t>
      </w:r>
      <w:r w:rsidR="00FA132A">
        <w:rPr>
          <w:rStyle w:val="Refdenotaalpie"/>
          <w:rFonts w:ascii="Times New Roman" w:hAnsi="Times New Roman" w:cs="Times New Roman"/>
        </w:rPr>
        <w:footnoteReference w:id="9"/>
      </w:r>
      <w:r w:rsidR="00201A17">
        <w:rPr>
          <w:rFonts w:ascii="Times New Roman" w:hAnsi="Times New Roman" w:cs="Times New Roman"/>
        </w:rPr>
        <w:t xml:space="preserve">, </w:t>
      </w:r>
      <w:r w:rsidR="00201A17" w:rsidRPr="00201A17">
        <w:rPr>
          <w:rFonts w:ascii="Times New Roman" w:hAnsi="Times New Roman" w:cs="Times New Roman"/>
          <w:i/>
        </w:rPr>
        <w:t xml:space="preserve">Viminacivm </w:t>
      </w:r>
      <w:r w:rsidR="00201A17">
        <w:rPr>
          <w:rFonts w:ascii="Times New Roman" w:hAnsi="Times New Roman" w:cs="Times New Roman"/>
        </w:rPr>
        <w:t>(Kostolac, Serbia)</w:t>
      </w:r>
      <w:r w:rsidR="00201A17">
        <w:rPr>
          <w:rStyle w:val="Refdenotaalpie"/>
          <w:rFonts w:ascii="Times New Roman" w:hAnsi="Times New Roman" w:cs="Times New Roman"/>
        </w:rPr>
        <w:footnoteReference w:id="10"/>
      </w:r>
      <w:r w:rsidR="00206F26">
        <w:rPr>
          <w:rFonts w:ascii="Times New Roman" w:hAnsi="Times New Roman" w:cs="Times New Roman"/>
        </w:rPr>
        <w:t>, Cremona (Italia)</w:t>
      </w:r>
      <w:r w:rsidR="00206F26">
        <w:rPr>
          <w:rStyle w:val="Refdenotaalpie"/>
          <w:rFonts w:ascii="Times New Roman" w:hAnsi="Times New Roman" w:cs="Times New Roman"/>
        </w:rPr>
        <w:footnoteReference w:id="11"/>
      </w:r>
      <w:r w:rsidR="007E0BD8">
        <w:rPr>
          <w:rFonts w:ascii="Times New Roman" w:hAnsi="Times New Roman" w:cs="Times New Roman"/>
        </w:rPr>
        <w:t>.</w:t>
      </w:r>
    </w:p>
    <w:p w:rsidR="00851151" w:rsidRDefault="00851151" w:rsidP="008C3B8C">
      <w:pPr>
        <w:spacing w:after="0" w:line="240" w:lineRule="auto"/>
        <w:jc w:val="both"/>
        <w:rPr>
          <w:rFonts w:ascii="Times New Roman" w:hAnsi="Times New Roman" w:cs="Times New Roman"/>
        </w:rPr>
      </w:pPr>
      <w:r w:rsidRPr="0032515C">
        <w:rPr>
          <w:rFonts w:ascii="Times New Roman" w:hAnsi="Times New Roman" w:cs="Times New Roman"/>
          <w:b/>
        </w:rPr>
        <w:t>Cronología</w:t>
      </w:r>
      <w:r w:rsidRPr="0032515C">
        <w:rPr>
          <w:rFonts w:ascii="Times New Roman" w:hAnsi="Times New Roman" w:cs="Times New Roman"/>
        </w:rPr>
        <w:t>:</w:t>
      </w:r>
      <w:r w:rsidR="007E48C5">
        <w:rPr>
          <w:rFonts w:ascii="Times New Roman" w:hAnsi="Times New Roman" w:cs="Times New Roman"/>
        </w:rPr>
        <w:t xml:space="preserve"> </w:t>
      </w:r>
      <w:r w:rsidR="00E0036F">
        <w:rPr>
          <w:rFonts w:ascii="Times New Roman" w:hAnsi="Times New Roman" w:cs="Times New Roman"/>
        </w:rPr>
        <w:t>Béal las fecha a lo largo del siglo I d.C</w:t>
      </w:r>
      <w:r w:rsidR="00252C56">
        <w:rPr>
          <w:rFonts w:ascii="Times New Roman" w:hAnsi="Times New Roman" w:cs="Times New Roman"/>
        </w:rPr>
        <w:t>.</w:t>
      </w:r>
      <w:r w:rsidR="00E0036F">
        <w:rPr>
          <w:rStyle w:val="Refdenotaalpie"/>
          <w:rFonts w:ascii="Times New Roman" w:hAnsi="Times New Roman" w:cs="Times New Roman"/>
        </w:rPr>
        <w:footnoteReference w:id="12"/>
      </w:r>
      <w:r w:rsidR="00E0036F">
        <w:rPr>
          <w:rFonts w:ascii="Times New Roman" w:hAnsi="Times New Roman" w:cs="Times New Roman"/>
        </w:rPr>
        <w:t>.</w:t>
      </w:r>
      <w:r w:rsidR="00D97F4C">
        <w:rPr>
          <w:rFonts w:ascii="Times New Roman" w:hAnsi="Times New Roman" w:cs="Times New Roman"/>
        </w:rPr>
        <w:t xml:space="preserve"> En Herrera de Pisuerga se </w:t>
      </w:r>
      <w:r w:rsidR="00D17F0E">
        <w:rPr>
          <w:rFonts w:ascii="Times New Roman" w:hAnsi="Times New Roman" w:cs="Times New Roman"/>
        </w:rPr>
        <w:t>datan</w:t>
      </w:r>
      <w:r w:rsidR="00D97F4C">
        <w:rPr>
          <w:rFonts w:ascii="Times New Roman" w:hAnsi="Times New Roman" w:cs="Times New Roman"/>
        </w:rPr>
        <w:t xml:space="preserve"> en el siglo I d.C.</w:t>
      </w:r>
      <w:r w:rsidR="00D97F4C">
        <w:rPr>
          <w:rStyle w:val="Refdenotaalpie"/>
          <w:rFonts w:ascii="Times New Roman" w:hAnsi="Times New Roman" w:cs="Times New Roman"/>
        </w:rPr>
        <w:footnoteReference w:id="13"/>
      </w:r>
      <w:r w:rsidR="00252C56">
        <w:rPr>
          <w:rFonts w:ascii="Times New Roman" w:hAnsi="Times New Roman" w:cs="Times New Roman"/>
        </w:rPr>
        <w:t>.</w:t>
      </w:r>
      <w:r w:rsidR="003A1C67">
        <w:rPr>
          <w:rFonts w:ascii="Times New Roman" w:hAnsi="Times New Roman" w:cs="Times New Roman"/>
        </w:rPr>
        <w:t xml:space="preserve"> </w:t>
      </w:r>
      <w:r w:rsidR="00D54096">
        <w:rPr>
          <w:rFonts w:ascii="Times New Roman" w:hAnsi="Times New Roman" w:cs="Times New Roman"/>
        </w:rPr>
        <w:t>MacGregor</w:t>
      </w:r>
      <w:r w:rsidR="006D0910">
        <w:rPr>
          <w:rFonts w:ascii="Times New Roman" w:hAnsi="Times New Roman" w:cs="Times New Roman"/>
        </w:rPr>
        <w:t xml:space="preserve"> las</w:t>
      </w:r>
      <w:r w:rsidR="00E0036F">
        <w:rPr>
          <w:rFonts w:ascii="Times New Roman" w:hAnsi="Times New Roman" w:cs="Times New Roman"/>
        </w:rPr>
        <w:t xml:space="preserve"> sitúa entre el siglo I e inicios del siglo II d.C</w:t>
      </w:r>
      <w:r w:rsidR="00252C56">
        <w:rPr>
          <w:rFonts w:ascii="Times New Roman" w:hAnsi="Times New Roman" w:cs="Times New Roman"/>
        </w:rPr>
        <w:t>.</w:t>
      </w:r>
      <w:r w:rsidR="00E0036F">
        <w:rPr>
          <w:rStyle w:val="Refdenotaalpie"/>
          <w:rFonts w:ascii="Times New Roman" w:hAnsi="Times New Roman" w:cs="Times New Roman"/>
        </w:rPr>
        <w:footnoteReference w:id="14"/>
      </w:r>
      <w:r w:rsidR="00E0036F">
        <w:rPr>
          <w:rFonts w:ascii="Times New Roman" w:hAnsi="Times New Roman" w:cs="Times New Roman"/>
        </w:rPr>
        <w:t>.</w:t>
      </w:r>
      <w:r w:rsidR="00D97F4C">
        <w:rPr>
          <w:rFonts w:ascii="Times New Roman" w:hAnsi="Times New Roman" w:cs="Times New Roman"/>
        </w:rPr>
        <w:t xml:space="preserve"> </w:t>
      </w:r>
      <w:r w:rsidR="00D17F0E">
        <w:rPr>
          <w:rFonts w:ascii="Times New Roman" w:hAnsi="Times New Roman" w:cs="Times New Roman"/>
        </w:rPr>
        <w:t>Mikler, mediados del siglo I d.C</w:t>
      </w:r>
      <w:r w:rsidR="00D17F0E">
        <w:rPr>
          <w:rStyle w:val="Refdenotaalpie"/>
          <w:rFonts w:ascii="Times New Roman" w:hAnsi="Times New Roman" w:cs="Times New Roman"/>
        </w:rPr>
        <w:footnoteReference w:id="15"/>
      </w:r>
      <w:r w:rsidR="00D17F0E">
        <w:rPr>
          <w:rFonts w:ascii="Times New Roman" w:hAnsi="Times New Roman" w:cs="Times New Roman"/>
        </w:rPr>
        <w:t xml:space="preserve">. En </w:t>
      </w:r>
      <w:r w:rsidR="00D17F0E" w:rsidRPr="00747BC3">
        <w:rPr>
          <w:rFonts w:ascii="Times New Roman" w:hAnsi="Times New Roman" w:cs="Times New Roman"/>
          <w:i/>
        </w:rPr>
        <w:t>Vimicivm</w:t>
      </w:r>
      <w:r w:rsidR="00D17F0E">
        <w:rPr>
          <w:rFonts w:ascii="Times New Roman" w:hAnsi="Times New Roman" w:cs="Times New Roman"/>
        </w:rPr>
        <w:t xml:space="preserve"> se fecha en la 1ª mitad del siglo II d.C.</w:t>
      </w:r>
      <w:r w:rsidR="00D17F0E">
        <w:rPr>
          <w:rStyle w:val="Refdenotaalpie"/>
          <w:rFonts w:ascii="Times New Roman" w:hAnsi="Times New Roman" w:cs="Times New Roman"/>
        </w:rPr>
        <w:footnoteReference w:id="16"/>
      </w:r>
      <w:r w:rsidR="00D17F0E">
        <w:rPr>
          <w:rFonts w:ascii="Times New Roman" w:hAnsi="Times New Roman" w:cs="Times New Roman"/>
        </w:rPr>
        <w:t xml:space="preserve"> Baù</w:t>
      </w:r>
      <w:r w:rsidR="00D17F0E">
        <w:rPr>
          <w:rStyle w:val="Refdenotaalpie"/>
          <w:rFonts w:ascii="Times New Roman" w:hAnsi="Times New Roman" w:cs="Times New Roman"/>
        </w:rPr>
        <w:footnoteReference w:id="17"/>
      </w:r>
      <w:r w:rsidR="00D17F0E">
        <w:rPr>
          <w:rFonts w:ascii="Times New Roman" w:hAnsi="Times New Roman" w:cs="Times New Roman"/>
        </w:rPr>
        <w:t xml:space="preserve"> considera su difusión entre el siglo I y el III d.C. Deschler-Erb</w:t>
      </w:r>
      <w:r w:rsidR="00D17F0E">
        <w:rPr>
          <w:rStyle w:val="Refdenotaalpie"/>
          <w:rFonts w:ascii="Times New Roman" w:hAnsi="Times New Roman" w:cs="Times New Roman"/>
        </w:rPr>
        <w:footnoteReference w:id="18"/>
      </w:r>
      <w:r w:rsidR="00D17F0E">
        <w:rPr>
          <w:rFonts w:ascii="Times New Roman" w:hAnsi="Times New Roman" w:cs="Times New Roman"/>
        </w:rPr>
        <w:t xml:space="preserve"> en Augst en la primera mitad del siglo I d.C. </w:t>
      </w:r>
      <w:r w:rsidR="00284966">
        <w:rPr>
          <w:rFonts w:ascii="Times New Roman" w:hAnsi="Times New Roman" w:cs="Times New Roman"/>
        </w:rPr>
        <w:t xml:space="preserve">En </w:t>
      </w:r>
      <w:r w:rsidR="00284966" w:rsidRPr="00E0036F">
        <w:rPr>
          <w:rFonts w:ascii="Times New Roman" w:hAnsi="Times New Roman" w:cs="Times New Roman"/>
          <w:i/>
        </w:rPr>
        <w:t>Hispania</w:t>
      </w:r>
      <w:r w:rsidR="00284966">
        <w:rPr>
          <w:rFonts w:ascii="Times New Roman" w:hAnsi="Times New Roman" w:cs="Times New Roman"/>
        </w:rPr>
        <w:t>, e</w:t>
      </w:r>
      <w:r w:rsidR="00E0036F">
        <w:rPr>
          <w:rFonts w:ascii="Times New Roman" w:hAnsi="Times New Roman" w:cs="Times New Roman"/>
        </w:rPr>
        <w:t>ste tipo de hebillas</w:t>
      </w:r>
      <w:r w:rsidR="00D17F0E">
        <w:rPr>
          <w:rFonts w:ascii="Times New Roman" w:hAnsi="Times New Roman" w:cs="Times New Roman"/>
        </w:rPr>
        <w:t xml:space="preserve"> se sitúan</w:t>
      </w:r>
      <w:r w:rsidR="00E0036F">
        <w:rPr>
          <w:rFonts w:ascii="Times New Roman" w:hAnsi="Times New Roman" w:cs="Times New Roman"/>
        </w:rPr>
        <w:t xml:space="preserve"> entre el siglo I </w:t>
      </w:r>
      <w:r w:rsidR="00284966">
        <w:rPr>
          <w:rFonts w:ascii="Times New Roman" w:hAnsi="Times New Roman" w:cs="Times New Roman"/>
        </w:rPr>
        <w:t>y el</w:t>
      </w:r>
      <w:r w:rsidR="006D0910">
        <w:rPr>
          <w:rFonts w:ascii="Times New Roman" w:hAnsi="Times New Roman" w:cs="Times New Roman"/>
        </w:rPr>
        <w:t xml:space="preserve"> siglo</w:t>
      </w:r>
      <w:r w:rsidR="00E0036F">
        <w:rPr>
          <w:rFonts w:ascii="Times New Roman" w:hAnsi="Times New Roman" w:cs="Times New Roman"/>
        </w:rPr>
        <w:t xml:space="preserve"> II d.C</w:t>
      </w:r>
      <w:r w:rsidR="00252C56">
        <w:rPr>
          <w:rFonts w:ascii="Times New Roman" w:hAnsi="Times New Roman" w:cs="Times New Roman"/>
        </w:rPr>
        <w:t>.</w:t>
      </w:r>
      <w:r w:rsidR="00E0036F" w:rsidRPr="00284966">
        <w:rPr>
          <w:rStyle w:val="Refdenotaalpie"/>
          <w:rFonts w:ascii="Times New Roman" w:hAnsi="Times New Roman" w:cs="Times New Roman"/>
        </w:rPr>
        <w:footnoteReference w:id="19"/>
      </w:r>
      <w:r w:rsidR="00E0036F" w:rsidRPr="00284966">
        <w:rPr>
          <w:rFonts w:ascii="Times New Roman" w:hAnsi="Times New Roman" w:cs="Times New Roman"/>
        </w:rPr>
        <w:t>.</w:t>
      </w:r>
      <w:r w:rsidR="0054337C" w:rsidRPr="00284966">
        <w:rPr>
          <w:rFonts w:ascii="Times New Roman" w:hAnsi="Times New Roman" w:cs="Times New Roman"/>
        </w:rPr>
        <w:t xml:space="preserve"> </w:t>
      </w:r>
    </w:p>
    <w:p w:rsidR="003A1C67" w:rsidRDefault="003A1C67" w:rsidP="008C3B8C">
      <w:pPr>
        <w:spacing w:after="0" w:line="240" w:lineRule="auto"/>
        <w:jc w:val="both"/>
        <w:rPr>
          <w:rFonts w:ascii="Times New Roman" w:hAnsi="Times New Roman" w:cs="Times New Roman"/>
        </w:rPr>
      </w:pPr>
    </w:p>
    <w:p w:rsidR="003A1C67" w:rsidRDefault="003A1C67" w:rsidP="008C3B8C">
      <w:pPr>
        <w:spacing w:after="0" w:line="240" w:lineRule="auto"/>
        <w:jc w:val="both"/>
        <w:rPr>
          <w:rFonts w:ascii="Times New Roman" w:hAnsi="Times New Roman" w:cs="Times New Roman"/>
        </w:rPr>
      </w:pPr>
    </w:p>
    <w:p w:rsidR="00DF2284" w:rsidRPr="0032515C" w:rsidRDefault="00DF2284" w:rsidP="00DF2284">
      <w:pPr>
        <w:spacing w:after="0" w:line="240" w:lineRule="auto"/>
        <w:jc w:val="both"/>
        <w:rPr>
          <w:rFonts w:ascii="Times New Roman" w:hAnsi="Times New Roman" w:cs="Times New Roman"/>
          <w:b/>
        </w:rPr>
      </w:pPr>
      <w:r w:rsidRPr="0032515C">
        <w:rPr>
          <w:rFonts w:ascii="Times New Roman" w:hAnsi="Times New Roman" w:cs="Times New Roman"/>
          <w:b/>
        </w:rPr>
        <w:t xml:space="preserve">▪ </w:t>
      </w:r>
      <w:r>
        <w:rPr>
          <w:rFonts w:ascii="Times New Roman" w:hAnsi="Times New Roman" w:cs="Times New Roman"/>
          <w:b/>
        </w:rPr>
        <w:t>G</w:t>
      </w:r>
      <w:r w:rsidRPr="0032515C">
        <w:rPr>
          <w:rFonts w:ascii="Times New Roman" w:hAnsi="Times New Roman" w:cs="Times New Roman"/>
          <w:b/>
        </w:rPr>
        <w:t>.I.2 – Con forma de “D”</w:t>
      </w:r>
    </w:p>
    <w:p w:rsidR="00DF2284" w:rsidRPr="0032515C" w:rsidRDefault="00DF2284" w:rsidP="00DF2284">
      <w:pPr>
        <w:spacing w:after="0" w:line="240" w:lineRule="auto"/>
        <w:rPr>
          <w:rFonts w:ascii="Times New Roman" w:hAnsi="Times New Roman" w:cs="Times New Roman"/>
        </w:rPr>
      </w:pPr>
    </w:p>
    <w:p w:rsidR="00DF2284" w:rsidRPr="0032515C" w:rsidRDefault="00DF2284" w:rsidP="00DF2284">
      <w:pPr>
        <w:spacing w:after="0" w:line="240" w:lineRule="auto"/>
        <w:rPr>
          <w:rFonts w:ascii="Times New Roman" w:hAnsi="Times New Roman" w:cs="Times New Roman"/>
          <w:b/>
          <w:color w:val="031CD3"/>
        </w:rPr>
      </w:pPr>
      <w:r w:rsidRPr="0032515C">
        <w:rPr>
          <w:rFonts w:ascii="Times New Roman" w:hAnsi="Times New Roman" w:cs="Times New Roman"/>
          <w:b/>
        </w:rPr>
        <w:t>Béal</w:t>
      </w:r>
      <w:r w:rsidRPr="0032515C">
        <w:rPr>
          <w:rFonts w:ascii="Times New Roman" w:hAnsi="Times New Roman" w:cs="Times New Roman"/>
        </w:rPr>
        <w:t xml:space="preserve"> –</w:t>
      </w:r>
      <w:r w:rsidRPr="0032515C">
        <w:rPr>
          <w:rFonts w:ascii="Times New Roman" w:hAnsi="Times New Roman" w:cs="Times New Roman"/>
          <w:b/>
          <w:color w:val="031CD3"/>
        </w:rPr>
        <w:t xml:space="preserve"> </w:t>
      </w:r>
      <w:r>
        <w:rPr>
          <w:rFonts w:ascii="Times New Roman" w:hAnsi="Times New Roman" w:cs="Times New Roman"/>
          <w:b/>
          <w:color w:val="031CD3"/>
        </w:rPr>
        <w:t>B-XIII, 2</w:t>
      </w:r>
    </w:p>
    <w:p w:rsidR="00DF2284" w:rsidRDefault="00DF2284" w:rsidP="00DF2284">
      <w:pPr>
        <w:spacing w:after="0" w:line="240" w:lineRule="auto"/>
        <w:rPr>
          <w:rFonts w:ascii="Times New Roman" w:hAnsi="Times New Roman" w:cs="Times New Roman"/>
          <w:b/>
          <w:color w:val="0000CC"/>
        </w:rPr>
      </w:pPr>
      <w:r w:rsidRPr="0032515C">
        <w:rPr>
          <w:rFonts w:ascii="Times New Roman" w:hAnsi="Times New Roman" w:cs="Times New Roman"/>
          <w:b/>
        </w:rPr>
        <w:t>Gostenčnik</w:t>
      </w:r>
      <w:r w:rsidR="00D17F0E">
        <w:rPr>
          <w:rFonts w:ascii="Times New Roman" w:hAnsi="Times New Roman" w:cs="Times New Roman"/>
        </w:rPr>
        <w:t xml:space="preserve"> </w:t>
      </w:r>
      <w:r w:rsidRPr="00D1066D">
        <w:rPr>
          <w:rFonts w:ascii="Times New Roman" w:hAnsi="Times New Roman" w:cs="Times New Roman"/>
          <w:b/>
          <w:color w:val="0000CC"/>
        </w:rPr>
        <w:t>– 2.4.1</w:t>
      </w:r>
    </w:p>
    <w:p w:rsidR="00DF2284" w:rsidRPr="0032515C" w:rsidRDefault="00DF2284" w:rsidP="00DF2284">
      <w:pPr>
        <w:spacing w:after="0" w:line="240" w:lineRule="auto"/>
        <w:rPr>
          <w:rFonts w:ascii="Times New Roman" w:hAnsi="Times New Roman" w:cs="Times New Roman"/>
          <w:b/>
          <w:color w:val="031CD3"/>
        </w:rPr>
      </w:pPr>
    </w:p>
    <w:tbl>
      <w:tblPr>
        <w:tblStyle w:val="Tablaconcuadrcula"/>
        <w:tblW w:w="7513" w:type="dxa"/>
        <w:tblInd w:w="108" w:type="dxa"/>
        <w:tblLook w:val="04A0" w:firstRow="1" w:lastRow="0" w:firstColumn="1" w:lastColumn="0" w:noHBand="0" w:noVBand="1"/>
      </w:tblPr>
      <w:tblGrid>
        <w:gridCol w:w="2106"/>
        <w:gridCol w:w="2738"/>
        <w:gridCol w:w="2669"/>
      </w:tblGrid>
      <w:tr w:rsidR="00DF2284" w:rsidRPr="0032515C" w:rsidTr="00D12E7D">
        <w:trPr>
          <w:trHeight w:val="2126"/>
        </w:trPr>
        <w:tc>
          <w:tcPr>
            <w:tcW w:w="2106" w:type="dxa"/>
            <w:tcBorders>
              <w:top w:val="single" w:sz="4" w:space="0" w:color="auto"/>
              <w:left w:val="single" w:sz="4" w:space="0" w:color="auto"/>
              <w:bottom w:val="single" w:sz="4" w:space="0" w:color="auto"/>
              <w:right w:val="single" w:sz="4" w:space="0" w:color="auto"/>
            </w:tcBorders>
          </w:tcPr>
          <w:p w:rsidR="00DF2284" w:rsidRPr="0032515C" w:rsidRDefault="00DF2284" w:rsidP="001060BF">
            <w:pPr>
              <w:jc w:val="center"/>
              <w:rPr>
                <w:rFonts w:ascii="Times New Roman" w:hAnsi="Times New Roman" w:cs="Times New Roman"/>
              </w:rPr>
            </w:pPr>
            <w:r w:rsidRPr="0032515C">
              <w:rPr>
                <w:rFonts w:ascii="Times New Roman" w:hAnsi="Times New Roman" w:cs="Times New Roman"/>
                <w:noProof/>
                <w:lang w:eastAsia="es-ES"/>
              </w:rPr>
              <w:drawing>
                <wp:inline distT="0" distB="0" distL="0" distR="0" wp14:anchorId="4CB37E77" wp14:editId="1D077D64">
                  <wp:extent cx="1191104" cy="1238250"/>
                  <wp:effectExtent l="0" t="0" r="9525" b="0"/>
                  <wp:docPr id="7" name="Imagen 7" descr="F:\HUESO ROMANO (22-7-16)\HUESO TRABAJADO EPOCA ROMANA\en fongo negro\36 - Tipo C.III - Hebillas\C.III.2 - Con forma de D\mpuriasCIMG3777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36 - Tipo C.III - Hebillas\C.III.2 - Con forma de D\mpuriasCIMG3777 copie12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7611" cy="1255410"/>
                          </a:xfrm>
                          <a:prstGeom prst="rect">
                            <a:avLst/>
                          </a:prstGeom>
                          <a:noFill/>
                          <a:ln>
                            <a:noFill/>
                          </a:ln>
                        </pic:spPr>
                      </pic:pic>
                    </a:graphicData>
                  </a:graphic>
                </wp:inline>
              </w:drawing>
            </w:r>
          </w:p>
          <w:p w:rsidR="00DF2284" w:rsidRPr="0032515C" w:rsidRDefault="00DF2284" w:rsidP="001060BF">
            <w:pPr>
              <w:jc w:val="center"/>
              <w:rPr>
                <w:rFonts w:ascii="Times New Roman" w:hAnsi="Times New Roman" w:cs="Times New Roman"/>
                <w:i/>
              </w:rPr>
            </w:pPr>
            <w:r w:rsidRPr="0032515C">
              <w:rPr>
                <w:rFonts w:ascii="Times New Roman" w:hAnsi="Times New Roman" w:cs="Times New Roman"/>
              </w:rPr>
              <w:t>1 -</w:t>
            </w:r>
            <w:r>
              <w:rPr>
                <w:rFonts w:ascii="Times New Roman" w:hAnsi="Times New Roman" w:cs="Times New Roman"/>
              </w:rPr>
              <w:t xml:space="preserve"> </w:t>
            </w:r>
            <w:r w:rsidRPr="0032515C">
              <w:rPr>
                <w:rFonts w:ascii="Times New Roman" w:hAnsi="Times New Roman" w:cs="Times New Roman"/>
                <w:i/>
              </w:rPr>
              <w:t>Emporiae</w:t>
            </w:r>
          </w:p>
          <w:p w:rsidR="00DF2284" w:rsidRPr="0032515C" w:rsidRDefault="00DF2284" w:rsidP="001060BF">
            <w:pPr>
              <w:jc w:val="center"/>
              <w:rPr>
                <w:rFonts w:ascii="Times New Roman" w:hAnsi="Times New Roman" w:cs="Times New Roman"/>
              </w:rPr>
            </w:pPr>
            <w:r w:rsidRPr="0032515C">
              <w:rPr>
                <w:rFonts w:ascii="Times New Roman" w:hAnsi="Times New Roman" w:cs="Times New Roman"/>
              </w:rPr>
              <w:t>(MAC Ampurias)</w:t>
            </w:r>
          </w:p>
        </w:tc>
        <w:tc>
          <w:tcPr>
            <w:tcW w:w="2305" w:type="dxa"/>
            <w:tcBorders>
              <w:top w:val="single" w:sz="4" w:space="0" w:color="auto"/>
              <w:left w:val="single" w:sz="4" w:space="0" w:color="auto"/>
              <w:bottom w:val="single" w:sz="4" w:space="0" w:color="auto"/>
              <w:right w:val="single" w:sz="4" w:space="0" w:color="auto"/>
            </w:tcBorders>
          </w:tcPr>
          <w:p w:rsidR="00DF2284" w:rsidRPr="0032515C" w:rsidRDefault="00DF2284" w:rsidP="001060BF">
            <w:pPr>
              <w:jc w:val="center"/>
              <w:rPr>
                <w:rFonts w:ascii="Times New Roman" w:hAnsi="Times New Roman" w:cs="Times New Roman"/>
                <w:i/>
                <w:noProof/>
                <w:lang w:eastAsia="es-ES"/>
              </w:rPr>
            </w:pPr>
            <w:r w:rsidRPr="0032515C">
              <w:rPr>
                <w:rFonts w:ascii="Times New Roman" w:hAnsi="Times New Roman" w:cs="Times New Roman"/>
                <w:i/>
                <w:noProof/>
                <w:lang w:eastAsia="es-ES"/>
              </w:rPr>
              <w:drawing>
                <wp:inline distT="0" distB="0" distL="0" distR="0" wp14:anchorId="436216DB" wp14:editId="2513ABDF">
                  <wp:extent cx="1601648" cy="1238250"/>
                  <wp:effectExtent l="0" t="0" r="0" b="0"/>
                  <wp:docPr id="1" name="Imagen 1" descr="C:\Users\German\Desktop\HuesoValencia\Hueso_trabajado_Museu_Prehistoria_Valencia\23246-3 (Puig de Molin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Valencia\Hueso_trabajado_Museu_Prehistoria_Valencia\23246-3 (Puig de Molins)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4604" cy="1263728"/>
                          </a:xfrm>
                          <a:prstGeom prst="rect">
                            <a:avLst/>
                          </a:prstGeom>
                          <a:noFill/>
                          <a:ln>
                            <a:noFill/>
                          </a:ln>
                        </pic:spPr>
                      </pic:pic>
                    </a:graphicData>
                  </a:graphic>
                </wp:inline>
              </w:drawing>
            </w:r>
          </w:p>
          <w:p w:rsidR="00DF2284" w:rsidRPr="00732569" w:rsidRDefault="00DF2284" w:rsidP="001060BF">
            <w:pPr>
              <w:jc w:val="center"/>
              <w:rPr>
                <w:rFonts w:ascii="Times New Roman" w:hAnsi="Times New Roman" w:cs="Times New Roman"/>
                <w:i/>
                <w:lang w:val="fr-FR"/>
              </w:rPr>
            </w:pPr>
            <w:r w:rsidRPr="00732569">
              <w:rPr>
                <w:rFonts w:ascii="Times New Roman" w:hAnsi="Times New Roman" w:cs="Times New Roman"/>
                <w:lang w:val="fr-FR"/>
              </w:rPr>
              <w:t xml:space="preserve">2 </w:t>
            </w:r>
            <w:r w:rsidRPr="00732569">
              <w:rPr>
                <w:rFonts w:ascii="Times New Roman" w:hAnsi="Times New Roman" w:cs="Times New Roman"/>
                <w:i/>
                <w:lang w:val="fr-FR"/>
              </w:rPr>
              <w:t>– Font de Mussa</w:t>
            </w:r>
          </w:p>
          <w:p w:rsidR="00DF2284" w:rsidRPr="00732569" w:rsidRDefault="00DF2284" w:rsidP="001060BF">
            <w:pPr>
              <w:jc w:val="center"/>
              <w:rPr>
                <w:rFonts w:ascii="Times New Roman" w:hAnsi="Times New Roman" w:cs="Times New Roman"/>
                <w:noProof/>
                <w:lang w:val="fr-FR" w:eastAsia="es-ES"/>
              </w:rPr>
            </w:pPr>
            <w:r w:rsidRPr="00732569">
              <w:rPr>
                <w:rFonts w:ascii="Times New Roman" w:hAnsi="Times New Roman" w:cs="Times New Roman"/>
                <w:lang w:val="fr-FR"/>
              </w:rPr>
              <w:t>(M. P. Valencia)</w:t>
            </w:r>
          </w:p>
        </w:tc>
        <w:tc>
          <w:tcPr>
            <w:tcW w:w="3102" w:type="dxa"/>
            <w:tcBorders>
              <w:top w:val="single" w:sz="4" w:space="0" w:color="auto"/>
              <w:left w:val="single" w:sz="4" w:space="0" w:color="auto"/>
              <w:bottom w:val="single" w:sz="4" w:space="0" w:color="auto"/>
              <w:right w:val="single" w:sz="4" w:space="0" w:color="auto"/>
            </w:tcBorders>
          </w:tcPr>
          <w:p w:rsidR="00DF2284" w:rsidRPr="0032515C" w:rsidRDefault="00DF2284" w:rsidP="001060BF">
            <w:pPr>
              <w:jc w:val="center"/>
              <w:rPr>
                <w:rFonts w:ascii="Times New Roman" w:hAnsi="Times New Roman" w:cs="Times New Roman"/>
                <w:i/>
                <w:noProof/>
                <w:lang w:eastAsia="es-ES"/>
              </w:rPr>
            </w:pPr>
            <w:r w:rsidRPr="0032515C">
              <w:rPr>
                <w:rFonts w:ascii="Times New Roman" w:hAnsi="Times New Roman" w:cs="Times New Roman"/>
                <w:i/>
                <w:noProof/>
                <w:lang w:eastAsia="es-ES"/>
              </w:rPr>
              <w:drawing>
                <wp:inline distT="0" distB="0" distL="0" distR="0" wp14:anchorId="7EB55B75" wp14:editId="0E82825B">
                  <wp:extent cx="1292337" cy="1238250"/>
                  <wp:effectExtent l="0" t="0" r="3175" b="0"/>
                  <wp:docPr id="9" name="Imagen 9" descr="F:\HUESO ROMANO (22-7-16)\HUESO TRABAJADO EPOCA ROMANA\en fongo negro\36 - Tipo C.III - Hebillas\C.III.2 - Con forma de D\MNARMFCE30064_SEQ_001_R copi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36 - Tipo C.III - Hebillas\C.III.2 - Con forma de D\MNARMFCE30064_SEQ_001_R copie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22731" cy="1267372"/>
                          </a:xfrm>
                          <a:prstGeom prst="rect">
                            <a:avLst/>
                          </a:prstGeom>
                          <a:noFill/>
                          <a:ln>
                            <a:noFill/>
                          </a:ln>
                        </pic:spPr>
                      </pic:pic>
                    </a:graphicData>
                  </a:graphic>
                </wp:inline>
              </w:drawing>
            </w:r>
          </w:p>
          <w:p w:rsidR="00DF2284" w:rsidRPr="0032515C" w:rsidRDefault="00DF2284" w:rsidP="001060BF">
            <w:pPr>
              <w:jc w:val="center"/>
              <w:rPr>
                <w:rFonts w:ascii="Times New Roman" w:hAnsi="Times New Roman" w:cs="Times New Roman"/>
                <w:i/>
                <w:noProof/>
                <w:lang w:eastAsia="es-ES"/>
              </w:rPr>
            </w:pPr>
            <w:r w:rsidRPr="0049664B">
              <w:rPr>
                <w:rFonts w:ascii="Times New Roman" w:hAnsi="Times New Roman" w:cs="Times New Roman"/>
                <w:noProof/>
                <w:lang w:eastAsia="es-ES"/>
              </w:rPr>
              <w:t>3 -</w:t>
            </w:r>
            <w:r>
              <w:rPr>
                <w:rFonts w:ascii="Times New Roman" w:hAnsi="Times New Roman" w:cs="Times New Roman"/>
                <w:i/>
                <w:noProof/>
                <w:lang w:eastAsia="es-ES"/>
              </w:rPr>
              <w:t xml:space="preserve"> Av</w:t>
            </w:r>
            <w:r w:rsidRPr="0032515C">
              <w:rPr>
                <w:rFonts w:ascii="Times New Roman" w:hAnsi="Times New Roman" w:cs="Times New Roman"/>
                <w:i/>
                <w:noProof/>
                <w:lang w:eastAsia="es-ES"/>
              </w:rPr>
              <w:t>g</w:t>
            </w:r>
            <w:r>
              <w:rPr>
                <w:rFonts w:ascii="Times New Roman" w:hAnsi="Times New Roman" w:cs="Times New Roman"/>
                <w:i/>
                <w:noProof/>
                <w:lang w:eastAsia="es-ES"/>
              </w:rPr>
              <w:t>v</w:t>
            </w:r>
            <w:r w:rsidRPr="0032515C">
              <w:rPr>
                <w:rFonts w:ascii="Times New Roman" w:hAnsi="Times New Roman" w:cs="Times New Roman"/>
                <w:i/>
                <w:noProof/>
                <w:lang w:eastAsia="es-ES"/>
              </w:rPr>
              <w:t>sta Emerita</w:t>
            </w:r>
          </w:p>
          <w:p w:rsidR="00DF2284" w:rsidRPr="0032515C" w:rsidRDefault="00DF2284" w:rsidP="001060BF">
            <w:pPr>
              <w:jc w:val="center"/>
              <w:rPr>
                <w:rFonts w:ascii="Times New Roman" w:hAnsi="Times New Roman" w:cs="Times New Roman"/>
              </w:rPr>
            </w:pPr>
            <w:r w:rsidRPr="0032515C">
              <w:rPr>
                <w:rFonts w:ascii="Times New Roman" w:hAnsi="Times New Roman" w:cs="Times New Roman"/>
                <w:noProof/>
                <w:lang w:eastAsia="es-ES"/>
              </w:rPr>
              <w:t>(Consorcio Mérida)</w:t>
            </w:r>
          </w:p>
        </w:tc>
      </w:tr>
    </w:tbl>
    <w:p w:rsidR="00DF2284" w:rsidRDefault="00DF2284" w:rsidP="00DF2284">
      <w:pPr>
        <w:spacing w:after="0" w:line="240" w:lineRule="auto"/>
        <w:jc w:val="both"/>
        <w:rPr>
          <w:rFonts w:ascii="Times New Roman" w:hAnsi="Times New Roman" w:cs="Times New Roman"/>
          <w:b/>
        </w:rPr>
      </w:pPr>
    </w:p>
    <w:p w:rsidR="00DF2284" w:rsidRDefault="00DF2284" w:rsidP="00DF2284">
      <w:pPr>
        <w:spacing w:after="0" w:line="240" w:lineRule="auto"/>
        <w:jc w:val="both"/>
        <w:rPr>
          <w:rFonts w:ascii="Times New Roman" w:hAnsi="Times New Roman" w:cs="Times New Roman"/>
        </w:rPr>
      </w:pPr>
      <w:r w:rsidRPr="0032515C">
        <w:rPr>
          <w:rFonts w:ascii="Times New Roman" w:hAnsi="Times New Roman" w:cs="Times New Roman"/>
          <w:b/>
        </w:rPr>
        <w:t>Características</w:t>
      </w:r>
      <w:r w:rsidRPr="0032515C">
        <w:rPr>
          <w:rFonts w:ascii="Times New Roman" w:hAnsi="Times New Roman" w:cs="Times New Roman"/>
        </w:rPr>
        <w:t>:</w:t>
      </w:r>
      <w:r>
        <w:rPr>
          <w:rFonts w:ascii="Times New Roman" w:hAnsi="Times New Roman" w:cs="Times New Roman"/>
        </w:rPr>
        <w:t xml:space="preserve"> Hebilla en forma de “D”, </w:t>
      </w:r>
      <w:r w:rsidRPr="001962C6">
        <w:rPr>
          <w:rFonts w:ascii="Times New Roman" w:hAnsi="Times New Roman" w:cs="Times New Roman"/>
        </w:rPr>
        <w:t>de sección trapezoidal</w:t>
      </w:r>
      <w:r>
        <w:rPr>
          <w:rFonts w:ascii="Times New Roman" w:hAnsi="Times New Roman" w:cs="Times New Roman"/>
        </w:rPr>
        <w:t xml:space="preserve">, más o menos marcada. </w:t>
      </w:r>
      <w:r w:rsidRPr="001962C6">
        <w:rPr>
          <w:rFonts w:ascii="Times New Roman" w:hAnsi="Times New Roman" w:cs="Times New Roman"/>
        </w:rPr>
        <w:t>Remata en una cornisa</w:t>
      </w:r>
      <w:r>
        <w:rPr>
          <w:rFonts w:ascii="Times New Roman" w:hAnsi="Times New Roman" w:cs="Times New Roman"/>
        </w:rPr>
        <w:t>, que puede ser simple o moldurada,</w:t>
      </w:r>
      <w:r w:rsidRPr="001962C6">
        <w:rPr>
          <w:rFonts w:ascii="Times New Roman" w:hAnsi="Times New Roman" w:cs="Times New Roman"/>
        </w:rPr>
        <w:t xml:space="preserve"> bajo la cual, se desplegaban los apénd</w:t>
      </w:r>
      <w:r w:rsidR="00583694">
        <w:rPr>
          <w:rFonts w:ascii="Times New Roman" w:hAnsi="Times New Roman" w:cs="Times New Roman"/>
        </w:rPr>
        <w:t xml:space="preserve">ices trapezoidales perforados. </w:t>
      </w:r>
      <w:r w:rsidRPr="001962C6">
        <w:rPr>
          <w:rFonts w:ascii="Times New Roman" w:hAnsi="Times New Roman" w:cs="Times New Roman"/>
        </w:rPr>
        <w:t>A través de ellos pasaba un eje de metal en el que estaba colocada l</w:t>
      </w:r>
      <w:r>
        <w:rPr>
          <w:rFonts w:ascii="Times New Roman" w:hAnsi="Times New Roman" w:cs="Times New Roman"/>
        </w:rPr>
        <w:t>a aguja de hueso (pico ganchudo). A este eje, como en el modelo anterior, se le añadía el cuero del cinturón. Las medidas suelen estar entre 3 cm de long y 2,5 cm de ancho</w:t>
      </w:r>
      <w:r>
        <w:rPr>
          <w:rStyle w:val="Refdenotaalpie"/>
          <w:rFonts w:ascii="Times New Roman" w:hAnsi="Times New Roman" w:cs="Times New Roman"/>
        </w:rPr>
        <w:footnoteReference w:id="20"/>
      </w:r>
      <w:r>
        <w:rPr>
          <w:rFonts w:ascii="Times New Roman" w:hAnsi="Times New Roman" w:cs="Times New Roman"/>
        </w:rPr>
        <w:t>.</w:t>
      </w:r>
    </w:p>
    <w:p w:rsidR="00DF2284" w:rsidRPr="00747BC3" w:rsidRDefault="00DF2284" w:rsidP="00DF2284">
      <w:pPr>
        <w:spacing w:after="0" w:line="240" w:lineRule="auto"/>
        <w:jc w:val="both"/>
        <w:rPr>
          <w:rFonts w:ascii="Times New Roman" w:hAnsi="Times New Roman" w:cs="Times New Roman"/>
        </w:rPr>
      </w:pPr>
      <w:r w:rsidRPr="0032515C">
        <w:rPr>
          <w:rFonts w:ascii="Times New Roman" w:hAnsi="Times New Roman" w:cs="Times New Roman"/>
          <w:b/>
        </w:rPr>
        <w:t xml:space="preserve">Área de hallazgos en </w:t>
      </w:r>
      <w:r w:rsidRPr="008C3B8C">
        <w:rPr>
          <w:rFonts w:ascii="Times New Roman" w:hAnsi="Times New Roman" w:cs="Times New Roman"/>
          <w:b/>
          <w:i/>
        </w:rPr>
        <w:t>Hispania</w:t>
      </w:r>
      <w:r w:rsidRPr="0032515C">
        <w:rPr>
          <w:rFonts w:ascii="Times New Roman" w:hAnsi="Times New Roman" w:cs="Times New Roman"/>
          <w:b/>
        </w:rPr>
        <w:t>:</w:t>
      </w:r>
      <w:r w:rsidRPr="0032515C">
        <w:rPr>
          <w:rFonts w:ascii="Times New Roman" w:hAnsi="Times New Roman" w:cs="Times New Roman"/>
        </w:rPr>
        <w:t xml:space="preserve"> </w:t>
      </w:r>
      <w:r w:rsidRPr="0032515C">
        <w:rPr>
          <w:rFonts w:ascii="Times New Roman" w:hAnsi="Times New Roman" w:cs="Times New Roman"/>
          <w:i/>
        </w:rPr>
        <w:t>Emporiae</w:t>
      </w:r>
      <w:r w:rsidRPr="0032515C">
        <w:rPr>
          <w:rFonts w:ascii="Times New Roman" w:hAnsi="Times New Roman" w:cs="Times New Roman"/>
        </w:rPr>
        <w:t xml:space="preserve"> (Ampurias), </w:t>
      </w:r>
      <w:r w:rsidRPr="0032515C">
        <w:rPr>
          <w:rFonts w:ascii="Times New Roman" w:hAnsi="Times New Roman" w:cs="Times New Roman"/>
          <w:i/>
          <w:noProof/>
          <w:lang w:eastAsia="es-ES"/>
        </w:rPr>
        <w:t>A</w:t>
      </w:r>
      <w:r>
        <w:rPr>
          <w:rFonts w:ascii="Times New Roman" w:hAnsi="Times New Roman" w:cs="Times New Roman"/>
          <w:i/>
          <w:noProof/>
          <w:lang w:eastAsia="es-ES"/>
        </w:rPr>
        <w:t>v</w:t>
      </w:r>
      <w:r w:rsidRPr="0032515C">
        <w:rPr>
          <w:rFonts w:ascii="Times New Roman" w:hAnsi="Times New Roman" w:cs="Times New Roman"/>
          <w:i/>
          <w:noProof/>
          <w:lang w:eastAsia="es-ES"/>
        </w:rPr>
        <w:t>g</w:t>
      </w:r>
      <w:r>
        <w:rPr>
          <w:rFonts w:ascii="Times New Roman" w:hAnsi="Times New Roman" w:cs="Times New Roman"/>
          <w:i/>
          <w:noProof/>
          <w:lang w:eastAsia="es-ES"/>
        </w:rPr>
        <w:t>v</w:t>
      </w:r>
      <w:r w:rsidRPr="0032515C">
        <w:rPr>
          <w:rFonts w:ascii="Times New Roman" w:hAnsi="Times New Roman" w:cs="Times New Roman"/>
          <w:i/>
          <w:noProof/>
          <w:lang w:eastAsia="es-ES"/>
        </w:rPr>
        <w:t xml:space="preserve">sta Emerita </w:t>
      </w:r>
      <w:r w:rsidRPr="0032515C">
        <w:rPr>
          <w:rFonts w:ascii="Times New Roman" w:hAnsi="Times New Roman" w:cs="Times New Roman"/>
          <w:noProof/>
          <w:lang w:eastAsia="es-ES"/>
        </w:rPr>
        <w:t>(Mérida)</w:t>
      </w:r>
      <w:r>
        <w:rPr>
          <w:rFonts w:ascii="Times New Roman" w:hAnsi="Times New Roman" w:cs="Times New Roman"/>
          <w:noProof/>
          <w:lang w:eastAsia="es-ES"/>
        </w:rPr>
        <w:t>, Font de Mussa (Benifió, Valencia)</w:t>
      </w:r>
      <w:r>
        <w:rPr>
          <w:rStyle w:val="Refdenotaalpie"/>
          <w:rFonts w:ascii="Times New Roman" w:hAnsi="Times New Roman" w:cs="Times New Roman"/>
          <w:noProof/>
          <w:lang w:eastAsia="es-ES"/>
        </w:rPr>
        <w:footnoteReference w:id="21"/>
      </w:r>
      <w:r w:rsidRPr="00747BC3">
        <w:rPr>
          <w:rFonts w:ascii="Times New Roman" w:hAnsi="Times New Roman" w:cs="Times New Roman"/>
          <w:noProof/>
          <w:lang w:eastAsia="es-ES"/>
        </w:rPr>
        <w:t>, Torre Águila (Barbaño, Badajoz)</w:t>
      </w:r>
      <w:r w:rsidRPr="00747BC3">
        <w:rPr>
          <w:rStyle w:val="Refdenotaalpie"/>
          <w:rFonts w:ascii="Times New Roman" w:hAnsi="Times New Roman" w:cs="Times New Roman"/>
          <w:noProof/>
          <w:lang w:eastAsia="es-ES"/>
        </w:rPr>
        <w:footnoteReference w:id="22"/>
      </w:r>
      <w:r>
        <w:rPr>
          <w:rFonts w:ascii="Times New Roman" w:hAnsi="Times New Roman" w:cs="Times New Roman"/>
          <w:noProof/>
          <w:lang w:eastAsia="es-ES"/>
        </w:rPr>
        <w:t>.</w:t>
      </w:r>
    </w:p>
    <w:p w:rsidR="00DF2284" w:rsidRPr="00747BC3" w:rsidRDefault="00DF2284" w:rsidP="00DF2284">
      <w:pPr>
        <w:spacing w:after="0" w:line="240" w:lineRule="auto"/>
        <w:jc w:val="both"/>
        <w:rPr>
          <w:rFonts w:ascii="Times New Roman" w:hAnsi="Times New Roman" w:cs="Times New Roman"/>
        </w:rPr>
      </w:pPr>
      <w:r w:rsidRPr="00747BC3">
        <w:rPr>
          <w:rFonts w:ascii="Times New Roman" w:hAnsi="Times New Roman" w:cs="Times New Roman"/>
          <w:b/>
        </w:rPr>
        <w:t xml:space="preserve">Área de dispersión: </w:t>
      </w:r>
      <w:r w:rsidR="00CD56A8" w:rsidRPr="00D54096">
        <w:rPr>
          <w:rFonts w:ascii="Times New Roman" w:hAnsi="Times New Roman" w:cs="Times New Roman"/>
        </w:rPr>
        <w:t xml:space="preserve">En Inglaterra en: </w:t>
      </w:r>
      <w:r w:rsidRPr="00D54096">
        <w:rPr>
          <w:rFonts w:ascii="Times New Roman" w:hAnsi="Times New Roman" w:cs="Times New Roman"/>
        </w:rPr>
        <w:t>Colchester</w:t>
      </w:r>
      <w:r w:rsidRPr="00D54096">
        <w:rPr>
          <w:rStyle w:val="Refdenotaalpie"/>
          <w:rFonts w:ascii="Times New Roman" w:hAnsi="Times New Roman" w:cs="Times New Roman"/>
        </w:rPr>
        <w:footnoteReference w:id="23"/>
      </w:r>
      <w:r w:rsidR="00CD56A8" w:rsidRPr="00D54096">
        <w:rPr>
          <w:rFonts w:ascii="Times New Roman" w:hAnsi="Times New Roman" w:cs="Times New Roman"/>
        </w:rPr>
        <w:t>, Ozengel</w:t>
      </w:r>
      <w:r w:rsidR="00CD56A8" w:rsidRPr="00D54096">
        <w:rPr>
          <w:rStyle w:val="Refdenotaalpie"/>
          <w:rFonts w:ascii="Times New Roman" w:hAnsi="Times New Roman" w:cs="Times New Roman"/>
        </w:rPr>
        <w:footnoteReference w:id="24"/>
      </w:r>
      <w:r w:rsidR="00CD56A8" w:rsidRPr="00D54096">
        <w:rPr>
          <w:rFonts w:ascii="Times New Roman" w:hAnsi="Times New Roman" w:cs="Times New Roman"/>
        </w:rPr>
        <w:t>, En Francia en:</w:t>
      </w:r>
      <w:r w:rsidRPr="00D54096">
        <w:rPr>
          <w:rFonts w:ascii="Times New Roman" w:hAnsi="Times New Roman" w:cs="Times New Roman"/>
        </w:rPr>
        <w:t xml:space="preserve"> Lyon y Nîmes</w:t>
      </w:r>
      <w:r w:rsidRPr="00D54096">
        <w:rPr>
          <w:rStyle w:val="Refdenotaalpie"/>
          <w:rFonts w:ascii="Times New Roman" w:hAnsi="Times New Roman" w:cs="Times New Roman"/>
        </w:rPr>
        <w:footnoteReference w:id="25"/>
      </w:r>
      <w:r w:rsidRPr="00D54096">
        <w:rPr>
          <w:rFonts w:ascii="Times New Roman" w:hAnsi="Times New Roman" w:cs="Times New Roman"/>
        </w:rPr>
        <w:t xml:space="preserve">, </w:t>
      </w:r>
      <w:r w:rsidRPr="00D54096">
        <w:rPr>
          <w:rFonts w:ascii="Times New Roman" w:hAnsi="Times New Roman" w:cs="Times New Roman"/>
          <w:lang w:eastAsia="es-ES"/>
        </w:rPr>
        <w:t>Frejus</w:t>
      </w:r>
      <w:r w:rsidRPr="00D54096">
        <w:rPr>
          <w:rStyle w:val="Refdenotaalpie"/>
          <w:rFonts w:ascii="Times New Roman" w:hAnsi="Times New Roman" w:cs="Times New Roman"/>
          <w:lang w:eastAsia="es-ES"/>
        </w:rPr>
        <w:footnoteReference w:id="26"/>
      </w:r>
      <w:r w:rsidR="00CD56A8" w:rsidRPr="00D54096">
        <w:rPr>
          <w:rFonts w:ascii="Times New Roman" w:hAnsi="Times New Roman" w:cs="Times New Roman"/>
          <w:lang w:eastAsia="es-ES"/>
        </w:rPr>
        <w:t>. En Hungría en:</w:t>
      </w:r>
      <w:r w:rsidRPr="00D54096">
        <w:rPr>
          <w:rFonts w:ascii="Times New Roman" w:hAnsi="Times New Roman" w:cs="Times New Roman"/>
        </w:rPr>
        <w:t xml:space="preserve"> </w:t>
      </w:r>
      <w:r w:rsidRPr="00D54096">
        <w:rPr>
          <w:rFonts w:ascii="Times New Roman" w:hAnsi="Times New Roman" w:cs="Times New Roman"/>
          <w:i/>
        </w:rPr>
        <w:t>Aqvincvm</w:t>
      </w:r>
      <w:r w:rsidRPr="00D54096">
        <w:rPr>
          <w:rFonts w:ascii="Times New Roman" w:hAnsi="Times New Roman" w:cs="Times New Roman"/>
        </w:rPr>
        <w:t xml:space="preserve"> (Budapes</w:t>
      </w:r>
      <w:r w:rsidRPr="00D54096">
        <w:rPr>
          <w:rStyle w:val="Refdenotaalpie"/>
          <w:rFonts w:ascii="Times New Roman" w:hAnsi="Times New Roman" w:cs="Times New Roman"/>
        </w:rPr>
        <w:footnoteReference w:id="27"/>
      </w:r>
      <w:r w:rsidR="00CD56A8" w:rsidRPr="00D54096">
        <w:rPr>
          <w:rFonts w:ascii="Times New Roman" w:hAnsi="Times New Roman" w:cs="Times New Roman"/>
        </w:rPr>
        <w:t>. En Suiza en:</w:t>
      </w:r>
      <w:r w:rsidRPr="00D54096">
        <w:rPr>
          <w:rFonts w:ascii="Times New Roman" w:hAnsi="Times New Roman" w:cs="Times New Roman"/>
        </w:rPr>
        <w:t xml:space="preserve"> </w:t>
      </w:r>
      <w:r w:rsidRPr="00D54096">
        <w:rPr>
          <w:rFonts w:ascii="Times New Roman" w:hAnsi="Times New Roman" w:cs="Times New Roman"/>
          <w:i/>
          <w:shd w:val="clear" w:color="auto" w:fill="FFFFFF"/>
        </w:rPr>
        <w:t>Forvm Clavdii Vallensivm</w:t>
      </w:r>
      <w:r w:rsidR="00CD56A8" w:rsidRPr="00D54096">
        <w:rPr>
          <w:rFonts w:ascii="Times New Roman" w:hAnsi="Times New Roman" w:cs="Times New Roman"/>
          <w:shd w:val="clear" w:color="auto" w:fill="FFFFFF"/>
        </w:rPr>
        <w:t xml:space="preserve"> (Martigny</w:t>
      </w:r>
      <w:r w:rsidR="00D54096" w:rsidRPr="00D54096">
        <w:rPr>
          <w:rFonts w:ascii="Times New Roman" w:hAnsi="Times New Roman" w:cs="Times New Roman"/>
          <w:shd w:val="clear" w:color="auto" w:fill="FFFFFF"/>
        </w:rPr>
        <w:t>)</w:t>
      </w:r>
      <w:r w:rsidRPr="00D54096">
        <w:rPr>
          <w:rStyle w:val="Refdenotaalpie"/>
          <w:rFonts w:ascii="Times New Roman" w:hAnsi="Times New Roman" w:cs="Times New Roman"/>
          <w:shd w:val="clear" w:color="auto" w:fill="FFFFFF"/>
        </w:rPr>
        <w:footnoteReference w:id="28"/>
      </w:r>
      <w:r w:rsidRPr="00D54096">
        <w:rPr>
          <w:rFonts w:ascii="Times New Roman" w:hAnsi="Times New Roman" w:cs="Times New Roman"/>
          <w:shd w:val="clear" w:color="auto" w:fill="FFFFFF"/>
        </w:rPr>
        <w:t>,</w:t>
      </w:r>
      <w:r w:rsidRPr="00D54096">
        <w:rPr>
          <w:rFonts w:ascii="Times New Roman" w:hAnsi="Times New Roman" w:cs="Times New Roman"/>
        </w:rPr>
        <w:t xml:space="preserve"> </w:t>
      </w:r>
      <w:r w:rsidRPr="00D54096">
        <w:rPr>
          <w:rFonts w:ascii="Times New Roman" w:hAnsi="Times New Roman" w:cs="Times New Roman"/>
          <w:i/>
        </w:rPr>
        <w:t>Avgvsta Ravrica</w:t>
      </w:r>
      <w:r w:rsidRPr="00D54096">
        <w:rPr>
          <w:rFonts w:ascii="Times New Roman" w:hAnsi="Times New Roman" w:cs="Times New Roman"/>
        </w:rPr>
        <w:t xml:space="preserve"> (Augst)</w:t>
      </w:r>
      <w:r w:rsidRPr="00D54096">
        <w:rPr>
          <w:rStyle w:val="Refdenotaalpie"/>
          <w:rFonts w:ascii="Times New Roman" w:hAnsi="Times New Roman" w:cs="Times New Roman"/>
        </w:rPr>
        <w:footnoteReference w:id="29"/>
      </w:r>
      <w:r w:rsidR="00CD56A8" w:rsidRPr="00D54096">
        <w:rPr>
          <w:rFonts w:ascii="Times New Roman" w:hAnsi="Times New Roman" w:cs="Times New Roman"/>
        </w:rPr>
        <w:t>. En Austria en:</w:t>
      </w:r>
      <w:r w:rsidRPr="00D54096">
        <w:rPr>
          <w:rFonts w:ascii="Times New Roman" w:hAnsi="Times New Roman" w:cs="Times New Roman"/>
          <w:i/>
        </w:rPr>
        <w:t xml:space="preserve"> </w:t>
      </w:r>
      <w:r w:rsidRPr="00D54096">
        <w:rPr>
          <w:rFonts w:ascii="Times New Roman" w:hAnsi="Times New Roman" w:cs="Times New Roman"/>
        </w:rPr>
        <w:t>Magdalensberg</w:t>
      </w:r>
      <w:r w:rsidRPr="00D54096">
        <w:rPr>
          <w:rStyle w:val="Refdenotaalpie"/>
          <w:rFonts w:ascii="Times New Roman" w:hAnsi="Times New Roman" w:cs="Times New Roman"/>
        </w:rPr>
        <w:footnoteReference w:id="30"/>
      </w:r>
      <w:r w:rsidR="00CD56A8" w:rsidRPr="00D54096">
        <w:rPr>
          <w:rFonts w:ascii="Times New Roman" w:hAnsi="Times New Roman" w:cs="Times New Roman"/>
        </w:rPr>
        <w:t>. En Rumania en:</w:t>
      </w:r>
      <w:r w:rsidRPr="00D54096">
        <w:rPr>
          <w:rFonts w:ascii="Times New Roman" w:hAnsi="Times New Roman" w:cs="Times New Roman"/>
        </w:rPr>
        <w:t xml:space="preserve"> área de Dobruja</w:t>
      </w:r>
      <w:r w:rsidRPr="00D54096">
        <w:rPr>
          <w:rStyle w:val="Refdenotaalpie"/>
          <w:rFonts w:ascii="Times New Roman" w:hAnsi="Times New Roman" w:cs="Times New Roman"/>
        </w:rPr>
        <w:footnoteReference w:id="31"/>
      </w:r>
      <w:r w:rsidR="00CD56A8" w:rsidRPr="00D54096">
        <w:rPr>
          <w:rFonts w:ascii="Times New Roman" w:hAnsi="Times New Roman" w:cs="Times New Roman"/>
        </w:rPr>
        <w:t>. En Serbia en:</w:t>
      </w:r>
      <w:r w:rsidRPr="00D54096">
        <w:rPr>
          <w:rFonts w:ascii="Times New Roman" w:hAnsi="Times New Roman" w:cs="Times New Roman"/>
          <w:i/>
        </w:rPr>
        <w:t xml:space="preserve"> Viminacivm </w:t>
      </w:r>
      <w:r w:rsidRPr="00D54096">
        <w:rPr>
          <w:rFonts w:ascii="Times New Roman" w:hAnsi="Times New Roman" w:cs="Times New Roman"/>
        </w:rPr>
        <w:t>(Kostolac)</w:t>
      </w:r>
      <w:r w:rsidRPr="00D54096">
        <w:rPr>
          <w:rStyle w:val="Refdenotaalpie"/>
          <w:rFonts w:ascii="Times New Roman" w:hAnsi="Times New Roman" w:cs="Times New Roman"/>
        </w:rPr>
        <w:footnoteReference w:id="32"/>
      </w:r>
      <w:r w:rsidR="00CD56A8" w:rsidRPr="00D54096">
        <w:rPr>
          <w:rFonts w:ascii="Times New Roman" w:hAnsi="Times New Roman" w:cs="Times New Roman"/>
        </w:rPr>
        <w:t>. En Alemania en:</w:t>
      </w:r>
      <w:r w:rsidRPr="00D54096">
        <w:rPr>
          <w:rFonts w:ascii="Times New Roman" w:hAnsi="Times New Roman" w:cs="Times New Roman"/>
        </w:rPr>
        <w:t xml:space="preserve"> </w:t>
      </w:r>
      <w:r w:rsidRPr="00D54096">
        <w:rPr>
          <w:rFonts w:ascii="Times New Roman" w:hAnsi="Times New Roman" w:cs="Times New Roman"/>
          <w:i/>
        </w:rPr>
        <w:t>M</w:t>
      </w:r>
      <w:r w:rsidR="00CD56A8" w:rsidRPr="00D54096">
        <w:rPr>
          <w:rFonts w:ascii="Times New Roman" w:hAnsi="Times New Roman" w:cs="Times New Roman"/>
          <w:i/>
        </w:rPr>
        <w:t>ogontiacvm</w:t>
      </w:r>
      <w:r w:rsidRPr="00D54096">
        <w:rPr>
          <w:rFonts w:ascii="Times New Roman" w:hAnsi="Times New Roman" w:cs="Times New Roman"/>
        </w:rPr>
        <w:t xml:space="preserve"> (Mainz)</w:t>
      </w:r>
      <w:r w:rsidRPr="00D54096">
        <w:rPr>
          <w:rStyle w:val="Refdenotaalpie"/>
          <w:rFonts w:ascii="Times New Roman" w:hAnsi="Times New Roman" w:cs="Times New Roman"/>
        </w:rPr>
        <w:footnoteReference w:id="33"/>
      </w:r>
      <w:r w:rsidRPr="00D54096">
        <w:rPr>
          <w:rFonts w:ascii="Times New Roman" w:hAnsi="Times New Roman" w:cs="Times New Roman"/>
        </w:rPr>
        <w:t xml:space="preserve">, </w:t>
      </w:r>
      <w:r w:rsidRPr="00D54096">
        <w:rPr>
          <w:rFonts w:ascii="Times New Roman" w:hAnsi="Times New Roman" w:cs="Times New Roman"/>
          <w:i/>
        </w:rPr>
        <w:t>Colonia Vlpia</w:t>
      </w:r>
      <w:r w:rsidRPr="00D54096">
        <w:rPr>
          <w:rFonts w:ascii="Times New Roman" w:hAnsi="Times New Roman" w:cs="Times New Roman"/>
        </w:rPr>
        <w:t xml:space="preserve"> </w:t>
      </w:r>
      <w:r w:rsidRPr="00D54096">
        <w:rPr>
          <w:rFonts w:ascii="Times New Roman" w:hAnsi="Times New Roman" w:cs="Times New Roman"/>
          <w:i/>
        </w:rPr>
        <w:t>Traiana</w:t>
      </w:r>
      <w:r w:rsidRPr="00D54096">
        <w:rPr>
          <w:rFonts w:ascii="Times New Roman" w:hAnsi="Times New Roman" w:cs="Times New Roman"/>
        </w:rPr>
        <w:t xml:space="preserve"> (Xanten)</w:t>
      </w:r>
      <w:r w:rsidRPr="00D54096">
        <w:rPr>
          <w:rStyle w:val="Refdenotaalpie"/>
          <w:rFonts w:ascii="Times New Roman" w:hAnsi="Times New Roman" w:cs="Times New Roman"/>
        </w:rPr>
        <w:footnoteReference w:id="34"/>
      </w:r>
      <w:r w:rsidRPr="00D54096">
        <w:rPr>
          <w:rFonts w:ascii="Times New Roman" w:hAnsi="Times New Roman" w:cs="Times New Roman"/>
        </w:rPr>
        <w:t>, Rheingönheim</w:t>
      </w:r>
      <w:r w:rsidRPr="00807438">
        <w:rPr>
          <w:rStyle w:val="Refdenotaalpie"/>
          <w:rFonts w:ascii="Times New Roman" w:hAnsi="Times New Roman" w:cs="Times New Roman"/>
        </w:rPr>
        <w:footnoteReference w:id="35"/>
      </w:r>
      <w:r w:rsidRPr="00807438">
        <w:rPr>
          <w:rFonts w:ascii="Times New Roman" w:hAnsi="Times New Roman" w:cs="Times New Roman"/>
        </w:rPr>
        <w:t>.</w:t>
      </w:r>
    </w:p>
    <w:p w:rsidR="00DF2284" w:rsidRDefault="00DF2284" w:rsidP="00DF2284">
      <w:pPr>
        <w:pStyle w:val="Textonotapie"/>
        <w:jc w:val="both"/>
        <w:rPr>
          <w:rFonts w:ascii="Times New Roman" w:hAnsi="Times New Roman" w:cs="Times New Roman"/>
          <w:sz w:val="22"/>
          <w:szCs w:val="22"/>
        </w:rPr>
      </w:pPr>
      <w:r w:rsidRPr="00747BC3">
        <w:rPr>
          <w:rFonts w:ascii="Times New Roman" w:hAnsi="Times New Roman" w:cs="Times New Roman"/>
          <w:b/>
          <w:sz w:val="22"/>
          <w:szCs w:val="22"/>
        </w:rPr>
        <w:t>Cronología</w:t>
      </w:r>
      <w:r w:rsidRPr="00747BC3">
        <w:rPr>
          <w:rFonts w:ascii="Times New Roman" w:hAnsi="Times New Roman" w:cs="Times New Roman"/>
          <w:sz w:val="22"/>
          <w:szCs w:val="22"/>
        </w:rPr>
        <w:t xml:space="preserve">: En Torre Águila entre Tiberio-Claudio y el siglo II d.C. </w:t>
      </w:r>
      <w:r>
        <w:rPr>
          <w:rFonts w:ascii="Times New Roman" w:hAnsi="Times New Roman" w:cs="Times New Roman"/>
          <w:sz w:val="22"/>
          <w:szCs w:val="22"/>
        </w:rPr>
        <w:t xml:space="preserve">En Font de Mussa en el siglo II d.C. </w:t>
      </w:r>
      <w:r w:rsidRPr="00747BC3">
        <w:rPr>
          <w:rFonts w:ascii="Times New Roman" w:hAnsi="Times New Roman" w:cs="Times New Roman"/>
          <w:sz w:val="22"/>
          <w:szCs w:val="22"/>
        </w:rPr>
        <w:t>Béal</w:t>
      </w:r>
      <w:r w:rsidRPr="00747BC3">
        <w:rPr>
          <w:rStyle w:val="Refdenotaalpie"/>
          <w:rFonts w:ascii="Times New Roman" w:hAnsi="Times New Roman" w:cs="Times New Roman"/>
          <w:sz w:val="22"/>
          <w:szCs w:val="22"/>
        </w:rPr>
        <w:footnoteReference w:id="36"/>
      </w:r>
      <w:r w:rsidRPr="00747BC3">
        <w:rPr>
          <w:rFonts w:ascii="Times New Roman" w:hAnsi="Times New Roman" w:cs="Times New Roman"/>
          <w:sz w:val="22"/>
          <w:szCs w:val="22"/>
        </w:rPr>
        <w:t>, al igual que Mikler</w:t>
      </w:r>
      <w:r w:rsidRPr="00747BC3">
        <w:rPr>
          <w:rStyle w:val="Refdenotaalpie"/>
          <w:rFonts w:ascii="Times New Roman" w:hAnsi="Times New Roman" w:cs="Times New Roman"/>
          <w:sz w:val="22"/>
          <w:szCs w:val="22"/>
        </w:rPr>
        <w:footnoteReference w:id="37"/>
      </w:r>
      <w:r w:rsidRPr="00747BC3">
        <w:rPr>
          <w:rFonts w:ascii="Times New Roman" w:hAnsi="Times New Roman" w:cs="Times New Roman"/>
          <w:sz w:val="22"/>
          <w:szCs w:val="22"/>
        </w:rPr>
        <w:t xml:space="preserve">, las fecha a lo largo del siglo I d.C. En </w:t>
      </w:r>
      <w:r w:rsidRPr="00747BC3">
        <w:rPr>
          <w:rFonts w:ascii="Times New Roman" w:hAnsi="Times New Roman" w:cs="Times New Roman"/>
          <w:i/>
          <w:sz w:val="22"/>
          <w:szCs w:val="22"/>
        </w:rPr>
        <w:t>A</w:t>
      </w:r>
      <w:r>
        <w:rPr>
          <w:rFonts w:ascii="Times New Roman" w:hAnsi="Times New Roman" w:cs="Times New Roman"/>
          <w:i/>
          <w:sz w:val="22"/>
          <w:szCs w:val="22"/>
        </w:rPr>
        <w:t>v</w:t>
      </w:r>
      <w:r w:rsidRPr="00747BC3">
        <w:rPr>
          <w:rFonts w:ascii="Times New Roman" w:hAnsi="Times New Roman" w:cs="Times New Roman"/>
          <w:i/>
          <w:sz w:val="22"/>
          <w:szCs w:val="22"/>
        </w:rPr>
        <w:t>g</w:t>
      </w:r>
      <w:r>
        <w:rPr>
          <w:rFonts w:ascii="Times New Roman" w:hAnsi="Times New Roman" w:cs="Times New Roman"/>
          <w:i/>
          <w:sz w:val="22"/>
          <w:szCs w:val="22"/>
        </w:rPr>
        <w:t>vsta Rav</w:t>
      </w:r>
      <w:r w:rsidRPr="00747BC3">
        <w:rPr>
          <w:rFonts w:ascii="Times New Roman" w:hAnsi="Times New Roman" w:cs="Times New Roman"/>
          <w:i/>
          <w:sz w:val="22"/>
          <w:szCs w:val="22"/>
        </w:rPr>
        <w:t>rica</w:t>
      </w:r>
      <w:r w:rsidRPr="00747BC3">
        <w:rPr>
          <w:rFonts w:ascii="Times New Roman" w:hAnsi="Times New Roman" w:cs="Times New Roman"/>
          <w:sz w:val="22"/>
          <w:szCs w:val="22"/>
        </w:rPr>
        <w:t xml:space="preserve"> entre el 50 y el 150 d.C</w:t>
      </w:r>
      <w:r w:rsidRPr="00747BC3">
        <w:rPr>
          <w:rStyle w:val="Refdenotaalpie"/>
          <w:rFonts w:ascii="Times New Roman" w:hAnsi="Times New Roman" w:cs="Times New Roman"/>
          <w:sz w:val="22"/>
          <w:szCs w:val="22"/>
        </w:rPr>
        <w:footnoteReference w:id="38"/>
      </w:r>
      <w:r w:rsidRPr="00747BC3">
        <w:rPr>
          <w:rFonts w:ascii="Times New Roman" w:hAnsi="Times New Roman" w:cs="Times New Roman"/>
          <w:sz w:val="22"/>
          <w:szCs w:val="22"/>
        </w:rPr>
        <w:t>. Hod Hill, en época de Claudi</w:t>
      </w:r>
      <w:r>
        <w:rPr>
          <w:rFonts w:ascii="Times New Roman" w:hAnsi="Times New Roman" w:cs="Times New Roman"/>
          <w:sz w:val="22"/>
          <w:szCs w:val="22"/>
        </w:rPr>
        <w:t>o.</w:t>
      </w:r>
      <w:r w:rsidRPr="00747BC3">
        <w:rPr>
          <w:rFonts w:ascii="Times New Roman" w:hAnsi="Times New Roman" w:cs="Times New Roman"/>
          <w:sz w:val="22"/>
          <w:szCs w:val="22"/>
        </w:rPr>
        <w:t xml:space="preserve"> Oberstimm, entre Claudio y A</w:t>
      </w:r>
      <w:r>
        <w:rPr>
          <w:rFonts w:ascii="Times New Roman" w:hAnsi="Times New Roman" w:cs="Times New Roman"/>
          <w:sz w:val="22"/>
          <w:szCs w:val="22"/>
        </w:rPr>
        <w:t>driano.</w:t>
      </w:r>
      <w:r w:rsidRPr="00747BC3">
        <w:rPr>
          <w:rFonts w:ascii="Times New Roman" w:hAnsi="Times New Roman" w:cs="Times New Roman"/>
          <w:sz w:val="22"/>
          <w:szCs w:val="22"/>
        </w:rPr>
        <w:t xml:space="preserve"> Rheingönheim y Riβtissen entr</w:t>
      </w:r>
      <w:r>
        <w:rPr>
          <w:rFonts w:ascii="Times New Roman" w:hAnsi="Times New Roman" w:cs="Times New Roman"/>
          <w:sz w:val="22"/>
          <w:szCs w:val="22"/>
        </w:rPr>
        <w:t>e Claudio-inicios de Vespasiano.</w:t>
      </w:r>
      <w:r w:rsidRPr="00747BC3">
        <w:rPr>
          <w:rFonts w:ascii="Times New Roman" w:hAnsi="Times New Roman" w:cs="Times New Roman"/>
          <w:sz w:val="22"/>
          <w:szCs w:val="22"/>
        </w:rPr>
        <w:t xml:space="preserve"> Rotw</w:t>
      </w:r>
      <w:r>
        <w:rPr>
          <w:rFonts w:ascii="Times New Roman" w:hAnsi="Times New Roman" w:cs="Times New Roman"/>
          <w:sz w:val="22"/>
          <w:szCs w:val="22"/>
        </w:rPr>
        <w:t>eil, entre Vespasiano y Trajano.</w:t>
      </w:r>
      <w:r w:rsidRPr="00747BC3">
        <w:rPr>
          <w:rFonts w:ascii="Times New Roman" w:hAnsi="Times New Roman" w:cs="Times New Roman"/>
          <w:sz w:val="22"/>
          <w:szCs w:val="22"/>
        </w:rPr>
        <w:t xml:space="preserve"> En </w:t>
      </w:r>
      <w:r w:rsidRPr="00807438">
        <w:rPr>
          <w:rFonts w:ascii="Times New Roman" w:hAnsi="Times New Roman" w:cs="Times New Roman"/>
          <w:i/>
          <w:sz w:val="22"/>
          <w:szCs w:val="22"/>
        </w:rPr>
        <w:t xml:space="preserve">Vindonissa </w:t>
      </w:r>
      <w:r w:rsidRPr="00747BC3">
        <w:rPr>
          <w:rFonts w:ascii="Times New Roman" w:hAnsi="Times New Roman" w:cs="Times New Roman"/>
          <w:sz w:val="22"/>
          <w:szCs w:val="22"/>
        </w:rPr>
        <w:t>en el siglo I d.C. En</w:t>
      </w:r>
      <w:r w:rsidRPr="00747BC3">
        <w:rPr>
          <w:rFonts w:ascii="Times New Roman" w:hAnsi="Times New Roman" w:cs="Times New Roman"/>
          <w:i/>
          <w:sz w:val="22"/>
          <w:szCs w:val="22"/>
        </w:rPr>
        <w:t xml:space="preserve"> Viminacivm</w:t>
      </w:r>
      <w:r>
        <w:rPr>
          <w:rFonts w:ascii="Times New Roman" w:hAnsi="Times New Roman" w:cs="Times New Roman"/>
          <w:sz w:val="22"/>
          <w:szCs w:val="22"/>
        </w:rPr>
        <w:t xml:space="preserve"> </w:t>
      </w:r>
      <w:r w:rsidRPr="00747BC3">
        <w:rPr>
          <w:rFonts w:ascii="Times New Roman" w:hAnsi="Times New Roman" w:cs="Times New Roman"/>
          <w:sz w:val="22"/>
          <w:szCs w:val="22"/>
        </w:rPr>
        <w:t>a mediados del siglo II d.C.</w:t>
      </w:r>
    </w:p>
    <w:p w:rsidR="006710C9" w:rsidRDefault="006710C9" w:rsidP="00DF2284">
      <w:pPr>
        <w:pStyle w:val="Textonotapie"/>
        <w:jc w:val="both"/>
        <w:rPr>
          <w:rFonts w:ascii="Times New Roman" w:hAnsi="Times New Roman" w:cs="Times New Roman"/>
          <w:sz w:val="22"/>
          <w:szCs w:val="22"/>
        </w:rPr>
      </w:pPr>
    </w:p>
    <w:p w:rsidR="00D12E7D" w:rsidRDefault="00D12E7D" w:rsidP="00DF2284">
      <w:pPr>
        <w:pStyle w:val="Textonotapie"/>
        <w:jc w:val="both"/>
        <w:rPr>
          <w:rFonts w:ascii="Times New Roman" w:hAnsi="Times New Roman" w:cs="Times New Roman"/>
          <w:sz w:val="22"/>
          <w:szCs w:val="22"/>
        </w:rPr>
      </w:pPr>
    </w:p>
    <w:p w:rsidR="00D12E7D" w:rsidRPr="00747BC3" w:rsidRDefault="00D12E7D" w:rsidP="00DF2284">
      <w:pPr>
        <w:pStyle w:val="Textonotapie"/>
        <w:jc w:val="both"/>
        <w:rPr>
          <w:rFonts w:ascii="Times New Roman" w:hAnsi="Times New Roman" w:cs="Times New Roman"/>
          <w:sz w:val="22"/>
          <w:szCs w:val="22"/>
        </w:rPr>
      </w:pPr>
    </w:p>
    <w:p w:rsidR="00574545" w:rsidRDefault="006A45F0" w:rsidP="00574545">
      <w:pPr>
        <w:spacing w:after="0" w:line="240" w:lineRule="auto"/>
        <w:rPr>
          <w:rFonts w:ascii="Times New Roman" w:hAnsi="Times New Roman" w:cs="Times New Roman"/>
          <w:b/>
        </w:rPr>
      </w:pPr>
      <w:r w:rsidRPr="00F21B9F">
        <w:rPr>
          <w:rFonts w:ascii="Times New Roman" w:hAnsi="Times New Roman" w:cs="Times New Roman"/>
          <w:b/>
        </w:rPr>
        <w:t>Análisis</w:t>
      </w:r>
      <w:r w:rsidR="00574545" w:rsidRPr="00F21B9F">
        <w:rPr>
          <w:rFonts w:ascii="Times New Roman" w:hAnsi="Times New Roman" w:cs="Times New Roman"/>
          <w:b/>
        </w:rPr>
        <w:t>:</w:t>
      </w:r>
    </w:p>
    <w:p w:rsidR="00787FC9" w:rsidRDefault="00787FC9" w:rsidP="00574545">
      <w:pPr>
        <w:spacing w:after="0" w:line="240" w:lineRule="auto"/>
        <w:rPr>
          <w:rFonts w:ascii="Times New Roman" w:hAnsi="Times New Roman" w:cs="Times New Roman"/>
          <w:b/>
        </w:rPr>
      </w:pPr>
    </w:p>
    <w:p w:rsidR="00787FC9" w:rsidRDefault="00787FC9" w:rsidP="00D12E7D">
      <w:pPr>
        <w:spacing w:line="240" w:lineRule="auto"/>
        <w:jc w:val="both"/>
        <w:rPr>
          <w:rFonts w:ascii="Times New Roman" w:hAnsi="Times New Roman" w:cs="Times New Roman"/>
        </w:rPr>
      </w:pPr>
      <w:r>
        <w:rPr>
          <w:rFonts w:ascii="Times New Roman" w:hAnsi="Times New Roman" w:cs="Times New Roman"/>
        </w:rPr>
        <w:t>El uso de l</w:t>
      </w:r>
      <w:r w:rsidR="002C6201">
        <w:rPr>
          <w:rFonts w:ascii="Times New Roman" w:hAnsi="Times New Roman" w:cs="Times New Roman"/>
        </w:rPr>
        <w:t xml:space="preserve">as hebillas de cinturón </w:t>
      </w:r>
      <w:r w:rsidR="00221C68">
        <w:rPr>
          <w:rFonts w:ascii="Times New Roman" w:hAnsi="Times New Roman" w:cs="Times New Roman"/>
        </w:rPr>
        <w:t>se vinculan</w:t>
      </w:r>
      <w:r w:rsidR="002C6201">
        <w:rPr>
          <w:rFonts w:ascii="Times New Roman" w:hAnsi="Times New Roman" w:cs="Times New Roman"/>
        </w:rPr>
        <w:t xml:space="preserve"> </w:t>
      </w:r>
      <w:r w:rsidR="00221C68">
        <w:rPr>
          <w:rFonts w:ascii="Times New Roman" w:hAnsi="Times New Roman" w:cs="Times New Roman"/>
        </w:rPr>
        <w:t xml:space="preserve">fundamentalmente </w:t>
      </w:r>
      <w:r w:rsidR="002C6201">
        <w:rPr>
          <w:rFonts w:ascii="Times New Roman" w:hAnsi="Times New Roman" w:cs="Times New Roman"/>
        </w:rPr>
        <w:t>al mundo militar</w:t>
      </w:r>
      <w:r w:rsidR="0029365C">
        <w:rPr>
          <w:rStyle w:val="Refdenotaalpie"/>
          <w:rFonts w:ascii="Times New Roman" w:hAnsi="Times New Roman" w:cs="Times New Roman"/>
        </w:rPr>
        <w:footnoteReference w:id="39"/>
      </w:r>
      <w:r w:rsidR="002C6201">
        <w:rPr>
          <w:rFonts w:ascii="Times New Roman" w:hAnsi="Times New Roman" w:cs="Times New Roman"/>
        </w:rPr>
        <w:t xml:space="preserve">, </w:t>
      </w:r>
      <w:r w:rsidR="003A1C67">
        <w:rPr>
          <w:rFonts w:ascii="Times New Roman" w:hAnsi="Times New Roman" w:cs="Times New Roman"/>
        </w:rPr>
        <w:t xml:space="preserve">y </w:t>
      </w:r>
      <w:r w:rsidR="002C6201">
        <w:rPr>
          <w:rFonts w:ascii="Times New Roman" w:hAnsi="Times New Roman" w:cs="Times New Roman"/>
        </w:rPr>
        <w:t xml:space="preserve">en menor medida </w:t>
      </w:r>
      <w:r w:rsidR="003A1C67">
        <w:rPr>
          <w:rFonts w:ascii="Times New Roman" w:hAnsi="Times New Roman" w:cs="Times New Roman"/>
        </w:rPr>
        <w:t>a</w:t>
      </w:r>
      <w:r w:rsidR="002C6201">
        <w:rPr>
          <w:rFonts w:ascii="Times New Roman" w:hAnsi="Times New Roman" w:cs="Times New Roman"/>
        </w:rPr>
        <w:t xml:space="preserve"> los personajes civiles</w:t>
      </w:r>
      <w:r w:rsidR="006D0910">
        <w:rPr>
          <w:rFonts w:ascii="Times New Roman" w:hAnsi="Times New Roman" w:cs="Times New Roman"/>
        </w:rPr>
        <w:t xml:space="preserve"> (funcionarios del estado)</w:t>
      </w:r>
      <w:r w:rsidR="002C6201">
        <w:rPr>
          <w:rFonts w:ascii="Times New Roman" w:hAnsi="Times New Roman" w:cs="Times New Roman"/>
        </w:rPr>
        <w:t xml:space="preserve">. </w:t>
      </w:r>
      <w:r w:rsidR="0039283E">
        <w:rPr>
          <w:rFonts w:ascii="Times New Roman" w:hAnsi="Times New Roman" w:cs="Times New Roman"/>
        </w:rPr>
        <w:t>Los broches</w:t>
      </w:r>
      <w:r>
        <w:rPr>
          <w:rFonts w:ascii="Times New Roman" w:hAnsi="Times New Roman" w:cs="Times New Roman"/>
        </w:rPr>
        <w:t xml:space="preserve"> se utilizaron en época romana esencialmente para cerrar el cinturón de cuero</w:t>
      </w:r>
      <w:r w:rsidR="00142FC9">
        <w:rPr>
          <w:rStyle w:val="Refdenotaalpie"/>
          <w:rFonts w:ascii="Times New Roman" w:hAnsi="Times New Roman" w:cs="Times New Roman"/>
        </w:rPr>
        <w:footnoteReference w:id="40"/>
      </w:r>
      <w:r w:rsidR="0039283E">
        <w:rPr>
          <w:rFonts w:ascii="Times New Roman" w:hAnsi="Times New Roman" w:cs="Times New Roman"/>
        </w:rPr>
        <w:t>. Podí</w:t>
      </w:r>
      <w:r>
        <w:rPr>
          <w:rFonts w:ascii="Times New Roman" w:hAnsi="Times New Roman" w:cs="Times New Roman"/>
        </w:rPr>
        <w:t>an ser de metal</w:t>
      </w:r>
      <w:r w:rsidR="00142FC9">
        <w:rPr>
          <w:rStyle w:val="Refdenotaalpie"/>
          <w:rFonts w:ascii="Times New Roman" w:hAnsi="Times New Roman" w:cs="Times New Roman"/>
        </w:rPr>
        <w:footnoteReference w:id="41"/>
      </w:r>
      <w:r w:rsidR="0039283E">
        <w:rPr>
          <w:rFonts w:ascii="Times New Roman" w:hAnsi="Times New Roman" w:cs="Times New Roman"/>
        </w:rPr>
        <w:t>, hueso o marfil,</w:t>
      </w:r>
      <w:r>
        <w:rPr>
          <w:rFonts w:ascii="Times New Roman" w:hAnsi="Times New Roman" w:cs="Times New Roman"/>
        </w:rPr>
        <w:t xml:space="preserve"> </w:t>
      </w:r>
      <w:r w:rsidR="0039283E">
        <w:rPr>
          <w:rFonts w:ascii="Times New Roman" w:hAnsi="Times New Roman" w:cs="Times New Roman"/>
        </w:rPr>
        <w:t>s</w:t>
      </w:r>
      <w:r>
        <w:rPr>
          <w:rFonts w:ascii="Times New Roman" w:hAnsi="Times New Roman" w:cs="Times New Roman"/>
        </w:rPr>
        <w:t>iendo las más frecuentes</w:t>
      </w:r>
      <w:r w:rsidR="00BD0DCC">
        <w:rPr>
          <w:rFonts w:ascii="Times New Roman" w:hAnsi="Times New Roman" w:cs="Times New Roman"/>
        </w:rPr>
        <w:t>, como es lógico por su utilidad, las de</w:t>
      </w:r>
      <w:r>
        <w:rPr>
          <w:rFonts w:ascii="Times New Roman" w:hAnsi="Times New Roman" w:cs="Times New Roman"/>
        </w:rPr>
        <w:t xml:space="preserve"> metal, que sirvieron de modelo para las óseas</w:t>
      </w:r>
      <w:r w:rsidR="00932B8B">
        <w:rPr>
          <w:rStyle w:val="Refdenotaalpie"/>
          <w:rFonts w:ascii="Times New Roman" w:hAnsi="Times New Roman" w:cs="Times New Roman"/>
        </w:rPr>
        <w:footnoteReference w:id="42"/>
      </w:r>
      <w:r>
        <w:rPr>
          <w:rFonts w:ascii="Times New Roman" w:hAnsi="Times New Roman" w:cs="Times New Roman"/>
        </w:rPr>
        <w:t>.</w:t>
      </w:r>
    </w:p>
    <w:p w:rsidR="00802788" w:rsidRDefault="00787FC9" w:rsidP="00802788">
      <w:pPr>
        <w:spacing w:after="0" w:line="240" w:lineRule="auto"/>
        <w:jc w:val="both"/>
        <w:rPr>
          <w:rFonts w:ascii="Times New Roman" w:hAnsi="Times New Roman" w:cs="Times New Roman"/>
        </w:rPr>
      </w:pPr>
      <w:r>
        <w:rPr>
          <w:rFonts w:ascii="Times New Roman" w:hAnsi="Times New Roman" w:cs="Times New Roman"/>
        </w:rPr>
        <w:t>MacGregor las clasifica en dos grupos</w:t>
      </w:r>
      <w:r>
        <w:rPr>
          <w:rStyle w:val="Refdenotaalpie"/>
          <w:rFonts w:ascii="Times New Roman" w:hAnsi="Times New Roman" w:cs="Times New Roman"/>
        </w:rPr>
        <w:footnoteReference w:id="43"/>
      </w:r>
      <w:r>
        <w:rPr>
          <w:rFonts w:ascii="Times New Roman" w:hAnsi="Times New Roman" w:cs="Times New Roman"/>
        </w:rPr>
        <w:t>: 1 – con volutas</w:t>
      </w:r>
      <w:r w:rsidR="007C7122">
        <w:rPr>
          <w:rFonts w:ascii="Times New Roman" w:hAnsi="Times New Roman" w:cs="Times New Roman"/>
        </w:rPr>
        <w:t xml:space="preserve"> o </w:t>
      </w:r>
      <w:r w:rsidR="001C75C5">
        <w:rPr>
          <w:rFonts w:ascii="Times New Roman" w:hAnsi="Times New Roman" w:cs="Times New Roman"/>
        </w:rPr>
        <w:t>peltiforme</w:t>
      </w:r>
      <w:r w:rsidR="007C7122">
        <w:rPr>
          <w:rStyle w:val="Refdenotaalpie"/>
          <w:rFonts w:ascii="Times New Roman" w:hAnsi="Times New Roman" w:cs="Times New Roman"/>
        </w:rPr>
        <w:footnoteReference w:id="44"/>
      </w:r>
      <w:r>
        <w:rPr>
          <w:rFonts w:ascii="Times New Roman" w:hAnsi="Times New Roman" w:cs="Times New Roman"/>
        </w:rPr>
        <w:t>. 2 – simples (en forma “D”). Clasificación que ha continuado manteniéndose por Béal</w:t>
      </w:r>
      <w:r>
        <w:rPr>
          <w:rStyle w:val="Refdenotaalpie"/>
          <w:rFonts w:ascii="Times New Roman" w:hAnsi="Times New Roman" w:cs="Times New Roman"/>
        </w:rPr>
        <w:footnoteReference w:id="45"/>
      </w:r>
      <w:r>
        <w:rPr>
          <w:rFonts w:ascii="Times New Roman" w:hAnsi="Times New Roman" w:cs="Times New Roman"/>
        </w:rPr>
        <w:t>.</w:t>
      </w:r>
      <w:r w:rsidR="00BD0DCC" w:rsidRPr="00BD0DCC">
        <w:rPr>
          <w:rFonts w:ascii="Times New Roman" w:hAnsi="Times New Roman" w:cs="Times New Roman"/>
        </w:rPr>
        <w:t xml:space="preserve"> </w:t>
      </w:r>
      <w:r w:rsidR="0039283E">
        <w:rPr>
          <w:rFonts w:ascii="Times New Roman" w:hAnsi="Times New Roman" w:cs="Times New Roman"/>
        </w:rPr>
        <w:t>Tanto unas como otras,</w:t>
      </w:r>
      <w:r w:rsidR="00BD0DCC">
        <w:rPr>
          <w:rFonts w:ascii="Times New Roman" w:hAnsi="Times New Roman" w:cs="Times New Roman"/>
        </w:rPr>
        <w:t xml:space="preserve"> solían estar realizadas también en hueso, incluida la guja (pico ganchudo), salvo el pasador que era de metal. </w:t>
      </w:r>
      <w:r w:rsidR="00802788">
        <w:rPr>
          <w:rFonts w:ascii="Times New Roman" w:hAnsi="Times New Roman" w:cs="Times New Roman"/>
        </w:rPr>
        <w:t>Se piensa que este tipo de hebillas iban unidas directamente al extremo del cinturón de cuero a través de la bisagra.</w:t>
      </w:r>
    </w:p>
    <w:p w:rsidR="00932B8B" w:rsidRDefault="00932B8B" w:rsidP="00802788">
      <w:pPr>
        <w:spacing w:after="0" w:line="240" w:lineRule="auto"/>
        <w:jc w:val="both"/>
        <w:rPr>
          <w:rFonts w:ascii="Times New Roman" w:hAnsi="Times New Roman" w:cs="Times New Roman"/>
        </w:rPr>
      </w:pPr>
    </w:p>
    <w:p w:rsidR="006F7F3A" w:rsidRDefault="00802788" w:rsidP="00802788">
      <w:pPr>
        <w:spacing w:after="0" w:line="240" w:lineRule="auto"/>
        <w:jc w:val="both"/>
        <w:rPr>
          <w:rFonts w:ascii="Times New Roman" w:hAnsi="Times New Roman" w:cs="Times New Roman"/>
          <w:highlight w:val="yellow"/>
        </w:rPr>
      </w:pPr>
      <w:r w:rsidRPr="0029365C">
        <w:rPr>
          <w:rFonts w:ascii="Times New Roman" w:hAnsi="Times New Roman" w:cs="Times New Roman"/>
        </w:rPr>
        <w:t xml:space="preserve">Se confeccionaron a partir de un hueso animal </w:t>
      </w:r>
      <w:r w:rsidR="00326D48">
        <w:rPr>
          <w:rFonts w:ascii="Times New Roman" w:hAnsi="Times New Roman" w:cs="Times New Roman"/>
        </w:rPr>
        <w:t xml:space="preserve">largo, </w:t>
      </w:r>
      <w:r w:rsidRPr="0029365C">
        <w:rPr>
          <w:rFonts w:ascii="Times New Roman" w:hAnsi="Times New Roman" w:cs="Times New Roman"/>
        </w:rPr>
        <w:t xml:space="preserve">de gran diámetro y </w:t>
      </w:r>
      <w:r w:rsidR="0029365C" w:rsidRPr="0029365C">
        <w:rPr>
          <w:rFonts w:ascii="Times New Roman" w:hAnsi="Times New Roman" w:cs="Times New Roman"/>
        </w:rPr>
        <w:t>buena densidad ósea</w:t>
      </w:r>
      <w:r w:rsidRPr="0029365C">
        <w:rPr>
          <w:rFonts w:ascii="Times New Roman" w:hAnsi="Times New Roman" w:cs="Times New Roman"/>
        </w:rPr>
        <w:t>.</w:t>
      </w:r>
      <w:r w:rsidR="006F7F3A" w:rsidRPr="0029365C">
        <w:rPr>
          <w:rFonts w:ascii="Times New Roman" w:hAnsi="Times New Roman" w:cs="Times New Roman"/>
        </w:rPr>
        <w:t xml:space="preserve"> Se cortaron en anillos</w:t>
      </w:r>
      <w:r w:rsidR="0029365C" w:rsidRPr="0029365C">
        <w:rPr>
          <w:rFonts w:ascii="Times New Roman" w:hAnsi="Times New Roman" w:cs="Times New Roman"/>
        </w:rPr>
        <w:t xml:space="preserve"> amplios,</w:t>
      </w:r>
      <w:r w:rsidR="006F7F3A" w:rsidRPr="0029365C">
        <w:rPr>
          <w:rFonts w:ascii="Times New Roman" w:hAnsi="Times New Roman" w:cs="Times New Roman"/>
        </w:rPr>
        <w:t xml:space="preserve"> y una vez obtenida la forma</w:t>
      </w:r>
      <w:r w:rsidR="00A453B2" w:rsidRPr="0029365C">
        <w:rPr>
          <w:rFonts w:ascii="Times New Roman" w:hAnsi="Times New Roman" w:cs="Times New Roman"/>
        </w:rPr>
        <w:t xml:space="preserve"> se </w:t>
      </w:r>
      <w:r w:rsidR="0029365C" w:rsidRPr="0029365C">
        <w:rPr>
          <w:rFonts w:ascii="Times New Roman" w:hAnsi="Times New Roman" w:cs="Times New Roman"/>
        </w:rPr>
        <w:t>suprimía</w:t>
      </w:r>
      <w:r w:rsidR="00A453B2" w:rsidRPr="0029365C">
        <w:rPr>
          <w:rFonts w:ascii="Times New Roman" w:hAnsi="Times New Roman" w:cs="Times New Roman"/>
        </w:rPr>
        <w:t xml:space="preserve"> la parte inferior donde </w:t>
      </w:r>
      <w:r w:rsidR="00326D48">
        <w:rPr>
          <w:rFonts w:ascii="Times New Roman" w:hAnsi="Times New Roman" w:cs="Times New Roman"/>
        </w:rPr>
        <w:t>se</w:t>
      </w:r>
      <w:r w:rsidR="00A453B2" w:rsidRPr="0029365C">
        <w:rPr>
          <w:rFonts w:ascii="Times New Roman" w:hAnsi="Times New Roman" w:cs="Times New Roman"/>
        </w:rPr>
        <w:t xml:space="preserve"> colocada la bisagra, el eje metálico y la lengüeta (pico ganchudo). Dependiendo del modelo, el trabajo del artesano era más delicado (tipo peltiforme), que las simples (modelo “D”). Posteriormente se rebajaba la zona del arco y se pulía la parte exterior, </w:t>
      </w:r>
      <w:r w:rsidR="0029365C" w:rsidRPr="0029365C">
        <w:rPr>
          <w:rFonts w:ascii="Times New Roman" w:hAnsi="Times New Roman" w:cs="Times New Roman"/>
        </w:rPr>
        <w:t>mientras que en el reverso se aprecia las huellas de corte, líneas oblicuas respecto al eje general del objeto.</w:t>
      </w:r>
    </w:p>
    <w:p w:rsidR="00943BC6" w:rsidRDefault="00943BC6" w:rsidP="00802788">
      <w:pPr>
        <w:spacing w:after="0" w:line="240" w:lineRule="auto"/>
        <w:jc w:val="both"/>
        <w:rPr>
          <w:rFonts w:ascii="Times New Roman" w:hAnsi="Times New Roman" w:cs="Times New Roman"/>
          <w:highlight w:val="yellow"/>
        </w:rPr>
      </w:pPr>
    </w:p>
    <w:p w:rsidR="00BE3FE5" w:rsidRDefault="00A13CF3" w:rsidP="00802788">
      <w:pPr>
        <w:spacing w:after="0" w:line="240" w:lineRule="auto"/>
        <w:jc w:val="both"/>
        <w:rPr>
          <w:rFonts w:ascii="Times New Roman" w:hAnsi="Times New Roman" w:cs="Times New Roman"/>
        </w:rPr>
      </w:pPr>
      <w:r w:rsidRPr="00667130">
        <w:rPr>
          <w:rFonts w:ascii="Times New Roman" w:hAnsi="Times New Roman" w:cs="Times New Roman"/>
        </w:rPr>
        <w:t xml:space="preserve">Las hebillas </w:t>
      </w:r>
      <w:r w:rsidR="00BE3FE5" w:rsidRPr="00667130">
        <w:rPr>
          <w:rFonts w:ascii="Times New Roman" w:hAnsi="Times New Roman" w:cs="Times New Roman"/>
        </w:rPr>
        <w:t>peltiforme</w:t>
      </w:r>
      <w:r w:rsidRPr="00667130">
        <w:rPr>
          <w:rFonts w:ascii="Times New Roman" w:hAnsi="Times New Roman" w:cs="Times New Roman"/>
        </w:rPr>
        <w:t xml:space="preserve"> en la península únicamente las encontramos en dos puntos: </w:t>
      </w:r>
      <w:r w:rsidRPr="00667130">
        <w:rPr>
          <w:rFonts w:ascii="Times New Roman" w:hAnsi="Times New Roman" w:cs="Times New Roman"/>
          <w:i/>
        </w:rPr>
        <w:t>Emerita</w:t>
      </w:r>
      <w:r w:rsidRPr="00667130">
        <w:rPr>
          <w:rFonts w:ascii="Times New Roman" w:hAnsi="Times New Roman" w:cs="Times New Roman"/>
        </w:rPr>
        <w:t xml:space="preserve"> y Herrera de Pisuerga. Ambos </w:t>
      </w:r>
      <w:r w:rsidR="006678C4">
        <w:rPr>
          <w:rFonts w:ascii="Times New Roman" w:hAnsi="Times New Roman" w:cs="Times New Roman"/>
        </w:rPr>
        <w:t>lugares</w:t>
      </w:r>
      <w:r w:rsidRPr="00667130">
        <w:rPr>
          <w:rFonts w:ascii="Times New Roman" w:hAnsi="Times New Roman" w:cs="Times New Roman"/>
        </w:rPr>
        <w:t xml:space="preserve"> con claras conexiones militares. Según Hoss</w:t>
      </w:r>
      <w:r w:rsidRPr="00667130">
        <w:rPr>
          <w:rStyle w:val="Refdenotaalpie"/>
          <w:rFonts w:ascii="Times New Roman" w:hAnsi="Times New Roman" w:cs="Times New Roman"/>
        </w:rPr>
        <w:footnoteReference w:id="46"/>
      </w:r>
      <w:r w:rsidRPr="00667130">
        <w:rPr>
          <w:rFonts w:ascii="Times New Roman" w:hAnsi="Times New Roman" w:cs="Times New Roman"/>
        </w:rPr>
        <w:t>, este tipo de hebillas sustituyen al modelo “D”</w:t>
      </w:r>
      <w:r w:rsidR="00AA5258">
        <w:rPr>
          <w:rFonts w:ascii="Times New Roman" w:hAnsi="Times New Roman" w:cs="Times New Roman"/>
        </w:rPr>
        <w:t>, mientras que para Béal</w:t>
      </w:r>
      <w:r w:rsidR="00AA5258">
        <w:rPr>
          <w:rStyle w:val="Refdenotaalpie"/>
          <w:rFonts w:ascii="Times New Roman" w:hAnsi="Times New Roman" w:cs="Times New Roman"/>
        </w:rPr>
        <w:footnoteReference w:id="47"/>
      </w:r>
      <w:r w:rsidR="00AA5258">
        <w:rPr>
          <w:rFonts w:ascii="Times New Roman" w:hAnsi="Times New Roman" w:cs="Times New Roman"/>
        </w:rPr>
        <w:t xml:space="preserve"> el modelo de pelta es posterior al “D”</w:t>
      </w:r>
      <w:r w:rsidR="00A67C64">
        <w:rPr>
          <w:rFonts w:ascii="Times New Roman" w:hAnsi="Times New Roman" w:cs="Times New Roman"/>
        </w:rPr>
        <w:t xml:space="preserve">. Centrándonos en las hebillas hispanas, </w:t>
      </w:r>
      <w:r w:rsidR="00326D48">
        <w:rPr>
          <w:rFonts w:ascii="Times New Roman" w:hAnsi="Times New Roman" w:cs="Times New Roman"/>
        </w:rPr>
        <w:t>lo</w:t>
      </w:r>
      <w:r w:rsidRPr="00667130">
        <w:rPr>
          <w:rFonts w:ascii="Times New Roman" w:hAnsi="Times New Roman" w:cs="Times New Roman"/>
        </w:rPr>
        <w:t>s</w:t>
      </w:r>
      <w:r w:rsidR="00326D48">
        <w:rPr>
          <w:rFonts w:ascii="Times New Roman" w:hAnsi="Times New Roman" w:cs="Times New Roman"/>
        </w:rPr>
        <w:t xml:space="preserve"> broches</w:t>
      </w:r>
      <w:r w:rsidRPr="00667130">
        <w:rPr>
          <w:rFonts w:ascii="Times New Roman" w:hAnsi="Times New Roman" w:cs="Times New Roman"/>
        </w:rPr>
        <w:t xml:space="preserve"> emeritenses,</w:t>
      </w:r>
      <w:r w:rsidR="00326D48">
        <w:rPr>
          <w:rFonts w:ascii="Times New Roman" w:hAnsi="Times New Roman" w:cs="Times New Roman"/>
        </w:rPr>
        <w:t xml:space="preserve"> atendiendo a sus características técnicas,</w:t>
      </w:r>
      <w:r w:rsidRPr="00667130">
        <w:rPr>
          <w:rFonts w:ascii="Times New Roman" w:hAnsi="Times New Roman" w:cs="Times New Roman"/>
        </w:rPr>
        <w:t xml:space="preserve"> </w:t>
      </w:r>
      <w:r w:rsidR="00326D48">
        <w:rPr>
          <w:rFonts w:ascii="Times New Roman" w:hAnsi="Times New Roman" w:cs="Times New Roman"/>
        </w:rPr>
        <w:t>nos</w:t>
      </w:r>
      <w:r w:rsidR="00E33B89">
        <w:rPr>
          <w:rFonts w:ascii="Times New Roman" w:hAnsi="Times New Roman" w:cs="Times New Roman"/>
        </w:rPr>
        <w:t xml:space="preserve"> lleva a</w:t>
      </w:r>
      <w:r w:rsidRPr="00667130">
        <w:rPr>
          <w:rFonts w:ascii="Times New Roman" w:hAnsi="Times New Roman" w:cs="Times New Roman"/>
        </w:rPr>
        <w:t xml:space="preserve"> plantea</w:t>
      </w:r>
      <w:r w:rsidR="00326D48">
        <w:rPr>
          <w:rFonts w:ascii="Times New Roman" w:hAnsi="Times New Roman" w:cs="Times New Roman"/>
        </w:rPr>
        <w:t xml:space="preserve">mos que </w:t>
      </w:r>
      <w:r w:rsidR="00326D48" w:rsidRPr="00667130">
        <w:rPr>
          <w:rFonts w:ascii="Times New Roman" w:hAnsi="Times New Roman" w:cs="Times New Roman"/>
        </w:rPr>
        <w:t xml:space="preserve">ambos modelos </w:t>
      </w:r>
      <w:r w:rsidR="00326D48">
        <w:rPr>
          <w:rFonts w:ascii="Times New Roman" w:hAnsi="Times New Roman" w:cs="Times New Roman"/>
        </w:rPr>
        <w:t xml:space="preserve">debieron </w:t>
      </w:r>
      <w:r w:rsidR="00E33B89">
        <w:rPr>
          <w:rFonts w:ascii="Times New Roman" w:hAnsi="Times New Roman" w:cs="Times New Roman"/>
        </w:rPr>
        <w:t>ejecutase</w:t>
      </w:r>
      <w:r w:rsidR="00326D48">
        <w:rPr>
          <w:rFonts w:ascii="Times New Roman" w:hAnsi="Times New Roman" w:cs="Times New Roman"/>
        </w:rPr>
        <w:t xml:space="preserve"> en un</w:t>
      </w:r>
      <w:r w:rsidRPr="00667130">
        <w:rPr>
          <w:rFonts w:ascii="Times New Roman" w:hAnsi="Times New Roman" w:cs="Times New Roman"/>
        </w:rPr>
        <w:t xml:space="preserve"> taller local</w:t>
      </w:r>
      <w:r w:rsidR="006678C4">
        <w:rPr>
          <w:rFonts w:ascii="Times New Roman" w:hAnsi="Times New Roman" w:cs="Times New Roman"/>
        </w:rPr>
        <w:t xml:space="preserve"> de la ciudad</w:t>
      </w:r>
      <w:r w:rsidR="00326D48">
        <w:rPr>
          <w:rFonts w:ascii="Times New Roman" w:hAnsi="Times New Roman" w:cs="Times New Roman"/>
        </w:rPr>
        <w:t>. D</w:t>
      </w:r>
      <w:r w:rsidRPr="00667130">
        <w:rPr>
          <w:rFonts w:ascii="Times New Roman" w:hAnsi="Times New Roman" w:cs="Times New Roman"/>
        </w:rPr>
        <w:t>e hecho, la pieza G.I.1, nº 2,</w:t>
      </w:r>
      <w:r w:rsidR="00326D48">
        <w:rPr>
          <w:rFonts w:ascii="Times New Roman" w:hAnsi="Times New Roman" w:cs="Times New Roman"/>
        </w:rPr>
        <w:t xml:space="preserve"> como se puede apreciar,</w:t>
      </w:r>
      <w:r w:rsidRPr="00667130">
        <w:rPr>
          <w:rFonts w:ascii="Times New Roman" w:hAnsi="Times New Roman" w:cs="Times New Roman"/>
        </w:rPr>
        <w:t xml:space="preserve"> se desvía del modelo tradicional </w:t>
      </w:r>
      <w:r w:rsidR="00BE3FE5" w:rsidRPr="00667130">
        <w:rPr>
          <w:rFonts w:ascii="Times New Roman" w:hAnsi="Times New Roman" w:cs="Times New Roman"/>
        </w:rPr>
        <w:t xml:space="preserve">peltiforme, </w:t>
      </w:r>
      <w:r w:rsidRPr="00667130">
        <w:rPr>
          <w:rFonts w:ascii="Times New Roman" w:hAnsi="Times New Roman" w:cs="Times New Roman"/>
        </w:rPr>
        <w:t xml:space="preserve">adoptando una forma más tipo “omega”. </w:t>
      </w:r>
      <w:r w:rsidR="006678C4">
        <w:rPr>
          <w:rFonts w:ascii="Times New Roman" w:hAnsi="Times New Roman" w:cs="Times New Roman"/>
        </w:rPr>
        <w:t xml:space="preserve">Las piezas de esta oficina se caracterizan por tener el arco más abierto, de paredes finas e irregular (frente a las usuales que presentan una </w:t>
      </w:r>
      <w:r w:rsidR="006678C4" w:rsidRPr="001962C6">
        <w:rPr>
          <w:rFonts w:ascii="Times New Roman" w:hAnsi="Times New Roman" w:cs="Times New Roman"/>
        </w:rPr>
        <w:t>sección trapezoidal</w:t>
      </w:r>
      <w:r w:rsidR="006678C4">
        <w:rPr>
          <w:rFonts w:ascii="Times New Roman" w:hAnsi="Times New Roman" w:cs="Times New Roman"/>
        </w:rPr>
        <w:t>), de sección cuadrangular, y remate en</w:t>
      </w:r>
      <w:r w:rsidR="006678C4" w:rsidRPr="001962C6">
        <w:rPr>
          <w:rFonts w:ascii="Times New Roman" w:hAnsi="Times New Roman" w:cs="Times New Roman"/>
        </w:rPr>
        <w:t xml:space="preserve"> cornisa</w:t>
      </w:r>
      <w:r w:rsidR="006678C4">
        <w:rPr>
          <w:rFonts w:ascii="Times New Roman" w:hAnsi="Times New Roman" w:cs="Times New Roman"/>
        </w:rPr>
        <w:t xml:space="preserve"> moldurada</w:t>
      </w:r>
      <w:r w:rsidR="00FA6EEE">
        <w:rPr>
          <w:rFonts w:ascii="Times New Roman" w:hAnsi="Times New Roman" w:cs="Times New Roman"/>
        </w:rPr>
        <w:t xml:space="preserve"> en las del modelo “D”; mientras que en la peltiforme la voluta es más recta. Como ya expresamos, en este modelo podemos constatar la presencia de unos topes, tipo botón, que cerraban la barra del eje de la hebilla.</w:t>
      </w:r>
    </w:p>
    <w:p w:rsidR="00943BC6" w:rsidRPr="00943BC6" w:rsidRDefault="00943BC6" w:rsidP="00802788">
      <w:pPr>
        <w:spacing w:after="0" w:line="240" w:lineRule="auto"/>
        <w:jc w:val="both"/>
        <w:rPr>
          <w:rFonts w:ascii="Times New Roman" w:hAnsi="Times New Roman" w:cs="Times New Roman"/>
          <w:highlight w:val="yellow"/>
        </w:rPr>
      </w:pPr>
      <w:r w:rsidRPr="00667130">
        <w:rPr>
          <w:rFonts w:ascii="Times New Roman" w:hAnsi="Times New Roman" w:cs="Times New Roman"/>
        </w:rPr>
        <w:t xml:space="preserve">El mayor volumen de </w:t>
      </w:r>
      <w:r w:rsidR="00BE3FE5" w:rsidRPr="00667130">
        <w:rPr>
          <w:rFonts w:ascii="Times New Roman" w:hAnsi="Times New Roman" w:cs="Times New Roman"/>
        </w:rPr>
        <w:t>broches</w:t>
      </w:r>
      <w:r w:rsidR="00EE24D6">
        <w:rPr>
          <w:rFonts w:ascii="Times New Roman" w:hAnsi="Times New Roman" w:cs="Times New Roman"/>
        </w:rPr>
        <w:t xml:space="preserve"> realizados en hueso en</w:t>
      </w:r>
      <w:r w:rsidR="00EE24D6" w:rsidRPr="00667130">
        <w:rPr>
          <w:rFonts w:ascii="Times New Roman" w:hAnsi="Times New Roman" w:cs="Times New Roman"/>
        </w:rPr>
        <w:t xml:space="preserve"> la península </w:t>
      </w:r>
      <w:r w:rsidR="00EE24D6">
        <w:rPr>
          <w:rFonts w:ascii="Times New Roman" w:hAnsi="Times New Roman" w:cs="Times New Roman"/>
        </w:rPr>
        <w:t xml:space="preserve">Ibérica </w:t>
      </w:r>
      <w:r w:rsidR="00EE24D6" w:rsidRPr="00667130">
        <w:rPr>
          <w:rFonts w:ascii="Times New Roman" w:hAnsi="Times New Roman" w:cs="Times New Roman"/>
        </w:rPr>
        <w:t xml:space="preserve">se concentra en </w:t>
      </w:r>
      <w:r w:rsidR="00EE24D6" w:rsidRPr="00667130">
        <w:rPr>
          <w:rFonts w:ascii="Times New Roman" w:hAnsi="Times New Roman" w:cs="Times New Roman"/>
          <w:i/>
        </w:rPr>
        <w:t>Avgvsta Emerita</w:t>
      </w:r>
      <w:r w:rsidR="00EE24D6">
        <w:rPr>
          <w:rFonts w:ascii="Times New Roman" w:hAnsi="Times New Roman" w:cs="Times New Roman"/>
        </w:rPr>
        <w:t xml:space="preserve">; siendo el </w:t>
      </w:r>
      <w:r w:rsidRPr="00667130">
        <w:rPr>
          <w:rFonts w:ascii="Times New Roman" w:hAnsi="Times New Roman" w:cs="Times New Roman"/>
        </w:rPr>
        <w:t>tipo “D”</w:t>
      </w:r>
      <w:r w:rsidR="00EE24D6">
        <w:rPr>
          <w:rFonts w:ascii="Times New Roman" w:hAnsi="Times New Roman" w:cs="Times New Roman"/>
        </w:rPr>
        <w:t xml:space="preserve"> el que cuenta con mayor representación en la urbe.</w:t>
      </w:r>
      <w:r w:rsidRPr="00667130">
        <w:rPr>
          <w:rFonts w:ascii="Times New Roman" w:hAnsi="Times New Roman" w:cs="Times New Roman"/>
        </w:rPr>
        <w:t xml:space="preserve"> Aparec</w:t>
      </w:r>
      <w:r w:rsidR="001D2C46">
        <w:rPr>
          <w:rFonts w:ascii="Times New Roman" w:hAnsi="Times New Roman" w:cs="Times New Roman"/>
        </w:rPr>
        <w:t xml:space="preserve">en sobre todo en incineraciones. Este dato, más la </w:t>
      </w:r>
      <w:r w:rsidR="00C326BA">
        <w:rPr>
          <w:rFonts w:ascii="Times New Roman" w:hAnsi="Times New Roman" w:cs="Times New Roman"/>
        </w:rPr>
        <w:t xml:space="preserve">probable </w:t>
      </w:r>
      <w:r w:rsidR="001D2C46">
        <w:rPr>
          <w:rFonts w:ascii="Times New Roman" w:hAnsi="Times New Roman" w:cs="Times New Roman"/>
        </w:rPr>
        <w:t>existencia de un taller en la c</w:t>
      </w:r>
      <w:r w:rsidR="00D22F78">
        <w:rPr>
          <w:rFonts w:ascii="Times New Roman" w:hAnsi="Times New Roman" w:cs="Times New Roman"/>
        </w:rPr>
        <w:t>apital lusitana</w:t>
      </w:r>
      <w:r w:rsidR="001D2C46">
        <w:rPr>
          <w:rFonts w:ascii="Times New Roman" w:hAnsi="Times New Roman" w:cs="Times New Roman"/>
        </w:rPr>
        <w:t xml:space="preserve"> que elabora este tipo de objetos, nos lleva a platearnos que su presencia debía guardar íntima relación</w:t>
      </w:r>
      <w:r w:rsidRPr="00667130">
        <w:rPr>
          <w:rFonts w:ascii="Times New Roman" w:hAnsi="Times New Roman" w:cs="Times New Roman"/>
        </w:rPr>
        <w:t xml:space="preserve"> con la tradición militar de los eméritos llegados a la ciudad durante la primera mitad del siglo I d.C. Se trata de piezas</w:t>
      </w:r>
      <w:r w:rsidR="006A14B3">
        <w:rPr>
          <w:rFonts w:ascii="Times New Roman" w:hAnsi="Times New Roman" w:cs="Times New Roman"/>
        </w:rPr>
        <w:t xml:space="preserve"> </w:t>
      </w:r>
      <w:r w:rsidR="001D2C46">
        <w:rPr>
          <w:rFonts w:ascii="Times New Roman" w:hAnsi="Times New Roman" w:cs="Times New Roman"/>
        </w:rPr>
        <w:t>que</w:t>
      </w:r>
      <w:r w:rsidR="00BE3FE5" w:rsidRPr="00667130">
        <w:rPr>
          <w:rFonts w:ascii="Times New Roman" w:hAnsi="Times New Roman" w:cs="Times New Roman"/>
        </w:rPr>
        <w:t xml:space="preserve"> </w:t>
      </w:r>
      <w:r w:rsidR="007D574E">
        <w:rPr>
          <w:rFonts w:ascii="Times New Roman" w:hAnsi="Times New Roman" w:cs="Times New Roman"/>
        </w:rPr>
        <w:t xml:space="preserve">tienen un </w:t>
      </w:r>
      <w:r w:rsidR="00C326BA">
        <w:rPr>
          <w:rFonts w:ascii="Times New Roman" w:hAnsi="Times New Roman" w:cs="Times New Roman"/>
        </w:rPr>
        <w:t xml:space="preserve">marcado </w:t>
      </w:r>
      <w:r w:rsidR="007D574E">
        <w:rPr>
          <w:rFonts w:ascii="Times New Roman" w:hAnsi="Times New Roman" w:cs="Times New Roman"/>
        </w:rPr>
        <w:t>carácter local</w:t>
      </w:r>
      <w:r w:rsidR="006A14B3">
        <w:rPr>
          <w:rFonts w:ascii="Times New Roman" w:hAnsi="Times New Roman" w:cs="Times New Roman"/>
        </w:rPr>
        <w:t>, y</w:t>
      </w:r>
      <w:r w:rsidR="007D574E">
        <w:rPr>
          <w:rFonts w:ascii="Times New Roman" w:hAnsi="Times New Roman" w:cs="Times New Roman"/>
        </w:rPr>
        <w:t xml:space="preserve"> que</w:t>
      </w:r>
      <w:r w:rsidR="006A14B3">
        <w:rPr>
          <w:rFonts w:ascii="Times New Roman" w:hAnsi="Times New Roman" w:cs="Times New Roman"/>
        </w:rPr>
        <w:t>, suponemos,</w:t>
      </w:r>
      <w:r w:rsidR="007D574E">
        <w:rPr>
          <w:rFonts w:ascii="Times New Roman" w:hAnsi="Times New Roman" w:cs="Times New Roman"/>
        </w:rPr>
        <w:t xml:space="preserve"> debieron</w:t>
      </w:r>
      <w:r w:rsidR="00BE3FE5" w:rsidRPr="00667130">
        <w:rPr>
          <w:rFonts w:ascii="Times New Roman" w:hAnsi="Times New Roman" w:cs="Times New Roman"/>
        </w:rPr>
        <w:t xml:space="preserve"> t</w:t>
      </w:r>
      <w:r w:rsidR="007D574E">
        <w:rPr>
          <w:rFonts w:ascii="Times New Roman" w:hAnsi="Times New Roman" w:cs="Times New Roman"/>
        </w:rPr>
        <w:t>ener</w:t>
      </w:r>
      <w:r w:rsidR="00BE3FE5" w:rsidRPr="00667130">
        <w:rPr>
          <w:rFonts w:ascii="Times New Roman" w:hAnsi="Times New Roman" w:cs="Times New Roman"/>
        </w:rPr>
        <w:t xml:space="preserve"> en estos primeros tiempos una buena aceptación entre los </w:t>
      </w:r>
      <w:r w:rsidR="00C326BA">
        <w:rPr>
          <w:rFonts w:ascii="Times New Roman" w:hAnsi="Times New Roman" w:cs="Times New Roman"/>
        </w:rPr>
        <w:t xml:space="preserve">integrantes de </w:t>
      </w:r>
      <w:r w:rsidR="00E30F98">
        <w:rPr>
          <w:rFonts w:ascii="Times New Roman" w:hAnsi="Times New Roman" w:cs="Times New Roman"/>
        </w:rPr>
        <w:t>las</w:t>
      </w:r>
      <w:r w:rsidR="00E30F98" w:rsidRPr="00667130">
        <w:rPr>
          <w:rFonts w:ascii="Times New Roman" w:hAnsi="Times New Roman" w:cs="Times New Roman"/>
        </w:rPr>
        <w:t xml:space="preserve"> </w:t>
      </w:r>
      <w:r w:rsidR="00E30F98">
        <w:rPr>
          <w:rFonts w:ascii="Times New Roman" w:hAnsi="Times New Roman" w:cs="Times New Roman"/>
        </w:rPr>
        <w:t xml:space="preserve">huestes </w:t>
      </w:r>
      <w:r w:rsidR="00C326BA">
        <w:rPr>
          <w:rFonts w:ascii="Times New Roman" w:hAnsi="Times New Roman" w:cs="Times New Roman"/>
        </w:rPr>
        <w:t>licenciadas</w:t>
      </w:r>
      <w:r w:rsidR="00BE3FE5" w:rsidRPr="00667130">
        <w:rPr>
          <w:rFonts w:ascii="Times New Roman" w:hAnsi="Times New Roman" w:cs="Times New Roman"/>
        </w:rPr>
        <w:t xml:space="preserve">. Como podemos apreciar por los hallazgos </w:t>
      </w:r>
      <w:r w:rsidR="007D574E">
        <w:rPr>
          <w:rFonts w:ascii="Times New Roman" w:hAnsi="Times New Roman" w:cs="Times New Roman"/>
        </w:rPr>
        <w:t xml:space="preserve">recogidos </w:t>
      </w:r>
      <w:r w:rsidR="00BE3FE5" w:rsidRPr="00667130">
        <w:rPr>
          <w:rFonts w:ascii="Times New Roman" w:hAnsi="Times New Roman" w:cs="Times New Roman"/>
        </w:rPr>
        <w:t xml:space="preserve">en la ciudad, sobre todo en las </w:t>
      </w:r>
      <w:r w:rsidR="009363CF">
        <w:rPr>
          <w:rFonts w:ascii="Times New Roman" w:hAnsi="Times New Roman" w:cs="Times New Roman"/>
        </w:rPr>
        <w:t xml:space="preserve">tumbas de </w:t>
      </w:r>
      <w:r w:rsidR="00BE3FE5" w:rsidRPr="00667130">
        <w:rPr>
          <w:rFonts w:ascii="Times New Roman" w:hAnsi="Times New Roman" w:cs="Times New Roman"/>
        </w:rPr>
        <w:t>incineraci</w:t>
      </w:r>
      <w:r w:rsidR="009363CF">
        <w:rPr>
          <w:rFonts w:ascii="Times New Roman" w:hAnsi="Times New Roman" w:cs="Times New Roman"/>
        </w:rPr>
        <w:t>ón</w:t>
      </w:r>
      <w:r w:rsidR="00BE3FE5" w:rsidRPr="00667130">
        <w:rPr>
          <w:rFonts w:ascii="Times New Roman" w:hAnsi="Times New Roman" w:cs="Times New Roman"/>
        </w:rPr>
        <w:t>,</w:t>
      </w:r>
      <w:r w:rsidR="00346CD6">
        <w:rPr>
          <w:rFonts w:ascii="Times New Roman" w:hAnsi="Times New Roman" w:cs="Times New Roman"/>
        </w:rPr>
        <w:t xml:space="preserve"> donde debieron utilizarse</w:t>
      </w:r>
      <w:r w:rsidR="00BE3FE5" w:rsidRPr="00667130">
        <w:rPr>
          <w:rFonts w:ascii="Times New Roman" w:hAnsi="Times New Roman" w:cs="Times New Roman"/>
        </w:rPr>
        <w:t xml:space="preserve"> durante el </w:t>
      </w:r>
      <w:r w:rsidR="00BE3FE5" w:rsidRPr="00667130">
        <w:rPr>
          <w:rFonts w:ascii="Times New Roman" w:hAnsi="Times New Roman" w:cs="Times New Roman"/>
          <w:i/>
        </w:rPr>
        <w:t>funus</w:t>
      </w:r>
      <w:r w:rsidR="00D22F78">
        <w:rPr>
          <w:rFonts w:ascii="Times New Roman" w:hAnsi="Times New Roman" w:cs="Times New Roman"/>
        </w:rPr>
        <w:t>, posiblemente</w:t>
      </w:r>
      <w:r w:rsidR="00BE3FE5" w:rsidRPr="00667130">
        <w:rPr>
          <w:rFonts w:ascii="Times New Roman" w:hAnsi="Times New Roman" w:cs="Times New Roman"/>
        </w:rPr>
        <w:t xml:space="preserve"> siguiendo la tradición milita</w:t>
      </w:r>
      <w:r w:rsidRPr="00667130">
        <w:rPr>
          <w:rFonts w:ascii="Times New Roman" w:hAnsi="Times New Roman" w:cs="Times New Roman"/>
        </w:rPr>
        <w:t>r, y post</w:t>
      </w:r>
      <w:r w:rsidR="009363CF">
        <w:rPr>
          <w:rFonts w:ascii="Times New Roman" w:hAnsi="Times New Roman" w:cs="Times New Roman"/>
        </w:rPr>
        <w:t>eriormente</w:t>
      </w:r>
      <w:r w:rsidR="00C81FD2">
        <w:rPr>
          <w:rFonts w:ascii="Times New Roman" w:hAnsi="Times New Roman" w:cs="Times New Roman"/>
        </w:rPr>
        <w:t xml:space="preserve"> fueron colocadas</w:t>
      </w:r>
      <w:r w:rsidR="009363CF">
        <w:rPr>
          <w:rFonts w:ascii="Times New Roman" w:hAnsi="Times New Roman" w:cs="Times New Roman"/>
        </w:rPr>
        <w:t xml:space="preserve"> en la </w:t>
      </w:r>
      <w:r w:rsidR="009363CF" w:rsidRPr="00987483">
        <w:rPr>
          <w:rFonts w:ascii="Times New Roman" w:hAnsi="Times New Roman" w:cs="Times New Roman"/>
        </w:rPr>
        <w:t>pira</w:t>
      </w:r>
      <w:r w:rsidR="008F1584" w:rsidRPr="00987483">
        <w:rPr>
          <w:rStyle w:val="Refdenotaalpie"/>
          <w:rFonts w:ascii="Times New Roman" w:hAnsi="Times New Roman" w:cs="Times New Roman"/>
        </w:rPr>
        <w:footnoteReference w:id="48"/>
      </w:r>
      <w:r w:rsidR="009363CF" w:rsidRPr="00987483">
        <w:rPr>
          <w:rFonts w:ascii="Times New Roman" w:hAnsi="Times New Roman" w:cs="Times New Roman"/>
        </w:rPr>
        <w:t xml:space="preserve">. </w:t>
      </w:r>
      <w:r w:rsidRPr="00987483">
        <w:rPr>
          <w:rFonts w:ascii="Times New Roman" w:hAnsi="Times New Roman" w:cs="Times New Roman"/>
        </w:rPr>
        <w:t xml:space="preserve">Estas </w:t>
      </w:r>
      <w:r w:rsidR="00C326BA" w:rsidRPr="00987483">
        <w:rPr>
          <w:rFonts w:ascii="Times New Roman" w:hAnsi="Times New Roman" w:cs="Times New Roman"/>
        </w:rPr>
        <w:t>cremaciones</w:t>
      </w:r>
      <w:r w:rsidRPr="00987483">
        <w:rPr>
          <w:rFonts w:ascii="Times New Roman" w:hAnsi="Times New Roman" w:cs="Times New Roman"/>
        </w:rPr>
        <w:t xml:space="preserve"> se fechan entre el siglo I e inicios del siglo II d.C.</w:t>
      </w:r>
      <w:r w:rsidR="00932B8B" w:rsidRPr="00987483">
        <w:rPr>
          <w:rFonts w:ascii="Times New Roman" w:hAnsi="Times New Roman" w:cs="Times New Roman"/>
        </w:rPr>
        <w:t xml:space="preserve"> </w:t>
      </w:r>
      <w:r w:rsidR="006678C4" w:rsidRPr="00987483">
        <w:rPr>
          <w:rFonts w:ascii="Times New Roman" w:hAnsi="Times New Roman" w:cs="Times New Roman"/>
        </w:rPr>
        <w:t>P</w:t>
      </w:r>
      <w:r w:rsidR="00C326BA" w:rsidRPr="00987483">
        <w:rPr>
          <w:rFonts w:ascii="Times New Roman" w:hAnsi="Times New Roman" w:cs="Times New Roman"/>
        </w:rPr>
        <w:t>lanteamos, por tanto,</w:t>
      </w:r>
      <w:r w:rsidR="00667130" w:rsidRPr="00987483">
        <w:rPr>
          <w:rFonts w:ascii="Times New Roman" w:hAnsi="Times New Roman" w:cs="Times New Roman"/>
        </w:rPr>
        <w:t xml:space="preserve"> que esta </w:t>
      </w:r>
      <w:r w:rsidR="00C326BA" w:rsidRPr="00987483">
        <w:rPr>
          <w:rFonts w:ascii="Times New Roman" w:hAnsi="Times New Roman" w:cs="Times New Roman"/>
        </w:rPr>
        <w:t>práctica</w:t>
      </w:r>
      <w:r w:rsidR="00667130" w:rsidRPr="00987483">
        <w:rPr>
          <w:rFonts w:ascii="Times New Roman" w:hAnsi="Times New Roman" w:cs="Times New Roman"/>
        </w:rPr>
        <w:t xml:space="preserve"> en la ciudad está unida a la tradición militar, de ahí que cuando vayan desapareciendo estos eméritos </w:t>
      </w:r>
      <w:r w:rsidR="00D22F78">
        <w:rPr>
          <w:rFonts w:ascii="Times New Roman" w:hAnsi="Times New Roman" w:cs="Times New Roman"/>
        </w:rPr>
        <w:t>se apague</w:t>
      </w:r>
      <w:r w:rsidR="00667130" w:rsidRPr="00987483">
        <w:rPr>
          <w:rFonts w:ascii="Times New Roman" w:hAnsi="Times New Roman" w:cs="Times New Roman"/>
        </w:rPr>
        <w:t xml:space="preserve"> con ellos también </w:t>
      </w:r>
      <w:r w:rsidR="00C326BA" w:rsidRPr="00987483">
        <w:rPr>
          <w:rFonts w:ascii="Times New Roman" w:hAnsi="Times New Roman" w:cs="Times New Roman"/>
        </w:rPr>
        <w:t>esta moda</w:t>
      </w:r>
      <w:r w:rsidR="00667130" w:rsidRPr="00987483">
        <w:rPr>
          <w:rFonts w:ascii="Times New Roman" w:hAnsi="Times New Roman" w:cs="Times New Roman"/>
        </w:rPr>
        <w:t>.  De hecho en el muestrario de los artesanos emeritenses no va a pervivir en siglos posteriores.</w:t>
      </w:r>
    </w:p>
    <w:p w:rsidR="00787FC9" w:rsidRDefault="00787FC9" w:rsidP="00196AF5">
      <w:pPr>
        <w:spacing w:after="0" w:line="240" w:lineRule="auto"/>
        <w:jc w:val="both"/>
        <w:rPr>
          <w:rFonts w:ascii="Times New Roman" w:hAnsi="Times New Roman" w:cs="Times New Roman"/>
        </w:rPr>
      </w:pPr>
    </w:p>
    <w:p w:rsidR="003B7EDC" w:rsidRDefault="001C75C5" w:rsidP="003B7EDC">
      <w:pPr>
        <w:spacing w:after="0" w:line="240" w:lineRule="auto"/>
        <w:jc w:val="both"/>
        <w:rPr>
          <w:rFonts w:ascii="Times New Roman" w:hAnsi="Times New Roman" w:cs="Times New Roman"/>
        </w:rPr>
      </w:pPr>
      <w:r>
        <w:rPr>
          <w:rFonts w:ascii="Times New Roman" w:hAnsi="Times New Roman" w:cs="Times New Roman"/>
        </w:rPr>
        <w:t xml:space="preserve">Cronológicamente </w:t>
      </w:r>
      <w:r w:rsidR="009363CF">
        <w:rPr>
          <w:rFonts w:ascii="Times New Roman" w:hAnsi="Times New Roman" w:cs="Times New Roman"/>
        </w:rPr>
        <w:t xml:space="preserve">el tipo pelta, más común en metal que </w:t>
      </w:r>
      <w:r w:rsidR="001107D7">
        <w:rPr>
          <w:rFonts w:ascii="Times New Roman" w:hAnsi="Times New Roman" w:cs="Times New Roman"/>
        </w:rPr>
        <w:t xml:space="preserve">en hueso, </w:t>
      </w:r>
      <w:r w:rsidR="00CE17B0">
        <w:rPr>
          <w:rFonts w:ascii="Times New Roman" w:hAnsi="Times New Roman" w:cs="Times New Roman"/>
        </w:rPr>
        <w:t>se suele datar en el siglo I d.C</w:t>
      </w:r>
      <w:r w:rsidR="002E7A28">
        <w:rPr>
          <w:rFonts w:ascii="Times New Roman" w:hAnsi="Times New Roman" w:cs="Times New Roman"/>
        </w:rPr>
        <w:t>. en la mayoría de los yacimientos del Imperio romano</w:t>
      </w:r>
      <w:r w:rsidR="00CE17B0">
        <w:rPr>
          <w:rStyle w:val="Refdenotaalpie"/>
          <w:rFonts w:ascii="Times New Roman" w:hAnsi="Times New Roman" w:cs="Times New Roman"/>
        </w:rPr>
        <w:footnoteReference w:id="49"/>
      </w:r>
      <w:r w:rsidR="00CE17B0">
        <w:rPr>
          <w:rFonts w:ascii="Times New Roman" w:hAnsi="Times New Roman" w:cs="Times New Roman"/>
        </w:rPr>
        <w:t xml:space="preserve">. </w:t>
      </w:r>
      <w:r w:rsidR="00C326BA">
        <w:rPr>
          <w:rFonts w:ascii="Times New Roman" w:hAnsi="Times New Roman" w:cs="Times New Roman"/>
        </w:rPr>
        <w:t xml:space="preserve">Fechas que coinciden con las piezas hispanas. </w:t>
      </w:r>
      <w:r w:rsidR="001107D7">
        <w:rPr>
          <w:rFonts w:ascii="Times New Roman" w:hAnsi="Times New Roman" w:cs="Times New Roman"/>
        </w:rPr>
        <w:t xml:space="preserve">El tipo “D” frecuente en Raetia, </w:t>
      </w:r>
      <w:r w:rsidR="001107D7" w:rsidRPr="00C01AA9">
        <w:rPr>
          <w:rFonts w:ascii="Times New Roman" w:hAnsi="Times New Roman" w:cs="Times New Roman"/>
          <w:i/>
        </w:rPr>
        <w:t>Noricvm</w:t>
      </w:r>
      <w:r w:rsidR="001107D7">
        <w:rPr>
          <w:rFonts w:ascii="Times New Roman" w:hAnsi="Times New Roman" w:cs="Times New Roman"/>
        </w:rPr>
        <w:t xml:space="preserve">, Panonia, Moesia se </w:t>
      </w:r>
      <w:r w:rsidR="00D22F78">
        <w:rPr>
          <w:rFonts w:ascii="Times New Roman" w:hAnsi="Times New Roman" w:cs="Times New Roman"/>
        </w:rPr>
        <w:t>inscribe</w:t>
      </w:r>
      <w:r w:rsidR="001107D7">
        <w:rPr>
          <w:rFonts w:ascii="Times New Roman" w:hAnsi="Times New Roman" w:cs="Times New Roman"/>
        </w:rPr>
        <w:t xml:space="preserve"> entre los siglo I-III d.C.</w:t>
      </w:r>
      <w:r w:rsidR="001107D7">
        <w:rPr>
          <w:rStyle w:val="Refdenotaalpie"/>
          <w:rFonts w:ascii="Times New Roman" w:hAnsi="Times New Roman" w:cs="Times New Roman"/>
        </w:rPr>
        <w:footnoteReference w:id="50"/>
      </w:r>
      <w:r w:rsidR="002E7A28">
        <w:rPr>
          <w:rFonts w:ascii="Times New Roman" w:hAnsi="Times New Roman" w:cs="Times New Roman"/>
        </w:rPr>
        <w:t xml:space="preserve">, mientras que en </w:t>
      </w:r>
      <w:r w:rsidR="002E7A28" w:rsidRPr="002E7A28">
        <w:rPr>
          <w:rFonts w:ascii="Times New Roman" w:hAnsi="Times New Roman" w:cs="Times New Roman"/>
          <w:i/>
        </w:rPr>
        <w:t>Hispania</w:t>
      </w:r>
      <w:r w:rsidR="002E7A28">
        <w:rPr>
          <w:rFonts w:ascii="Times New Roman" w:hAnsi="Times New Roman" w:cs="Times New Roman"/>
        </w:rPr>
        <w:t xml:space="preserve"> se sitúan</w:t>
      </w:r>
      <w:r w:rsidR="003B7EDC">
        <w:rPr>
          <w:rFonts w:ascii="Times New Roman" w:hAnsi="Times New Roman" w:cs="Times New Roman"/>
        </w:rPr>
        <w:t xml:space="preserve">, como ocurre en yacimientos franceses, suizos, germanos, o ingleses, </w:t>
      </w:r>
      <w:r w:rsidR="00087444">
        <w:rPr>
          <w:rFonts w:ascii="Times New Roman" w:hAnsi="Times New Roman" w:cs="Times New Roman"/>
        </w:rPr>
        <w:t xml:space="preserve">como ya hemos señalado </w:t>
      </w:r>
      <w:r w:rsidR="00766A51">
        <w:rPr>
          <w:rFonts w:ascii="Times New Roman" w:hAnsi="Times New Roman" w:cs="Times New Roman"/>
        </w:rPr>
        <w:t>en el apartado correspondiente</w:t>
      </w:r>
      <w:r w:rsidR="00087444">
        <w:rPr>
          <w:rFonts w:ascii="Times New Roman" w:hAnsi="Times New Roman" w:cs="Times New Roman"/>
        </w:rPr>
        <w:t>,</w:t>
      </w:r>
      <w:r w:rsidR="002E7A28">
        <w:rPr>
          <w:rFonts w:ascii="Times New Roman" w:hAnsi="Times New Roman" w:cs="Times New Roman"/>
        </w:rPr>
        <w:t xml:space="preserve"> entre los siglo I d.C. y los primeros años del siglo II d.C.</w:t>
      </w:r>
      <w:r w:rsidR="002E7A28">
        <w:rPr>
          <w:rStyle w:val="Refdenotaalpie"/>
          <w:rFonts w:ascii="Times New Roman" w:hAnsi="Times New Roman" w:cs="Times New Roman"/>
        </w:rPr>
        <w:footnoteReference w:id="51"/>
      </w:r>
      <w:r w:rsidR="002E7A28">
        <w:rPr>
          <w:rFonts w:ascii="Times New Roman" w:hAnsi="Times New Roman" w:cs="Times New Roman"/>
        </w:rPr>
        <w:t>.</w:t>
      </w:r>
      <w:r w:rsidR="001528FA">
        <w:rPr>
          <w:rFonts w:ascii="Times New Roman" w:hAnsi="Times New Roman" w:cs="Times New Roman"/>
        </w:rPr>
        <w:t xml:space="preserve"> </w:t>
      </w:r>
    </w:p>
    <w:p w:rsidR="003B7EDC" w:rsidRDefault="003B7EDC" w:rsidP="001107D7">
      <w:pPr>
        <w:spacing w:after="0" w:line="240" w:lineRule="auto"/>
        <w:jc w:val="both"/>
        <w:rPr>
          <w:rFonts w:ascii="Times New Roman" w:hAnsi="Times New Roman" w:cs="Times New Roman"/>
        </w:rPr>
      </w:pPr>
    </w:p>
    <w:p w:rsidR="009363CF" w:rsidRDefault="009363CF" w:rsidP="00196AF5">
      <w:pPr>
        <w:spacing w:after="0" w:line="240" w:lineRule="auto"/>
        <w:jc w:val="both"/>
        <w:rPr>
          <w:rFonts w:ascii="Times New Roman" w:hAnsi="Times New Roman" w:cs="Times New Roman"/>
        </w:rPr>
      </w:pPr>
    </w:p>
    <w:p w:rsidR="001107D7" w:rsidRPr="001107D7" w:rsidRDefault="001107D7" w:rsidP="00196AF5">
      <w:pPr>
        <w:spacing w:after="0" w:line="240" w:lineRule="auto"/>
        <w:jc w:val="both"/>
        <w:rPr>
          <w:rFonts w:ascii="Times New Roman" w:hAnsi="Times New Roman" w:cs="Times New Roman"/>
        </w:rPr>
      </w:pPr>
    </w:p>
    <w:p w:rsidR="003E7B1C" w:rsidRPr="002D1135" w:rsidRDefault="003E7B1C" w:rsidP="00196AF5">
      <w:pPr>
        <w:spacing w:after="0" w:line="240" w:lineRule="auto"/>
        <w:jc w:val="both"/>
        <w:rPr>
          <w:rFonts w:ascii="Times New Roman" w:hAnsi="Times New Roman" w:cs="Times New Roman"/>
        </w:rPr>
      </w:pPr>
    </w:p>
    <w:sectPr w:rsidR="003E7B1C" w:rsidRPr="002D1135" w:rsidSect="005B1F57">
      <w:headerReference w:type="even" r:id="rId13"/>
      <w:headerReference w:type="default" r:id="rId14"/>
      <w:footerReference w:type="even" r:id="rId15"/>
      <w:footerReference w:type="default" r:id="rId16"/>
      <w:pgSz w:w="11906" w:h="16838"/>
      <w:pgMar w:top="1417" w:right="1701" w:bottom="1417" w:left="1701" w:header="708" w:footer="708" w:gutter="0"/>
      <w:pgNumType w:start="64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52BC" w:rsidRDefault="007752BC" w:rsidP="00EB6E43">
      <w:pPr>
        <w:spacing w:after="0" w:line="240" w:lineRule="auto"/>
      </w:pPr>
      <w:r>
        <w:separator/>
      </w:r>
    </w:p>
  </w:endnote>
  <w:endnote w:type="continuationSeparator" w:id="0">
    <w:p w:rsidR="007752BC" w:rsidRDefault="007752BC" w:rsidP="00EB6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156384"/>
      <w:docPartObj>
        <w:docPartGallery w:val="Page Numbers (Bottom of Page)"/>
        <w:docPartUnique/>
      </w:docPartObj>
    </w:sdtPr>
    <w:sdtEndPr/>
    <w:sdtContent>
      <w:p w:rsidR="006710C9" w:rsidRDefault="006710C9">
        <w:pPr>
          <w:pStyle w:val="Piedepgina"/>
          <w:jc w:val="right"/>
        </w:pPr>
        <w:r>
          <w:fldChar w:fldCharType="begin"/>
        </w:r>
        <w:r>
          <w:instrText>PAGE   \* MERGEFORMAT</w:instrText>
        </w:r>
        <w:r>
          <w:fldChar w:fldCharType="separate"/>
        </w:r>
        <w:r w:rsidR="005B1F57">
          <w:rPr>
            <w:noProof/>
          </w:rPr>
          <w:t>648</w:t>
        </w:r>
        <w:r>
          <w:fldChar w:fldCharType="end"/>
        </w:r>
      </w:p>
    </w:sdtContent>
  </w:sdt>
  <w:p w:rsidR="006710C9" w:rsidRDefault="006710C9">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0782220"/>
      <w:docPartObj>
        <w:docPartGallery w:val="Page Numbers (Bottom of Page)"/>
        <w:docPartUnique/>
      </w:docPartObj>
    </w:sdtPr>
    <w:sdtEndPr/>
    <w:sdtContent>
      <w:p w:rsidR="003A1C67" w:rsidRDefault="003A1C67">
        <w:pPr>
          <w:pStyle w:val="Piedepgina"/>
          <w:jc w:val="right"/>
        </w:pPr>
        <w:r>
          <w:fldChar w:fldCharType="begin"/>
        </w:r>
        <w:r>
          <w:instrText>PAGE   \* MERGEFORMAT</w:instrText>
        </w:r>
        <w:r>
          <w:fldChar w:fldCharType="separate"/>
        </w:r>
        <w:r w:rsidR="007752BC">
          <w:rPr>
            <w:noProof/>
          </w:rPr>
          <w:t>645</w:t>
        </w:r>
        <w:r>
          <w:fldChar w:fldCharType="end"/>
        </w:r>
      </w:p>
    </w:sdtContent>
  </w:sdt>
  <w:p w:rsidR="003A1C67" w:rsidRDefault="003A1C6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52BC" w:rsidRDefault="007752BC" w:rsidP="00EB6E43">
      <w:pPr>
        <w:spacing w:after="0" w:line="240" w:lineRule="auto"/>
      </w:pPr>
      <w:r>
        <w:separator/>
      </w:r>
    </w:p>
  </w:footnote>
  <w:footnote w:type="continuationSeparator" w:id="0">
    <w:p w:rsidR="007752BC" w:rsidRDefault="007752BC" w:rsidP="00EB6E43">
      <w:pPr>
        <w:spacing w:after="0" w:line="240" w:lineRule="auto"/>
      </w:pPr>
      <w:r>
        <w:continuationSeparator/>
      </w:r>
    </w:p>
  </w:footnote>
  <w:footnote w:id="1">
    <w:p w:rsidR="00805CCA" w:rsidRPr="00805E35" w:rsidRDefault="00805CCA" w:rsidP="00805E35">
      <w:pPr>
        <w:pStyle w:val="Textonotapie"/>
        <w:jc w:val="both"/>
        <w:rPr>
          <w:rFonts w:ascii="Times New Roman" w:hAnsi="Times New Roman" w:cs="Times New Roman"/>
          <w:sz w:val="18"/>
          <w:szCs w:val="18"/>
        </w:rPr>
      </w:pPr>
      <w:r w:rsidRPr="00457AA7">
        <w:rPr>
          <w:rStyle w:val="Refdenotaalpie"/>
          <w:rFonts w:ascii="Times New Roman" w:hAnsi="Times New Roman" w:cs="Times New Roman"/>
          <w:sz w:val="18"/>
          <w:szCs w:val="18"/>
        </w:rPr>
        <w:footnoteRef/>
      </w:r>
      <w:r w:rsidRPr="00457AA7">
        <w:rPr>
          <w:rFonts w:ascii="Times New Roman" w:hAnsi="Times New Roman" w:cs="Times New Roman"/>
          <w:sz w:val="18"/>
          <w:szCs w:val="18"/>
        </w:rPr>
        <w:t xml:space="preserve"> M</w:t>
      </w:r>
      <w:r w:rsidRPr="00805E35">
        <w:rPr>
          <w:rFonts w:ascii="Times New Roman" w:hAnsi="Times New Roman" w:cs="Times New Roman"/>
          <w:sz w:val="18"/>
          <w:szCs w:val="18"/>
        </w:rPr>
        <w:t>NAR, nº inv. 30072.</w:t>
      </w:r>
    </w:p>
  </w:footnote>
  <w:footnote w:id="2">
    <w:p w:rsidR="00212645" w:rsidRPr="00805E35" w:rsidRDefault="00212645" w:rsidP="00805E35">
      <w:pPr>
        <w:spacing w:after="0" w:line="240" w:lineRule="auto"/>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w:t>
      </w:r>
      <w:r w:rsidR="003B42C9" w:rsidRPr="00805E35">
        <w:rPr>
          <w:rFonts w:ascii="Times New Roman" w:hAnsi="Times New Roman" w:cs="Times New Roman"/>
          <w:sz w:val="18"/>
          <w:szCs w:val="18"/>
        </w:rPr>
        <w:t>La de Herrera de Pisuerga mide 4,8 cm de long. 3,6 cm de ancho y un grosor que oscila entre 0,82 cm.  en el eje y los 0,6 cm en la curva del arco. En Nîmes: 4,9 de long y 3,9 cm de ancho; En Lyon: 4,0 cm de long y 4,5 cm de ancho; 3,6 cm de long y 3,5 cm de ancho; 5,1 cm de long y 3,1 cm de ancho.</w:t>
      </w:r>
    </w:p>
  </w:footnote>
  <w:footnote w:id="3">
    <w:p w:rsidR="00EB6E43" w:rsidRPr="00805E35" w:rsidRDefault="00EB6E43"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Fernández-Cavada 2005: </w:t>
      </w:r>
      <w:r w:rsidR="0082138B" w:rsidRPr="00805E35">
        <w:rPr>
          <w:rFonts w:ascii="Times New Roman" w:hAnsi="Times New Roman" w:cs="Times New Roman"/>
          <w:sz w:val="18"/>
          <w:szCs w:val="18"/>
        </w:rPr>
        <w:t>213.</w:t>
      </w:r>
      <w:r w:rsidR="00462469">
        <w:rPr>
          <w:rFonts w:ascii="Times New Roman" w:hAnsi="Times New Roman" w:cs="Times New Roman"/>
          <w:sz w:val="18"/>
          <w:szCs w:val="18"/>
        </w:rPr>
        <w:t xml:space="preserve"> Pérez-Illarregui 2006: 121, fig.8.</w:t>
      </w:r>
    </w:p>
  </w:footnote>
  <w:footnote w:id="4">
    <w:p w:rsidR="003F2932" w:rsidRPr="00805E35" w:rsidRDefault="003F2932"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w:t>
      </w:r>
      <w:r w:rsidR="00795F01" w:rsidRPr="00805E35">
        <w:rPr>
          <w:rFonts w:ascii="Times New Roman" w:hAnsi="Times New Roman" w:cs="Times New Roman"/>
          <w:sz w:val="18"/>
          <w:szCs w:val="18"/>
        </w:rPr>
        <w:t>Consorcio Mérida, nº inv. Int-156- M-444. Mide: 3 cm. por 2,6 cm. de alto.</w:t>
      </w:r>
    </w:p>
  </w:footnote>
  <w:footnote w:id="5">
    <w:p w:rsidR="0044342D" w:rsidRPr="00805E35" w:rsidRDefault="0044342D"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006D0910" w:rsidRPr="00805E35">
        <w:rPr>
          <w:rFonts w:ascii="Times New Roman" w:hAnsi="Times New Roman" w:cs="Times New Roman"/>
          <w:sz w:val="18"/>
          <w:szCs w:val="18"/>
        </w:rPr>
        <w:t xml:space="preserve"> Béal </w:t>
      </w:r>
      <w:r w:rsidRPr="00805E35">
        <w:rPr>
          <w:rFonts w:ascii="Times New Roman" w:hAnsi="Times New Roman" w:cs="Times New Roman"/>
          <w:sz w:val="18"/>
          <w:szCs w:val="18"/>
        </w:rPr>
        <w:t xml:space="preserve">1983: 381-382, lám. LXIV nº 1340 a 1342. Cita paralelos en Alemania: Oberstim (40 d.C. a finales de Hadriano); en Rheingönheim (40-75 d.C) y </w:t>
      </w:r>
      <w:r w:rsidRPr="00805E35">
        <w:rPr>
          <w:rFonts w:ascii="Times New Roman" w:hAnsi="Times New Roman" w:cs="Times New Roman"/>
          <w:color w:val="222222"/>
          <w:sz w:val="18"/>
          <w:szCs w:val="18"/>
          <w:shd w:val="clear" w:color="auto" w:fill="FFFFFF"/>
        </w:rPr>
        <w:t>Rißtissen</w:t>
      </w:r>
      <w:r w:rsidRPr="00805E35">
        <w:rPr>
          <w:rFonts w:ascii="Times New Roman" w:hAnsi="Times New Roman" w:cs="Times New Roman"/>
          <w:sz w:val="18"/>
          <w:szCs w:val="18"/>
        </w:rPr>
        <w:t xml:space="preserve"> (siglo I d.C.); Id. 1984: 103, lám.21, nº 379.</w:t>
      </w:r>
    </w:p>
  </w:footnote>
  <w:footnote w:id="6">
    <w:p w:rsidR="003902E8" w:rsidRPr="00805E35" w:rsidRDefault="003902E8"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Baù 2004: 25-26, lám I, nº 4. </w:t>
      </w:r>
    </w:p>
  </w:footnote>
  <w:footnote w:id="7">
    <w:p w:rsidR="00D97F4C" w:rsidRPr="00805E35" w:rsidRDefault="00D97F4C"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Unz-De</w:t>
      </w:r>
      <w:r w:rsidR="00550BB2" w:rsidRPr="00805E35">
        <w:rPr>
          <w:rFonts w:ascii="Times New Roman" w:hAnsi="Times New Roman" w:cs="Times New Roman"/>
          <w:sz w:val="18"/>
          <w:szCs w:val="18"/>
        </w:rPr>
        <w:t>s</w:t>
      </w:r>
      <w:r w:rsidR="00D54096">
        <w:rPr>
          <w:rFonts w:ascii="Times New Roman" w:hAnsi="Times New Roman" w:cs="Times New Roman"/>
          <w:sz w:val="18"/>
          <w:szCs w:val="18"/>
        </w:rPr>
        <w:t>ch</w:t>
      </w:r>
      <w:r w:rsidR="00550BB2" w:rsidRPr="00805E35">
        <w:rPr>
          <w:rFonts w:ascii="Times New Roman" w:hAnsi="Times New Roman" w:cs="Times New Roman"/>
          <w:sz w:val="18"/>
          <w:szCs w:val="18"/>
        </w:rPr>
        <w:t>ler-Erb 1997: 37, lám. 44, nº 1192-1209.</w:t>
      </w:r>
      <w:r w:rsidR="003902E8" w:rsidRPr="00805E35">
        <w:rPr>
          <w:rFonts w:ascii="Times New Roman" w:hAnsi="Times New Roman" w:cs="Times New Roman"/>
          <w:sz w:val="18"/>
          <w:szCs w:val="18"/>
        </w:rPr>
        <w:t xml:space="preserve"> </w:t>
      </w:r>
      <w:r w:rsidR="004D475B" w:rsidRPr="00805E35">
        <w:rPr>
          <w:rFonts w:ascii="Times New Roman" w:hAnsi="Times New Roman" w:cs="Times New Roman"/>
          <w:sz w:val="18"/>
          <w:szCs w:val="18"/>
        </w:rPr>
        <w:t>Deschler-Erb</w:t>
      </w:r>
      <w:r w:rsidR="003902E8" w:rsidRPr="00805E35">
        <w:rPr>
          <w:rFonts w:ascii="Times New Roman" w:hAnsi="Times New Roman" w:cs="Times New Roman"/>
          <w:sz w:val="18"/>
          <w:szCs w:val="18"/>
        </w:rPr>
        <w:t xml:space="preserve"> 1998: 177-178.  Plantea que podría tener otro</w:t>
      </w:r>
      <w:r w:rsidR="004D475B" w:rsidRPr="00805E35">
        <w:rPr>
          <w:rFonts w:ascii="Times New Roman" w:hAnsi="Times New Roman" w:cs="Times New Roman"/>
          <w:sz w:val="18"/>
          <w:szCs w:val="18"/>
        </w:rPr>
        <w:t>s</w:t>
      </w:r>
      <w:r w:rsidR="003902E8" w:rsidRPr="00805E35">
        <w:rPr>
          <w:rFonts w:ascii="Times New Roman" w:hAnsi="Times New Roman" w:cs="Times New Roman"/>
          <w:sz w:val="18"/>
          <w:szCs w:val="18"/>
        </w:rPr>
        <w:t xml:space="preserve"> uso</w:t>
      </w:r>
      <w:r w:rsidR="004D475B" w:rsidRPr="00805E35">
        <w:rPr>
          <w:rFonts w:ascii="Times New Roman" w:hAnsi="Times New Roman" w:cs="Times New Roman"/>
          <w:sz w:val="18"/>
          <w:szCs w:val="18"/>
        </w:rPr>
        <w:t>s,</w:t>
      </w:r>
      <w:r w:rsidR="003902E8" w:rsidRPr="00805E35">
        <w:rPr>
          <w:rFonts w:ascii="Times New Roman" w:hAnsi="Times New Roman" w:cs="Times New Roman"/>
          <w:sz w:val="18"/>
          <w:szCs w:val="18"/>
        </w:rPr>
        <w:t xml:space="preserve"> como formar parte del equipamiento de los caballos o para </w:t>
      </w:r>
      <w:r w:rsidR="004D475B" w:rsidRPr="00805E35">
        <w:rPr>
          <w:rFonts w:ascii="Times New Roman" w:hAnsi="Times New Roman" w:cs="Times New Roman"/>
          <w:sz w:val="18"/>
          <w:szCs w:val="18"/>
        </w:rPr>
        <w:t>el equipaje</w:t>
      </w:r>
      <w:r w:rsidR="003902E8" w:rsidRPr="00805E35">
        <w:rPr>
          <w:rFonts w:ascii="Times New Roman" w:hAnsi="Times New Roman" w:cs="Times New Roman"/>
          <w:sz w:val="18"/>
          <w:szCs w:val="18"/>
        </w:rPr>
        <w:t>.</w:t>
      </w:r>
    </w:p>
  </w:footnote>
  <w:footnote w:id="8">
    <w:p w:rsidR="005A0559" w:rsidRPr="00805E35" w:rsidRDefault="005A0559"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Bíró et al. 2012: 78, nº 10.</w:t>
      </w:r>
    </w:p>
  </w:footnote>
  <w:footnote w:id="9">
    <w:p w:rsidR="00FA132A" w:rsidRPr="00805E35" w:rsidRDefault="00FA132A"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Mikler 1997; 18-19, </w:t>
      </w:r>
      <w:r w:rsidR="0054337C" w:rsidRPr="00805E35">
        <w:rPr>
          <w:rFonts w:ascii="Times New Roman" w:hAnsi="Times New Roman" w:cs="Times New Roman"/>
          <w:sz w:val="18"/>
          <w:szCs w:val="18"/>
        </w:rPr>
        <w:t>lám.8, nº 1-3.</w:t>
      </w:r>
    </w:p>
  </w:footnote>
  <w:footnote w:id="10">
    <w:p w:rsidR="00201A17" w:rsidRPr="00805E35" w:rsidRDefault="00201A17"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Redžič 2016: 261-261, fig. 1.</w:t>
      </w:r>
    </w:p>
  </w:footnote>
  <w:footnote w:id="11">
    <w:p w:rsidR="00206F26" w:rsidRPr="00805E35" w:rsidRDefault="00206F26"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00004BFB" w:rsidRPr="00805E35">
        <w:rPr>
          <w:rFonts w:ascii="Times New Roman" w:hAnsi="Times New Roman" w:cs="Times New Roman"/>
          <w:sz w:val="18"/>
          <w:szCs w:val="18"/>
        </w:rPr>
        <w:t xml:space="preserve"> Bianchi 2018: 424-425, y 441, lám.2, nº 21</w:t>
      </w:r>
      <w:r w:rsidR="004F2C40" w:rsidRPr="00805E35">
        <w:rPr>
          <w:rFonts w:ascii="Times New Roman" w:hAnsi="Times New Roman" w:cs="Times New Roman"/>
          <w:sz w:val="18"/>
          <w:szCs w:val="18"/>
        </w:rPr>
        <w:t>.</w:t>
      </w:r>
    </w:p>
  </w:footnote>
  <w:footnote w:id="12">
    <w:p w:rsidR="00E0036F" w:rsidRPr="00805E35" w:rsidRDefault="00E0036F"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008E56CC" w:rsidRPr="00805E35">
        <w:rPr>
          <w:rFonts w:ascii="Times New Roman" w:hAnsi="Times New Roman" w:cs="Times New Roman"/>
          <w:sz w:val="18"/>
          <w:szCs w:val="18"/>
        </w:rPr>
        <w:t xml:space="preserve"> Béal 1983</w:t>
      </w:r>
      <w:r w:rsidR="00474671" w:rsidRPr="00805E35">
        <w:rPr>
          <w:rFonts w:ascii="Times New Roman" w:hAnsi="Times New Roman" w:cs="Times New Roman"/>
          <w:sz w:val="18"/>
          <w:szCs w:val="18"/>
        </w:rPr>
        <w:t>: 382</w:t>
      </w:r>
      <w:r w:rsidR="003B42C9" w:rsidRPr="00805E35">
        <w:rPr>
          <w:rFonts w:ascii="Times New Roman" w:hAnsi="Times New Roman" w:cs="Times New Roman"/>
          <w:sz w:val="18"/>
          <w:szCs w:val="18"/>
        </w:rPr>
        <w:t xml:space="preserve"> (Lyon)</w:t>
      </w:r>
      <w:r w:rsidRPr="00805E35">
        <w:rPr>
          <w:rFonts w:ascii="Times New Roman" w:hAnsi="Times New Roman" w:cs="Times New Roman"/>
          <w:sz w:val="18"/>
          <w:szCs w:val="18"/>
        </w:rPr>
        <w:t>.</w:t>
      </w:r>
      <w:r w:rsidR="003B42C9" w:rsidRPr="00805E35">
        <w:rPr>
          <w:rFonts w:ascii="Times New Roman" w:hAnsi="Times New Roman" w:cs="Times New Roman"/>
          <w:sz w:val="18"/>
          <w:szCs w:val="18"/>
        </w:rPr>
        <w:t xml:space="preserve"> 1984: 103 (Nîmes). </w:t>
      </w:r>
      <w:r w:rsidR="00474671" w:rsidRPr="00805E35">
        <w:rPr>
          <w:rFonts w:ascii="Times New Roman" w:hAnsi="Times New Roman" w:cs="Times New Roman"/>
          <w:sz w:val="18"/>
          <w:szCs w:val="18"/>
        </w:rPr>
        <w:t xml:space="preserve"> En hueso no ha encontrado hebillas más allá de</w:t>
      </w:r>
      <w:r w:rsidR="00610744" w:rsidRPr="00805E35">
        <w:rPr>
          <w:rFonts w:ascii="Times New Roman" w:hAnsi="Times New Roman" w:cs="Times New Roman"/>
          <w:sz w:val="18"/>
          <w:szCs w:val="18"/>
        </w:rPr>
        <w:t xml:space="preserve">l reinado </w:t>
      </w:r>
      <w:r w:rsidR="006D0910" w:rsidRPr="00805E35">
        <w:rPr>
          <w:rFonts w:ascii="Times New Roman" w:hAnsi="Times New Roman" w:cs="Times New Roman"/>
          <w:sz w:val="18"/>
          <w:szCs w:val="18"/>
        </w:rPr>
        <w:t>de Adriano</w:t>
      </w:r>
      <w:r w:rsidR="00474671" w:rsidRPr="00805E35">
        <w:rPr>
          <w:rFonts w:ascii="Times New Roman" w:hAnsi="Times New Roman" w:cs="Times New Roman"/>
          <w:sz w:val="18"/>
          <w:szCs w:val="18"/>
        </w:rPr>
        <w:t>.</w:t>
      </w:r>
    </w:p>
  </w:footnote>
  <w:footnote w:id="13">
    <w:p w:rsidR="00D97F4C" w:rsidRPr="00805E35" w:rsidRDefault="00D97F4C"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Fernández-Cavada 2005: 216 y 217.</w:t>
      </w:r>
    </w:p>
  </w:footnote>
  <w:footnote w:id="14">
    <w:p w:rsidR="00E0036F" w:rsidRPr="00805E35" w:rsidRDefault="00E0036F"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Mac</w:t>
      </w:r>
      <w:r w:rsidR="00732569" w:rsidRPr="00805E35">
        <w:rPr>
          <w:rFonts w:ascii="Times New Roman" w:hAnsi="Times New Roman" w:cs="Times New Roman"/>
          <w:sz w:val="18"/>
          <w:szCs w:val="18"/>
        </w:rPr>
        <w:t>G</w:t>
      </w:r>
      <w:r w:rsidRPr="00805E35">
        <w:rPr>
          <w:rFonts w:ascii="Times New Roman" w:hAnsi="Times New Roman" w:cs="Times New Roman"/>
          <w:sz w:val="18"/>
          <w:szCs w:val="18"/>
        </w:rPr>
        <w:t>regor 1985: 103.</w:t>
      </w:r>
    </w:p>
  </w:footnote>
  <w:footnote w:id="15">
    <w:p w:rsidR="00D17F0E" w:rsidRPr="00805E35" w:rsidRDefault="00D17F0E"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Mikler 1997: 19. Recoge paralelos en Vindonissa, Lyon Richborough</w:t>
      </w:r>
    </w:p>
  </w:footnote>
  <w:footnote w:id="16">
    <w:p w:rsidR="00D17F0E" w:rsidRPr="00805E35" w:rsidRDefault="00D17F0E"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Redžič 2016: 264.</w:t>
      </w:r>
    </w:p>
  </w:footnote>
  <w:footnote w:id="17">
    <w:p w:rsidR="00D17F0E" w:rsidRPr="00805E35" w:rsidRDefault="00D17F0E"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Baù 2004: 27.</w:t>
      </w:r>
    </w:p>
  </w:footnote>
  <w:footnote w:id="18">
    <w:p w:rsidR="00D17F0E" w:rsidRPr="00805E35" w:rsidRDefault="00D17F0E"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Deschler-Erb 1998: 178.</w:t>
      </w:r>
    </w:p>
  </w:footnote>
  <w:footnote w:id="19">
    <w:p w:rsidR="00E0036F" w:rsidRPr="00805E35" w:rsidRDefault="00E0036F"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w:t>
      </w:r>
      <w:r w:rsidR="00D97F4C" w:rsidRPr="00805E35">
        <w:rPr>
          <w:rFonts w:ascii="Times New Roman" w:hAnsi="Times New Roman" w:cs="Times New Roman"/>
          <w:sz w:val="18"/>
          <w:szCs w:val="18"/>
        </w:rPr>
        <w:t>Fernández-Cavada 2005:215.</w:t>
      </w:r>
      <w:bookmarkStart w:id="0" w:name="_GoBack"/>
      <w:bookmarkEnd w:id="0"/>
    </w:p>
  </w:footnote>
  <w:footnote w:id="20">
    <w:p w:rsidR="00DF2284" w:rsidRPr="00805E35"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En </w:t>
      </w:r>
      <w:r w:rsidRPr="00805E35">
        <w:rPr>
          <w:rFonts w:ascii="Times New Roman" w:hAnsi="Times New Roman" w:cs="Times New Roman"/>
          <w:i/>
          <w:sz w:val="18"/>
          <w:szCs w:val="18"/>
        </w:rPr>
        <w:t>Emerita</w:t>
      </w:r>
      <w:r w:rsidRPr="00805E35">
        <w:rPr>
          <w:rFonts w:ascii="Times New Roman" w:hAnsi="Times New Roman" w:cs="Times New Roman"/>
          <w:sz w:val="18"/>
          <w:szCs w:val="18"/>
        </w:rPr>
        <w:t>: 3,4 cm alto y 2,9 cm de ancho; Nîmes: 3,5 cm. de long. y 2,5 cm de ancho; en Lyon: 3,2 cm de long. y 3,1 cm de ancho.</w:t>
      </w:r>
    </w:p>
  </w:footnote>
  <w:footnote w:id="21">
    <w:p w:rsidR="00DF2284" w:rsidRPr="00805E35"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lang w:val="it-IT"/>
        </w:rPr>
        <w:t xml:space="preserve"> </w:t>
      </w:r>
      <w:hyperlink r:id="rId1" w:history="1">
        <w:r w:rsidRPr="00805E35">
          <w:rPr>
            <w:rStyle w:val="Hipervnculo"/>
            <w:rFonts w:ascii="Times New Roman" w:hAnsi="Times New Roman" w:cs="Times New Roman"/>
            <w:sz w:val="18"/>
            <w:szCs w:val="18"/>
            <w:lang w:val="it-IT"/>
          </w:rPr>
          <w:t>http://mupreva.org/cat/23246/es</w:t>
        </w:r>
      </w:hyperlink>
      <w:r w:rsidRPr="00805E35">
        <w:rPr>
          <w:rFonts w:ascii="Times New Roman" w:hAnsi="Times New Roman" w:cs="Times New Roman"/>
          <w:sz w:val="18"/>
          <w:szCs w:val="18"/>
          <w:lang w:val="it-IT"/>
        </w:rPr>
        <w:t xml:space="preserve"> Nº Inventario 23246. </w:t>
      </w:r>
      <w:r w:rsidRPr="00805E35">
        <w:rPr>
          <w:rFonts w:ascii="Times New Roman" w:hAnsi="Times New Roman" w:cs="Times New Roman"/>
          <w:sz w:val="18"/>
          <w:szCs w:val="18"/>
        </w:rPr>
        <w:t xml:space="preserve">Mide 5,6 x 4,10 cm. </w:t>
      </w:r>
      <w:r w:rsidRPr="00805E35">
        <w:rPr>
          <w:rFonts w:ascii="Times New Roman" w:hAnsi="Times New Roman" w:cs="Times New Roman"/>
          <w:color w:val="606060"/>
          <w:sz w:val="18"/>
          <w:szCs w:val="18"/>
          <w:shd w:val="clear" w:color="auto" w:fill="FFFFFF"/>
        </w:rPr>
        <w:t> </w:t>
      </w:r>
      <w:r w:rsidRPr="00805E35">
        <w:rPr>
          <w:rFonts w:ascii="Times New Roman" w:hAnsi="Times New Roman" w:cs="Times New Roman"/>
          <w:sz w:val="18"/>
          <w:szCs w:val="18"/>
          <w:shd w:val="clear" w:color="auto" w:fill="FFFFFF"/>
        </w:rPr>
        <w:t>“Marco de hueso trabajado con forma semicircular, redondeado en la parte superior y plano en la inferior, atravesado por un eje de bronce de sección cilíndrica y provisto de una púa, de hueso trabajado, con el extremo cóncavo y acabada en punta. El hueso utilizado para realizar la pieza pertenece a un macro mamífero, posiblemente un bóvido”.</w:t>
      </w:r>
    </w:p>
  </w:footnote>
  <w:footnote w:id="22">
    <w:p w:rsidR="00DF2284" w:rsidRPr="00805E35"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Rodríguez Martín 1991-92: 209, fig. Vi, nº 35.</w:t>
      </w:r>
    </w:p>
  </w:footnote>
  <w:footnote w:id="23">
    <w:p w:rsidR="00DF2284" w:rsidRPr="00D54096"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D54096">
        <w:rPr>
          <w:rFonts w:ascii="Times New Roman" w:hAnsi="Times New Roman" w:cs="Times New Roman"/>
          <w:sz w:val="18"/>
          <w:szCs w:val="18"/>
        </w:rPr>
        <w:t xml:space="preserve"> Crummy 1983: fig. 55, nº 1816.</w:t>
      </w:r>
    </w:p>
  </w:footnote>
  <w:footnote w:id="24">
    <w:p w:rsidR="00CD56A8" w:rsidRPr="00805E35" w:rsidRDefault="00CD56A8" w:rsidP="00CD56A8">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MacGregor 1985: 104, fig 60, letra b.</w:t>
      </w:r>
    </w:p>
  </w:footnote>
  <w:footnote w:id="25">
    <w:p w:rsidR="00DF2284" w:rsidRPr="00CD56A8"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CD56A8">
        <w:rPr>
          <w:rFonts w:ascii="Times New Roman" w:hAnsi="Times New Roman" w:cs="Times New Roman"/>
          <w:sz w:val="18"/>
          <w:szCs w:val="18"/>
        </w:rPr>
        <w:t xml:space="preserve"> Béal 1983: 282, Lam, LXIV, nº 1343; 1984: 103, lám.21, nº 380</w:t>
      </w:r>
    </w:p>
  </w:footnote>
  <w:footnote w:id="26">
    <w:p w:rsidR="00DF2284" w:rsidRPr="00D54096"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D54096">
        <w:rPr>
          <w:rFonts w:ascii="Times New Roman" w:hAnsi="Times New Roman" w:cs="Times New Roman"/>
          <w:sz w:val="18"/>
          <w:szCs w:val="18"/>
        </w:rPr>
        <w:t xml:space="preserve"> Rodet-Belarbi – Lemoine 2010: 385, fig. 17 e.</w:t>
      </w:r>
    </w:p>
  </w:footnote>
  <w:footnote w:id="27">
    <w:p w:rsidR="00DF2284" w:rsidRPr="00805E35"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Bíró et al. 2012: 78, nº 8 y 9.</w:t>
      </w:r>
    </w:p>
  </w:footnote>
  <w:footnote w:id="28">
    <w:p w:rsidR="00DF2284" w:rsidRPr="00805E35" w:rsidRDefault="00DF2284" w:rsidP="00805E35">
      <w:pPr>
        <w:pStyle w:val="Textonotapie"/>
        <w:jc w:val="both"/>
        <w:rPr>
          <w:rFonts w:ascii="Times New Roman" w:hAnsi="Times New Roman" w:cs="Times New Roman"/>
          <w:sz w:val="18"/>
          <w:szCs w:val="18"/>
          <w:lang w:val="it-IT"/>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lang w:val="it-IT"/>
        </w:rPr>
        <w:t xml:space="preserve"> Baù 2004: 25-26, lám I, nº 4. </w:t>
      </w:r>
    </w:p>
  </w:footnote>
  <w:footnote w:id="29">
    <w:p w:rsidR="00DF2284" w:rsidRPr="00805E35" w:rsidRDefault="00DF2284" w:rsidP="00805E35">
      <w:pPr>
        <w:pStyle w:val="Textonotapie"/>
        <w:jc w:val="both"/>
        <w:rPr>
          <w:rFonts w:ascii="Times New Roman" w:hAnsi="Times New Roman" w:cs="Times New Roman"/>
          <w:sz w:val="18"/>
          <w:szCs w:val="18"/>
          <w:lang w:val="it-IT"/>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lang w:val="it-IT"/>
        </w:rPr>
        <w:t xml:space="preserve"> Deschler-Erb 1998: 177-178, lám. 44, nº 4038-4039.</w:t>
      </w:r>
    </w:p>
  </w:footnote>
  <w:footnote w:id="30">
    <w:p w:rsidR="00DF2284" w:rsidRPr="00D54096" w:rsidRDefault="00DF2284" w:rsidP="00805E35">
      <w:pPr>
        <w:pStyle w:val="Textonotapie"/>
        <w:jc w:val="both"/>
        <w:rPr>
          <w:rFonts w:ascii="Times New Roman" w:hAnsi="Times New Roman" w:cs="Times New Roman"/>
          <w:sz w:val="18"/>
          <w:szCs w:val="18"/>
          <w:lang w:val="it-IT"/>
        </w:rPr>
      </w:pPr>
      <w:r w:rsidRPr="00805E35">
        <w:rPr>
          <w:rStyle w:val="Refdenotaalpie"/>
          <w:rFonts w:ascii="Times New Roman" w:hAnsi="Times New Roman" w:cs="Times New Roman"/>
          <w:sz w:val="18"/>
          <w:szCs w:val="18"/>
        </w:rPr>
        <w:footnoteRef/>
      </w:r>
      <w:r w:rsidRPr="00D54096">
        <w:rPr>
          <w:rFonts w:ascii="Times New Roman" w:hAnsi="Times New Roman" w:cs="Times New Roman"/>
          <w:sz w:val="18"/>
          <w:szCs w:val="18"/>
          <w:lang w:val="it-IT"/>
        </w:rPr>
        <w:t xml:space="preserve"> Gostenčnik 2005: 108-109, lám. 23, nº 1-3. Recoge paralelos en: Aquileia, </w:t>
      </w:r>
      <w:r w:rsidRPr="00D54096">
        <w:rPr>
          <w:rFonts w:ascii="Times New Roman" w:hAnsi="Times New Roman" w:cs="Times New Roman"/>
          <w:i/>
          <w:sz w:val="18"/>
          <w:szCs w:val="18"/>
          <w:lang w:val="it-IT"/>
        </w:rPr>
        <w:t>Carnvntvm</w:t>
      </w:r>
      <w:r w:rsidRPr="00D54096">
        <w:rPr>
          <w:rFonts w:ascii="Times New Roman" w:hAnsi="Times New Roman" w:cs="Times New Roman"/>
          <w:sz w:val="18"/>
          <w:szCs w:val="18"/>
          <w:lang w:val="it-IT"/>
        </w:rPr>
        <w:t xml:space="preserve">, Hod Hill (Claudio), Oberstimm (Claudio-Adriano), Poetovio Museum, Rheingönheim (Claudio-inicios de Vespasiano, Rotweil (Vespasiano-Trajano), </w:t>
      </w:r>
      <w:r w:rsidRPr="00D54096">
        <w:rPr>
          <w:rFonts w:ascii="Times New Roman" w:hAnsi="Times New Roman" w:cs="Times New Roman"/>
          <w:i/>
          <w:sz w:val="18"/>
          <w:szCs w:val="18"/>
          <w:lang w:val="it-IT"/>
        </w:rPr>
        <w:t>Viminacivm</w:t>
      </w:r>
      <w:r w:rsidRPr="00D54096">
        <w:rPr>
          <w:rFonts w:ascii="Times New Roman" w:hAnsi="Times New Roman" w:cs="Times New Roman"/>
          <w:sz w:val="18"/>
          <w:szCs w:val="18"/>
          <w:lang w:val="it-IT"/>
        </w:rPr>
        <w:t xml:space="preserve"> (siglo I d.C.), Ri</w:t>
      </w:r>
      <w:r w:rsidRPr="00805E35">
        <w:rPr>
          <w:rFonts w:ascii="Times New Roman" w:hAnsi="Times New Roman" w:cs="Times New Roman"/>
          <w:sz w:val="18"/>
          <w:szCs w:val="18"/>
        </w:rPr>
        <w:t>β</w:t>
      </w:r>
      <w:r w:rsidRPr="00D54096">
        <w:rPr>
          <w:rFonts w:ascii="Times New Roman" w:hAnsi="Times New Roman" w:cs="Times New Roman"/>
          <w:sz w:val="18"/>
          <w:szCs w:val="18"/>
          <w:lang w:val="it-IT"/>
        </w:rPr>
        <w:t xml:space="preserve">tissen (Claudio- inicio de Vespasiano), </w:t>
      </w:r>
      <w:r w:rsidRPr="00D54096">
        <w:rPr>
          <w:rFonts w:ascii="Times New Roman" w:hAnsi="Times New Roman" w:cs="Times New Roman"/>
          <w:i/>
          <w:sz w:val="18"/>
          <w:szCs w:val="18"/>
          <w:lang w:val="it-IT"/>
        </w:rPr>
        <w:t>Vindonissa</w:t>
      </w:r>
      <w:r w:rsidRPr="00D54096">
        <w:rPr>
          <w:rFonts w:ascii="Times New Roman" w:hAnsi="Times New Roman" w:cs="Times New Roman"/>
          <w:sz w:val="18"/>
          <w:szCs w:val="18"/>
          <w:lang w:val="it-IT"/>
        </w:rPr>
        <w:t xml:space="preserve"> (I d.C).</w:t>
      </w:r>
    </w:p>
  </w:footnote>
  <w:footnote w:id="31">
    <w:p w:rsidR="00DF2284" w:rsidRPr="00D54096" w:rsidRDefault="00DF2284" w:rsidP="00805E35">
      <w:pPr>
        <w:pStyle w:val="Textonotapie"/>
        <w:jc w:val="both"/>
        <w:rPr>
          <w:rFonts w:ascii="Times New Roman" w:hAnsi="Times New Roman" w:cs="Times New Roman"/>
          <w:sz w:val="18"/>
          <w:szCs w:val="18"/>
          <w:lang w:val="it-IT"/>
        </w:rPr>
      </w:pPr>
      <w:r w:rsidRPr="00805E35">
        <w:rPr>
          <w:rStyle w:val="Refdenotaalpie"/>
          <w:rFonts w:ascii="Times New Roman" w:hAnsi="Times New Roman" w:cs="Times New Roman"/>
          <w:sz w:val="18"/>
          <w:szCs w:val="18"/>
        </w:rPr>
        <w:footnoteRef/>
      </w:r>
      <w:r w:rsidRPr="00D54096">
        <w:rPr>
          <w:rFonts w:ascii="Times New Roman" w:hAnsi="Times New Roman" w:cs="Times New Roman"/>
          <w:sz w:val="18"/>
          <w:szCs w:val="18"/>
          <w:lang w:val="it-IT"/>
        </w:rPr>
        <w:t xml:space="preserve"> Nuţu-Stanc 2016: 228, lám. 3, nº 13.</w:t>
      </w:r>
    </w:p>
  </w:footnote>
  <w:footnote w:id="32">
    <w:p w:rsidR="00DF2284" w:rsidRPr="00805E35"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D54096">
        <w:rPr>
          <w:rFonts w:ascii="Times New Roman" w:hAnsi="Times New Roman" w:cs="Times New Roman"/>
          <w:sz w:val="18"/>
          <w:szCs w:val="18"/>
          <w:lang w:val="it-IT"/>
        </w:rPr>
        <w:t xml:space="preserve"> Petković 1995: 39, lám XXV, nº 7. </w:t>
      </w:r>
      <w:r w:rsidRPr="00805E35">
        <w:rPr>
          <w:rFonts w:ascii="Times New Roman" w:hAnsi="Times New Roman" w:cs="Times New Roman"/>
          <w:sz w:val="18"/>
          <w:szCs w:val="18"/>
        </w:rPr>
        <w:t xml:space="preserve">Necrópolis de </w:t>
      </w:r>
      <w:r w:rsidRPr="00805E35">
        <w:rPr>
          <w:rFonts w:ascii="Times New Roman" w:hAnsi="Times New Roman" w:cs="Times New Roman"/>
          <w:i/>
          <w:sz w:val="18"/>
          <w:szCs w:val="18"/>
        </w:rPr>
        <w:t>Viminacivm</w:t>
      </w:r>
      <w:r w:rsidRPr="00805E35">
        <w:rPr>
          <w:rFonts w:ascii="Times New Roman" w:hAnsi="Times New Roman" w:cs="Times New Roman"/>
          <w:sz w:val="18"/>
          <w:szCs w:val="18"/>
        </w:rPr>
        <w:t>. Finales del siglo I d.C. Redžič 2016: 261, fig. 2.</w:t>
      </w:r>
    </w:p>
  </w:footnote>
  <w:footnote w:id="33">
    <w:p w:rsidR="00DF2284" w:rsidRPr="00805E35" w:rsidRDefault="00DF2284" w:rsidP="00805E35">
      <w:pPr>
        <w:pStyle w:val="Textonotapie"/>
        <w:jc w:val="both"/>
        <w:rPr>
          <w:rFonts w:ascii="Times New Roman" w:hAnsi="Times New Roman" w:cs="Times New Roman"/>
          <w:sz w:val="18"/>
          <w:szCs w:val="18"/>
          <w:lang w:val="en-US"/>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lang w:val="en-US"/>
        </w:rPr>
        <w:t xml:space="preserve"> Mikle 1997: 19, lám. 8, nº 4-8.</w:t>
      </w:r>
    </w:p>
  </w:footnote>
  <w:footnote w:id="34">
    <w:p w:rsidR="00DF2284" w:rsidRPr="00805E35" w:rsidRDefault="00DF2284" w:rsidP="00805E35">
      <w:pPr>
        <w:pStyle w:val="Textonotapie"/>
        <w:jc w:val="both"/>
        <w:rPr>
          <w:rFonts w:ascii="Times New Roman" w:hAnsi="Times New Roman" w:cs="Times New Roman"/>
          <w:sz w:val="18"/>
          <w:szCs w:val="18"/>
          <w:lang w:val="en-US"/>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lang w:val="en-US"/>
        </w:rPr>
        <w:t xml:space="preserve"> Jung 2013: lám. 93 nº 1804-1805.</w:t>
      </w:r>
    </w:p>
  </w:footnote>
  <w:footnote w:id="35">
    <w:p w:rsidR="00DF2284" w:rsidRPr="00805E35"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Ulbert 1968: lám. 45, nº 9. Lo fecha entre 40-75. D.C.</w:t>
      </w:r>
    </w:p>
  </w:footnote>
  <w:footnote w:id="36">
    <w:p w:rsidR="00DF2284" w:rsidRPr="00805E35"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Baal 1983: 382. No ha encontrado hebillas de hueso más allá del reinado de Adriano.</w:t>
      </w:r>
    </w:p>
  </w:footnote>
  <w:footnote w:id="37">
    <w:p w:rsidR="00DF2284" w:rsidRPr="00805E35"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Mikle 1997: 19.</w:t>
      </w:r>
    </w:p>
  </w:footnote>
  <w:footnote w:id="38">
    <w:p w:rsidR="00DF2284" w:rsidRPr="00805E35" w:rsidRDefault="00DF22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Deschler-Erb 1998: 330.</w:t>
      </w:r>
    </w:p>
  </w:footnote>
  <w:footnote w:id="39">
    <w:p w:rsidR="0029365C" w:rsidRPr="00805E35" w:rsidRDefault="0029365C" w:rsidP="00805E35">
      <w:pPr>
        <w:spacing w:after="0" w:line="240" w:lineRule="auto"/>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00A13CF3" w:rsidRPr="00805E35">
        <w:rPr>
          <w:rFonts w:ascii="Times New Roman" w:hAnsi="Times New Roman" w:cs="Times New Roman"/>
          <w:sz w:val="18"/>
          <w:szCs w:val="18"/>
        </w:rPr>
        <w:t xml:space="preserve"> H</w:t>
      </w:r>
      <w:r w:rsidR="00645810" w:rsidRPr="00805E35">
        <w:rPr>
          <w:rFonts w:ascii="Times New Roman" w:hAnsi="Times New Roman" w:cs="Times New Roman"/>
          <w:sz w:val="18"/>
          <w:szCs w:val="18"/>
        </w:rPr>
        <w:t xml:space="preserve">oss 2009: 283. “El cinturón militar romano era una pieza distinta y distintiva del equipamiento personal de un soldado romano. La literatura antigua corrobora que se percibía como un rasgo distintivo que identificaba a un hombre como soldado”. </w:t>
      </w:r>
      <w:r w:rsidR="00A13CF3" w:rsidRPr="00805E35">
        <w:rPr>
          <w:rFonts w:ascii="Times New Roman" w:hAnsi="Times New Roman" w:cs="Times New Roman"/>
          <w:sz w:val="18"/>
          <w:szCs w:val="18"/>
        </w:rPr>
        <w:t>Nuţu-Stanc 2016: 228.</w:t>
      </w:r>
      <w:r w:rsidR="006546ED" w:rsidRPr="00805E35">
        <w:rPr>
          <w:rFonts w:ascii="Times New Roman" w:hAnsi="Times New Roman" w:cs="Times New Roman"/>
          <w:sz w:val="18"/>
          <w:szCs w:val="18"/>
        </w:rPr>
        <w:t xml:space="preserve"> Bianchi 2018</w:t>
      </w:r>
      <w:r w:rsidR="00645810" w:rsidRPr="00805E35">
        <w:rPr>
          <w:rFonts w:ascii="Times New Roman" w:hAnsi="Times New Roman" w:cs="Times New Roman"/>
          <w:sz w:val="18"/>
          <w:szCs w:val="18"/>
        </w:rPr>
        <w:t>:</w:t>
      </w:r>
      <w:r w:rsidR="006546ED" w:rsidRPr="00805E35">
        <w:rPr>
          <w:rFonts w:ascii="Times New Roman" w:hAnsi="Times New Roman" w:cs="Times New Roman"/>
          <w:sz w:val="18"/>
          <w:szCs w:val="18"/>
        </w:rPr>
        <w:t xml:space="preserve"> 424-425.</w:t>
      </w:r>
    </w:p>
  </w:footnote>
  <w:footnote w:id="40">
    <w:p w:rsidR="00142FC9" w:rsidRPr="00805E35" w:rsidRDefault="00142FC9"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Béal 1983: 381.</w:t>
      </w:r>
    </w:p>
  </w:footnote>
  <w:footnote w:id="41">
    <w:p w:rsidR="00142FC9" w:rsidRPr="00805E35" w:rsidRDefault="00142FC9"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MacGregor 1985: 103.</w:t>
      </w:r>
    </w:p>
  </w:footnote>
  <w:footnote w:id="42">
    <w:p w:rsidR="00932B8B" w:rsidRPr="00805E35" w:rsidRDefault="00932B8B" w:rsidP="00805E35">
      <w:pPr>
        <w:spacing w:after="0" w:line="240" w:lineRule="auto"/>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MacGregor 1985: 103.</w:t>
      </w:r>
      <w:r w:rsidR="0086172B" w:rsidRPr="00805E35">
        <w:rPr>
          <w:rFonts w:ascii="Times New Roman" w:hAnsi="Times New Roman" w:cs="Times New Roman"/>
          <w:sz w:val="18"/>
          <w:szCs w:val="18"/>
        </w:rPr>
        <w:t xml:space="preserve"> “la mayoría de los modelos en hueso son copias de las metálicas… influyen sobre todo en las hebillas del siglo I e inicios del II d.C.”</w:t>
      </w:r>
      <w:r w:rsidR="00F21B9F" w:rsidRPr="00805E35">
        <w:rPr>
          <w:rFonts w:ascii="Times New Roman" w:hAnsi="Times New Roman" w:cs="Times New Roman"/>
          <w:sz w:val="18"/>
          <w:szCs w:val="18"/>
        </w:rPr>
        <w:t>.</w:t>
      </w:r>
      <w:r w:rsidR="0086172B" w:rsidRPr="00805E35">
        <w:rPr>
          <w:rFonts w:ascii="Times New Roman" w:hAnsi="Times New Roman" w:cs="Times New Roman"/>
          <w:sz w:val="18"/>
          <w:szCs w:val="18"/>
        </w:rPr>
        <w:t xml:space="preserve"> </w:t>
      </w:r>
      <w:r w:rsidR="00F21B9F" w:rsidRPr="00805E35">
        <w:rPr>
          <w:rFonts w:ascii="Times New Roman" w:hAnsi="Times New Roman" w:cs="Times New Roman"/>
          <w:sz w:val="18"/>
          <w:szCs w:val="18"/>
        </w:rPr>
        <w:t>C</w:t>
      </w:r>
      <w:r w:rsidR="0086172B" w:rsidRPr="00805E35">
        <w:rPr>
          <w:rFonts w:ascii="Times New Roman" w:hAnsi="Times New Roman" w:cs="Times New Roman"/>
          <w:sz w:val="18"/>
          <w:szCs w:val="18"/>
        </w:rPr>
        <w:t>omo se apreciar en Inglaterra, por ejemplo en los de Colchester.</w:t>
      </w:r>
      <w:r w:rsidR="00D17F0E" w:rsidRPr="00805E35">
        <w:rPr>
          <w:rFonts w:ascii="Times New Roman" w:hAnsi="Times New Roman" w:cs="Times New Roman"/>
          <w:sz w:val="18"/>
          <w:szCs w:val="18"/>
        </w:rPr>
        <w:t xml:space="preserve"> Béal 1983: 381.</w:t>
      </w:r>
    </w:p>
  </w:footnote>
  <w:footnote w:id="43">
    <w:p w:rsidR="00787FC9" w:rsidRPr="00805E35" w:rsidRDefault="00787FC9" w:rsidP="00805E35">
      <w:pPr>
        <w:spacing w:after="0" w:line="240" w:lineRule="auto"/>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MacGregor 1985: 103.</w:t>
      </w:r>
      <w:r w:rsidR="007C7122" w:rsidRPr="00805E35">
        <w:rPr>
          <w:rFonts w:ascii="Times New Roman" w:hAnsi="Times New Roman" w:cs="Times New Roman"/>
          <w:sz w:val="18"/>
          <w:szCs w:val="18"/>
        </w:rPr>
        <w:t xml:space="preserve"> </w:t>
      </w:r>
      <w:r w:rsidR="00142FC9" w:rsidRPr="00805E35">
        <w:rPr>
          <w:rFonts w:ascii="Times New Roman" w:hAnsi="Times New Roman" w:cs="Times New Roman"/>
          <w:sz w:val="18"/>
          <w:szCs w:val="18"/>
        </w:rPr>
        <w:t>“Ambos modelo</w:t>
      </w:r>
      <w:r w:rsidR="00C01AA9" w:rsidRPr="00805E35">
        <w:rPr>
          <w:rFonts w:ascii="Times New Roman" w:hAnsi="Times New Roman" w:cs="Times New Roman"/>
          <w:sz w:val="18"/>
          <w:szCs w:val="18"/>
        </w:rPr>
        <w:t>s se elaboran también en bronce</w:t>
      </w:r>
      <w:r w:rsidR="00142FC9" w:rsidRPr="00805E35">
        <w:rPr>
          <w:rFonts w:ascii="Times New Roman" w:hAnsi="Times New Roman" w:cs="Times New Roman"/>
          <w:sz w:val="18"/>
          <w:szCs w:val="18"/>
        </w:rPr>
        <w:t>”</w:t>
      </w:r>
      <w:r w:rsidR="00C01AA9" w:rsidRPr="00805E35">
        <w:rPr>
          <w:rFonts w:ascii="Times New Roman" w:hAnsi="Times New Roman" w:cs="Times New Roman"/>
          <w:sz w:val="18"/>
          <w:szCs w:val="18"/>
        </w:rPr>
        <w:t>.</w:t>
      </w:r>
      <w:r w:rsidR="00142FC9" w:rsidRPr="00805E35">
        <w:rPr>
          <w:rFonts w:ascii="Times New Roman" w:hAnsi="Times New Roman" w:cs="Times New Roman"/>
          <w:sz w:val="18"/>
          <w:szCs w:val="18"/>
        </w:rPr>
        <w:t xml:space="preserve"> Según este autor, son frecuentes en emplazamientos militares.</w:t>
      </w:r>
    </w:p>
  </w:footnote>
  <w:footnote w:id="44">
    <w:p w:rsidR="007C7122" w:rsidRPr="00805E35" w:rsidRDefault="007C7122" w:rsidP="00805E35">
      <w:pPr>
        <w:spacing w:after="0" w:line="240" w:lineRule="auto"/>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Las de metal se clasifican en el grupo B de Grew y Grffiths (1991:41)</w:t>
      </w:r>
    </w:p>
  </w:footnote>
  <w:footnote w:id="45">
    <w:p w:rsidR="00787FC9" w:rsidRPr="00805E35" w:rsidRDefault="00787FC9"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B</w:t>
      </w:r>
      <w:r w:rsidR="007C7122" w:rsidRPr="00805E35">
        <w:rPr>
          <w:rFonts w:ascii="Times New Roman" w:hAnsi="Times New Roman" w:cs="Times New Roman"/>
          <w:sz w:val="18"/>
          <w:szCs w:val="18"/>
        </w:rPr>
        <w:t>éal 1983: 381</w:t>
      </w:r>
      <w:r w:rsidRPr="00805E35">
        <w:rPr>
          <w:rFonts w:ascii="Times New Roman" w:hAnsi="Times New Roman" w:cs="Times New Roman"/>
          <w:sz w:val="18"/>
          <w:szCs w:val="18"/>
        </w:rPr>
        <w:t>.</w:t>
      </w:r>
    </w:p>
  </w:footnote>
  <w:footnote w:id="46">
    <w:p w:rsidR="00A13CF3" w:rsidRPr="00805E35" w:rsidRDefault="00A13CF3"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w:t>
      </w:r>
      <w:r w:rsidR="00AA5258">
        <w:rPr>
          <w:rFonts w:ascii="Times New Roman" w:hAnsi="Times New Roman" w:cs="Times New Roman"/>
          <w:sz w:val="18"/>
          <w:szCs w:val="18"/>
        </w:rPr>
        <w:t>Hoss 2009: 290. C</w:t>
      </w:r>
      <w:r w:rsidR="00AA5258" w:rsidRPr="00805E35">
        <w:rPr>
          <w:rFonts w:ascii="Times New Roman" w:hAnsi="Times New Roman" w:cs="Times New Roman"/>
          <w:sz w:val="18"/>
          <w:szCs w:val="18"/>
        </w:rPr>
        <w:t>onsidera que “las hebillas de este tipo (“D”), hechas de metal, entran en uso durante el reinado de Augusto, y durante el reinado de la dinastía Flavia su uso estaba en declive con la introducción de la hebilla de Peltas, a partir de Nerón tardío – Flavio temprano”. “Durante la primera mitad del siglo I d.C. fueron usados por miembros de unidades de caballería”.</w:t>
      </w:r>
    </w:p>
  </w:footnote>
  <w:footnote w:id="47">
    <w:p w:rsidR="00AA5258" w:rsidRDefault="00AA5258">
      <w:pPr>
        <w:pStyle w:val="Textonotapie"/>
      </w:pPr>
      <w:r>
        <w:rPr>
          <w:rStyle w:val="Refdenotaalpie"/>
        </w:rPr>
        <w:footnoteRef/>
      </w:r>
      <w:r>
        <w:t xml:space="preserve"> </w:t>
      </w:r>
      <w:r w:rsidRPr="00805E35">
        <w:rPr>
          <w:rFonts w:ascii="Times New Roman" w:hAnsi="Times New Roman" w:cs="Times New Roman"/>
          <w:sz w:val="18"/>
          <w:szCs w:val="18"/>
        </w:rPr>
        <w:t>Béal 1983: 381-382</w:t>
      </w:r>
      <w:r>
        <w:rPr>
          <w:rFonts w:ascii="Times New Roman" w:hAnsi="Times New Roman" w:cs="Times New Roman"/>
          <w:sz w:val="18"/>
          <w:szCs w:val="18"/>
        </w:rPr>
        <w:t>. Plantea</w:t>
      </w:r>
      <w:r w:rsidRPr="00805E35">
        <w:rPr>
          <w:rFonts w:ascii="Times New Roman" w:hAnsi="Times New Roman" w:cs="Times New Roman"/>
          <w:sz w:val="18"/>
          <w:szCs w:val="18"/>
        </w:rPr>
        <w:t xml:space="preserve"> que el modelo más antiguo sería el peltiforme, que los sitúa en el siglo I d.C., mientras que el de forma “D” lo data entre el siglo I d.C. e inicios del siglo II d.C.</w:t>
      </w:r>
    </w:p>
  </w:footnote>
  <w:footnote w:id="48">
    <w:p w:rsidR="008F1584" w:rsidRPr="00805E35" w:rsidRDefault="008F1584"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La mayoría de ellas aparecen calcinadas. No sabemos si en la pira son colocadas al lado, y por las altas temperaturas se carbonizan, o se quemaron con el cadáver, con lo que si aceptamos que ardieron con el difunto, es posible que muchas de ellas </w:t>
      </w:r>
      <w:r w:rsidR="0039425C" w:rsidRPr="00805E35">
        <w:rPr>
          <w:rFonts w:ascii="Times New Roman" w:hAnsi="Times New Roman" w:cs="Times New Roman"/>
          <w:sz w:val="18"/>
          <w:szCs w:val="18"/>
        </w:rPr>
        <w:t>hayan</w:t>
      </w:r>
      <w:r w:rsidRPr="00805E35">
        <w:rPr>
          <w:rFonts w:ascii="Times New Roman" w:hAnsi="Times New Roman" w:cs="Times New Roman"/>
          <w:sz w:val="18"/>
          <w:szCs w:val="18"/>
        </w:rPr>
        <w:t xml:space="preserve"> desaparecido.</w:t>
      </w:r>
    </w:p>
  </w:footnote>
  <w:footnote w:id="49">
    <w:p w:rsidR="00CE17B0" w:rsidRPr="00805E35" w:rsidRDefault="00CE17B0"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Según Redžič (2016: 261-262) “fue utilizado por soldados en todo el imperio romano </w:t>
      </w:r>
      <w:r w:rsidR="002E7A28" w:rsidRPr="00805E35">
        <w:rPr>
          <w:rFonts w:ascii="Times New Roman" w:hAnsi="Times New Roman" w:cs="Times New Roman"/>
          <w:sz w:val="18"/>
          <w:szCs w:val="18"/>
        </w:rPr>
        <w:t>durante el período Imperial</w:t>
      </w:r>
      <w:r w:rsidRPr="00805E35">
        <w:rPr>
          <w:rFonts w:ascii="Times New Roman" w:hAnsi="Times New Roman" w:cs="Times New Roman"/>
          <w:sz w:val="18"/>
          <w:szCs w:val="18"/>
        </w:rPr>
        <w:t xml:space="preserve"> temprano”. Béal </w:t>
      </w:r>
      <w:r w:rsidR="002E7A28" w:rsidRPr="00805E35">
        <w:rPr>
          <w:rFonts w:ascii="Times New Roman" w:hAnsi="Times New Roman" w:cs="Times New Roman"/>
          <w:sz w:val="18"/>
          <w:szCs w:val="18"/>
        </w:rPr>
        <w:t xml:space="preserve">(1983: 381-382) </w:t>
      </w:r>
      <w:r w:rsidRPr="00805E35">
        <w:rPr>
          <w:rFonts w:ascii="Times New Roman" w:hAnsi="Times New Roman" w:cs="Times New Roman"/>
          <w:sz w:val="18"/>
          <w:szCs w:val="18"/>
        </w:rPr>
        <w:t xml:space="preserve">le asignan una amplia cronología dentro del siglo I d.C. Bianchi (2018: 424-425), </w:t>
      </w:r>
      <w:r w:rsidR="002E7A28" w:rsidRPr="00805E35">
        <w:rPr>
          <w:rFonts w:ascii="Times New Roman" w:hAnsi="Times New Roman" w:cs="Times New Roman"/>
          <w:sz w:val="18"/>
          <w:szCs w:val="18"/>
        </w:rPr>
        <w:t xml:space="preserve">considera, al analizar </w:t>
      </w:r>
      <w:r w:rsidRPr="00805E35">
        <w:rPr>
          <w:rFonts w:ascii="Times New Roman" w:hAnsi="Times New Roman" w:cs="Times New Roman"/>
          <w:sz w:val="18"/>
          <w:szCs w:val="18"/>
        </w:rPr>
        <w:t>la pieza de Cremona, que “la difusión de este subtipo en el siglo I d.C</w:t>
      </w:r>
      <w:r w:rsidR="003B7EDC" w:rsidRPr="00805E35">
        <w:rPr>
          <w:rFonts w:ascii="Times New Roman" w:hAnsi="Times New Roman" w:cs="Times New Roman"/>
          <w:sz w:val="18"/>
          <w:szCs w:val="18"/>
        </w:rPr>
        <w:t>.</w:t>
      </w:r>
      <w:r w:rsidRPr="00805E35">
        <w:rPr>
          <w:rFonts w:ascii="Times New Roman" w:hAnsi="Times New Roman" w:cs="Times New Roman"/>
          <w:sz w:val="18"/>
          <w:szCs w:val="18"/>
        </w:rPr>
        <w:t xml:space="preserve"> con una extensión esporádica a las primeras décadas del siglo II. d.C”.</w:t>
      </w:r>
    </w:p>
  </w:footnote>
  <w:footnote w:id="50">
    <w:p w:rsidR="001107D7" w:rsidRPr="00805E35" w:rsidRDefault="001107D7" w:rsidP="00805E35">
      <w:pPr>
        <w:pStyle w:val="Textonotapie"/>
        <w:jc w:val="both"/>
        <w:rPr>
          <w:rFonts w:ascii="Times New Roman" w:hAnsi="Times New Roman" w:cs="Times New Roman"/>
          <w:sz w:val="18"/>
          <w:szCs w:val="18"/>
        </w:rPr>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Nuţu</w:t>
      </w:r>
      <w:r w:rsidRPr="00805E35">
        <w:rPr>
          <w:rFonts w:ascii="Times New Roman" w:hAnsi="Times New Roman" w:cs="Times New Roman"/>
          <w:smallCaps/>
          <w:sz w:val="18"/>
          <w:szCs w:val="18"/>
        </w:rPr>
        <w:t xml:space="preserve">, </w:t>
      </w:r>
      <w:r w:rsidRPr="00805E35">
        <w:rPr>
          <w:rFonts w:ascii="Times New Roman" w:hAnsi="Times New Roman" w:cs="Times New Roman"/>
          <w:sz w:val="18"/>
          <w:szCs w:val="18"/>
        </w:rPr>
        <w:t>-Stanc 2016: 76-77.</w:t>
      </w:r>
    </w:p>
  </w:footnote>
  <w:footnote w:id="51">
    <w:p w:rsidR="002E7A28" w:rsidRDefault="002E7A28" w:rsidP="00805E35">
      <w:pPr>
        <w:pStyle w:val="Textonotapie"/>
        <w:jc w:val="both"/>
      </w:pPr>
      <w:r w:rsidRPr="00805E35">
        <w:rPr>
          <w:rStyle w:val="Refdenotaalpie"/>
          <w:rFonts w:ascii="Times New Roman" w:hAnsi="Times New Roman" w:cs="Times New Roman"/>
          <w:sz w:val="18"/>
          <w:szCs w:val="18"/>
        </w:rPr>
        <w:footnoteRef/>
      </w:r>
      <w:r w:rsidRPr="00805E35">
        <w:rPr>
          <w:rFonts w:ascii="Times New Roman" w:hAnsi="Times New Roman" w:cs="Times New Roman"/>
          <w:sz w:val="18"/>
          <w:szCs w:val="18"/>
        </w:rPr>
        <w:t xml:space="preserve"> MacGregor 1985: 103.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086A" w:rsidRDefault="00012727" w:rsidP="00D4086A">
    <w:pPr>
      <w:pStyle w:val="Encabezado"/>
      <w:jc w:val="center"/>
    </w:pPr>
    <w:r>
      <w:rPr>
        <w:rFonts w:ascii="Times New Roman" w:hAnsi="Times New Roman" w:cs="Times New Roman"/>
        <w:sz w:val="24"/>
        <w:szCs w:val="24"/>
      </w:rPr>
      <w:t>F. GERMÁN RODRÍGUEZ-</w:t>
    </w:r>
    <w:r w:rsidR="00D4086A"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10C9" w:rsidRPr="00D4086A" w:rsidRDefault="00D4086A" w:rsidP="00D4086A">
    <w:pPr>
      <w:jc w:val="center"/>
      <w:rPr>
        <w:i/>
      </w:rPr>
    </w:pPr>
    <w:r w:rsidRPr="008D73B7">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4BFB"/>
    <w:rsid w:val="00012727"/>
    <w:rsid w:val="00016F6C"/>
    <w:rsid w:val="00040FBB"/>
    <w:rsid w:val="00081180"/>
    <w:rsid w:val="00087444"/>
    <w:rsid w:val="00095258"/>
    <w:rsid w:val="000968ED"/>
    <w:rsid w:val="000A5920"/>
    <w:rsid w:val="000A796C"/>
    <w:rsid w:val="000B2D1F"/>
    <w:rsid w:val="000B7928"/>
    <w:rsid w:val="000C39FC"/>
    <w:rsid w:val="00106856"/>
    <w:rsid w:val="001107D7"/>
    <w:rsid w:val="00142FC9"/>
    <w:rsid w:val="001528FA"/>
    <w:rsid w:val="001962C6"/>
    <w:rsid w:val="00196AF5"/>
    <w:rsid w:val="001A543C"/>
    <w:rsid w:val="001C75C5"/>
    <w:rsid w:val="001D0C97"/>
    <w:rsid w:val="001D2C46"/>
    <w:rsid w:val="001E7A66"/>
    <w:rsid w:val="00201A17"/>
    <w:rsid w:val="002066B9"/>
    <w:rsid w:val="00206F26"/>
    <w:rsid w:val="00212645"/>
    <w:rsid w:val="002135CA"/>
    <w:rsid w:val="00221C68"/>
    <w:rsid w:val="00237DB2"/>
    <w:rsid w:val="002425DA"/>
    <w:rsid w:val="00252C56"/>
    <w:rsid w:val="002750F5"/>
    <w:rsid w:val="002757FC"/>
    <w:rsid w:val="00284966"/>
    <w:rsid w:val="0029365C"/>
    <w:rsid w:val="002A7EE9"/>
    <w:rsid w:val="002B42EB"/>
    <w:rsid w:val="002C6201"/>
    <w:rsid w:val="002D1135"/>
    <w:rsid w:val="002D7CF4"/>
    <w:rsid w:val="002E0D90"/>
    <w:rsid w:val="002E3614"/>
    <w:rsid w:val="002E7A28"/>
    <w:rsid w:val="0031113C"/>
    <w:rsid w:val="00316C8A"/>
    <w:rsid w:val="00320E8C"/>
    <w:rsid w:val="0032515C"/>
    <w:rsid w:val="00326D48"/>
    <w:rsid w:val="0033047D"/>
    <w:rsid w:val="00340955"/>
    <w:rsid w:val="00346CD6"/>
    <w:rsid w:val="00361DED"/>
    <w:rsid w:val="00383FCB"/>
    <w:rsid w:val="00386DA8"/>
    <w:rsid w:val="003902E8"/>
    <w:rsid w:val="003908A7"/>
    <w:rsid w:val="0039283E"/>
    <w:rsid w:val="0039425C"/>
    <w:rsid w:val="003A1C67"/>
    <w:rsid w:val="003A6A0C"/>
    <w:rsid w:val="003B42C9"/>
    <w:rsid w:val="003B7EDC"/>
    <w:rsid w:val="003C4510"/>
    <w:rsid w:val="003C57E3"/>
    <w:rsid w:val="003E77C5"/>
    <w:rsid w:val="003E7B1C"/>
    <w:rsid w:val="003F2932"/>
    <w:rsid w:val="003F6C3E"/>
    <w:rsid w:val="004123D8"/>
    <w:rsid w:val="0044342D"/>
    <w:rsid w:val="0044461A"/>
    <w:rsid w:val="00457AA7"/>
    <w:rsid w:val="00462469"/>
    <w:rsid w:val="0046612A"/>
    <w:rsid w:val="0047187B"/>
    <w:rsid w:val="00474671"/>
    <w:rsid w:val="00495435"/>
    <w:rsid w:val="0049664B"/>
    <w:rsid w:val="004A5B41"/>
    <w:rsid w:val="004B0AB4"/>
    <w:rsid w:val="004B0B38"/>
    <w:rsid w:val="004D475B"/>
    <w:rsid w:val="004F2C40"/>
    <w:rsid w:val="005124BF"/>
    <w:rsid w:val="00514835"/>
    <w:rsid w:val="00521655"/>
    <w:rsid w:val="00536D7C"/>
    <w:rsid w:val="0054337C"/>
    <w:rsid w:val="00550BB2"/>
    <w:rsid w:val="00557F09"/>
    <w:rsid w:val="00574545"/>
    <w:rsid w:val="00583694"/>
    <w:rsid w:val="00584AE2"/>
    <w:rsid w:val="005A0559"/>
    <w:rsid w:val="005B1F57"/>
    <w:rsid w:val="005B6584"/>
    <w:rsid w:val="005D6C51"/>
    <w:rsid w:val="006057C8"/>
    <w:rsid w:val="00610744"/>
    <w:rsid w:val="006173D3"/>
    <w:rsid w:val="00645810"/>
    <w:rsid w:val="006546ED"/>
    <w:rsid w:val="006563FD"/>
    <w:rsid w:val="00667130"/>
    <w:rsid w:val="006678C4"/>
    <w:rsid w:val="006710C9"/>
    <w:rsid w:val="00685AB7"/>
    <w:rsid w:val="006A1172"/>
    <w:rsid w:val="006A14B3"/>
    <w:rsid w:val="006A45F0"/>
    <w:rsid w:val="006B532E"/>
    <w:rsid w:val="006D0910"/>
    <w:rsid w:val="006D4F55"/>
    <w:rsid w:val="006D6089"/>
    <w:rsid w:val="006F0F21"/>
    <w:rsid w:val="006F16E2"/>
    <w:rsid w:val="006F5BA9"/>
    <w:rsid w:val="006F7F3A"/>
    <w:rsid w:val="00721569"/>
    <w:rsid w:val="00732569"/>
    <w:rsid w:val="00732BB8"/>
    <w:rsid w:val="00733B6D"/>
    <w:rsid w:val="00747BC3"/>
    <w:rsid w:val="0075245A"/>
    <w:rsid w:val="00766A51"/>
    <w:rsid w:val="0077199D"/>
    <w:rsid w:val="007752BC"/>
    <w:rsid w:val="00784484"/>
    <w:rsid w:val="00787FC9"/>
    <w:rsid w:val="00791C57"/>
    <w:rsid w:val="00795F01"/>
    <w:rsid w:val="007C573B"/>
    <w:rsid w:val="007C7122"/>
    <w:rsid w:val="007D574E"/>
    <w:rsid w:val="007E0BD8"/>
    <w:rsid w:val="007E48C5"/>
    <w:rsid w:val="00802788"/>
    <w:rsid w:val="00805CCA"/>
    <w:rsid w:val="00805E35"/>
    <w:rsid w:val="00807438"/>
    <w:rsid w:val="008109F5"/>
    <w:rsid w:val="0082138B"/>
    <w:rsid w:val="00823318"/>
    <w:rsid w:val="00834986"/>
    <w:rsid w:val="00837E89"/>
    <w:rsid w:val="00837EEE"/>
    <w:rsid w:val="00841380"/>
    <w:rsid w:val="00851151"/>
    <w:rsid w:val="0085380D"/>
    <w:rsid w:val="00855E0A"/>
    <w:rsid w:val="0086172B"/>
    <w:rsid w:val="0087282C"/>
    <w:rsid w:val="0088452B"/>
    <w:rsid w:val="00885161"/>
    <w:rsid w:val="00890489"/>
    <w:rsid w:val="008C3B8C"/>
    <w:rsid w:val="008C5B1A"/>
    <w:rsid w:val="008D3A10"/>
    <w:rsid w:val="008D51E3"/>
    <w:rsid w:val="008D7051"/>
    <w:rsid w:val="008E56CC"/>
    <w:rsid w:val="008E68BD"/>
    <w:rsid w:val="008E7D28"/>
    <w:rsid w:val="008F1584"/>
    <w:rsid w:val="00932B1F"/>
    <w:rsid w:val="00932B8B"/>
    <w:rsid w:val="009363CF"/>
    <w:rsid w:val="00937B64"/>
    <w:rsid w:val="00940319"/>
    <w:rsid w:val="00943BC6"/>
    <w:rsid w:val="009526F1"/>
    <w:rsid w:val="00965851"/>
    <w:rsid w:val="00987483"/>
    <w:rsid w:val="009931CD"/>
    <w:rsid w:val="009C2754"/>
    <w:rsid w:val="009D6A03"/>
    <w:rsid w:val="009E4B44"/>
    <w:rsid w:val="009E592A"/>
    <w:rsid w:val="009F0507"/>
    <w:rsid w:val="009F434E"/>
    <w:rsid w:val="009F693B"/>
    <w:rsid w:val="00A02C2C"/>
    <w:rsid w:val="00A13CF3"/>
    <w:rsid w:val="00A25342"/>
    <w:rsid w:val="00A261FC"/>
    <w:rsid w:val="00A453B2"/>
    <w:rsid w:val="00A52823"/>
    <w:rsid w:val="00A67C64"/>
    <w:rsid w:val="00A8317A"/>
    <w:rsid w:val="00A95A4A"/>
    <w:rsid w:val="00AA1E75"/>
    <w:rsid w:val="00AA5258"/>
    <w:rsid w:val="00AB0AFF"/>
    <w:rsid w:val="00AB14AF"/>
    <w:rsid w:val="00AC01C8"/>
    <w:rsid w:val="00AD0B4F"/>
    <w:rsid w:val="00AD37C3"/>
    <w:rsid w:val="00AD42F2"/>
    <w:rsid w:val="00B27343"/>
    <w:rsid w:val="00B4171E"/>
    <w:rsid w:val="00B52CAC"/>
    <w:rsid w:val="00B81809"/>
    <w:rsid w:val="00B95F38"/>
    <w:rsid w:val="00BB413F"/>
    <w:rsid w:val="00BC3AFB"/>
    <w:rsid w:val="00BD0DCC"/>
    <w:rsid w:val="00BE3FE5"/>
    <w:rsid w:val="00BF5900"/>
    <w:rsid w:val="00C01AA9"/>
    <w:rsid w:val="00C24A71"/>
    <w:rsid w:val="00C326BA"/>
    <w:rsid w:val="00C571CC"/>
    <w:rsid w:val="00C6033D"/>
    <w:rsid w:val="00C76657"/>
    <w:rsid w:val="00C81FD2"/>
    <w:rsid w:val="00C91162"/>
    <w:rsid w:val="00C95CD6"/>
    <w:rsid w:val="00CB13C6"/>
    <w:rsid w:val="00CD56A8"/>
    <w:rsid w:val="00CE00C2"/>
    <w:rsid w:val="00CE17B0"/>
    <w:rsid w:val="00CF59AF"/>
    <w:rsid w:val="00D1066D"/>
    <w:rsid w:val="00D12E7D"/>
    <w:rsid w:val="00D17F0E"/>
    <w:rsid w:val="00D2003A"/>
    <w:rsid w:val="00D22F78"/>
    <w:rsid w:val="00D40209"/>
    <w:rsid w:val="00D4086A"/>
    <w:rsid w:val="00D46849"/>
    <w:rsid w:val="00D54096"/>
    <w:rsid w:val="00D712C7"/>
    <w:rsid w:val="00D7311C"/>
    <w:rsid w:val="00D73EF3"/>
    <w:rsid w:val="00D97F4C"/>
    <w:rsid w:val="00DC2DC3"/>
    <w:rsid w:val="00DE58A5"/>
    <w:rsid w:val="00DF0AD9"/>
    <w:rsid w:val="00DF2284"/>
    <w:rsid w:val="00DF74E9"/>
    <w:rsid w:val="00E0036F"/>
    <w:rsid w:val="00E00988"/>
    <w:rsid w:val="00E059E1"/>
    <w:rsid w:val="00E2792D"/>
    <w:rsid w:val="00E30F98"/>
    <w:rsid w:val="00E33B89"/>
    <w:rsid w:val="00E36412"/>
    <w:rsid w:val="00E51892"/>
    <w:rsid w:val="00E54AA1"/>
    <w:rsid w:val="00E85DDE"/>
    <w:rsid w:val="00EB6E43"/>
    <w:rsid w:val="00EC6487"/>
    <w:rsid w:val="00ED5787"/>
    <w:rsid w:val="00EE0C39"/>
    <w:rsid w:val="00EE24D6"/>
    <w:rsid w:val="00F035BB"/>
    <w:rsid w:val="00F14341"/>
    <w:rsid w:val="00F21B9F"/>
    <w:rsid w:val="00F25834"/>
    <w:rsid w:val="00F62504"/>
    <w:rsid w:val="00F66A2C"/>
    <w:rsid w:val="00F803E3"/>
    <w:rsid w:val="00F95553"/>
    <w:rsid w:val="00FA132A"/>
    <w:rsid w:val="00FA6EEE"/>
    <w:rsid w:val="00FB2D08"/>
    <w:rsid w:val="00FC68CC"/>
    <w:rsid w:val="00FD76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A4206F-9EAF-49BA-85E3-FE69DA9D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01C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8511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B2D0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B2D08"/>
    <w:rPr>
      <w:rFonts w:ascii="Tahoma" w:hAnsi="Tahoma" w:cs="Tahoma"/>
      <w:sz w:val="16"/>
      <w:szCs w:val="16"/>
    </w:rPr>
  </w:style>
  <w:style w:type="paragraph" w:styleId="Textonotapie">
    <w:name w:val="footnote text"/>
    <w:basedOn w:val="Normal"/>
    <w:link w:val="TextonotapieCar"/>
    <w:uiPriority w:val="99"/>
    <w:semiHidden/>
    <w:unhideWhenUsed/>
    <w:rsid w:val="00EB6E4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B6E43"/>
    <w:rPr>
      <w:sz w:val="20"/>
      <w:szCs w:val="20"/>
    </w:rPr>
  </w:style>
  <w:style w:type="character" w:styleId="Refdenotaalpie">
    <w:name w:val="footnote reference"/>
    <w:basedOn w:val="Fuentedeprrafopredeter"/>
    <w:uiPriority w:val="99"/>
    <w:semiHidden/>
    <w:unhideWhenUsed/>
    <w:rsid w:val="00EB6E43"/>
    <w:rPr>
      <w:vertAlign w:val="superscript"/>
    </w:rPr>
  </w:style>
  <w:style w:type="character" w:styleId="Hipervnculo">
    <w:name w:val="Hyperlink"/>
    <w:basedOn w:val="Fuentedeprrafopredeter"/>
    <w:uiPriority w:val="99"/>
    <w:semiHidden/>
    <w:unhideWhenUsed/>
    <w:rsid w:val="007C573B"/>
    <w:rPr>
      <w:color w:val="0000FF"/>
      <w:u w:val="single"/>
    </w:rPr>
  </w:style>
  <w:style w:type="paragraph" w:styleId="Encabezado">
    <w:name w:val="header"/>
    <w:basedOn w:val="Normal"/>
    <w:link w:val="EncabezadoCar"/>
    <w:uiPriority w:val="99"/>
    <w:unhideWhenUsed/>
    <w:rsid w:val="003A1C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1C67"/>
  </w:style>
  <w:style w:type="paragraph" w:styleId="Piedepgina">
    <w:name w:val="footer"/>
    <w:basedOn w:val="Normal"/>
    <w:link w:val="PiedepginaCar"/>
    <w:uiPriority w:val="99"/>
    <w:unhideWhenUsed/>
    <w:rsid w:val="003A1C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1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36945">
      <w:bodyDiv w:val="1"/>
      <w:marLeft w:val="0"/>
      <w:marRight w:val="0"/>
      <w:marTop w:val="0"/>
      <w:marBottom w:val="0"/>
      <w:divBdr>
        <w:top w:val="none" w:sz="0" w:space="0" w:color="auto"/>
        <w:left w:val="none" w:sz="0" w:space="0" w:color="auto"/>
        <w:bottom w:val="none" w:sz="0" w:space="0" w:color="auto"/>
        <w:right w:val="none" w:sz="0" w:space="0" w:color="auto"/>
      </w:divBdr>
    </w:div>
    <w:div w:id="101997520">
      <w:bodyDiv w:val="1"/>
      <w:marLeft w:val="0"/>
      <w:marRight w:val="0"/>
      <w:marTop w:val="0"/>
      <w:marBottom w:val="0"/>
      <w:divBdr>
        <w:top w:val="none" w:sz="0" w:space="0" w:color="auto"/>
        <w:left w:val="none" w:sz="0" w:space="0" w:color="auto"/>
        <w:bottom w:val="none" w:sz="0" w:space="0" w:color="auto"/>
        <w:right w:val="none" w:sz="0" w:space="0" w:color="auto"/>
      </w:divBdr>
    </w:div>
    <w:div w:id="218592550">
      <w:bodyDiv w:val="1"/>
      <w:marLeft w:val="0"/>
      <w:marRight w:val="0"/>
      <w:marTop w:val="0"/>
      <w:marBottom w:val="0"/>
      <w:divBdr>
        <w:top w:val="none" w:sz="0" w:space="0" w:color="auto"/>
        <w:left w:val="none" w:sz="0" w:space="0" w:color="auto"/>
        <w:bottom w:val="none" w:sz="0" w:space="0" w:color="auto"/>
        <w:right w:val="none" w:sz="0" w:space="0" w:color="auto"/>
      </w:divBdr>
    </w:div>
    <w:div w:id="312178008">
      <w:bodyDiv w:val="1"/>
      <w:marLeft w:val="0"/>
      <w:marRight w:val="0"/>
      <w:marTop w:val="0"/>
      <w:marBottom w:val="0"/>
      <w:divBdr>
        <w:top w:val="none" w:sz="0" w:space="0" w:color="auto"/>
        <w:left w:val="none" w:sz="0" w:space="0" w:color="auto"/>
        <w:bottom w:val="none" w:sz="0" w:space="0" w:color="auto"/>
        <w:right w:val="none" w:sz="0" w:space="0" w:color="auto"/>
      </w:divBdr>
    </w:div>
    <w:div w:id="669016933">
      <w:bodyDiv w:val="1"/>
      <w:marLeft w:val="0"/>
      <w:marRight w:val="0"/>
      <w:marTop w:val="0"/>
      <w:marBottom w:val="0"/>
      <w:divBdr>
        <w:top w:val="none" w:sz="0" w:space="0" w:color="auto"/>
        <w:left w:val="none" w:sz="0" w:space="0" w:color="auto"/>
        <w:bottom w:val="none" w:sz="0" w:space="0" w:color="auto"/>
        <w:right w:val="none" w:sz="0" w:space="0" w:color="auto"/>
      </w:divBdr>
    </w:div>
    <w:div w:id="1472746418">
      <w:bodyDiv w:val="1"/>
      <w:marLeft w:val="0"/>
      <w:marRight w:val="0"/>
      <w:marTop w:val="0"/>
      <w:marBottom w:val="0"/>
      <w:divBdr>
        <w:top w:val="none" w:sz="0" w:space="0" w:color="auto"/>
        <w:left w:val="none" w:sz="0" w:space="0" w:color="auto"/>
        <w:bottom w:val="none" w:sz="0" w:space="0" w:color="auto"/>
        <w:right w:val="none" w:sz="0" w:space="0" w:color="auto"/>
      </w:divBdr>
    </w:div>
    <w:div w:id="1478036379">
      <w:bodyDiv w:val="1"/>
      <w:marLeft w:val="0"/>
      <w:marRight w:val="0"/>
      <w:marTop w:val="0"/>
      <w:marBottom w:val="0"/>
      <w:divBdr>
        <w:top w:val="none" w:sz="0" w:space="0" w:color="auto"/>
        <w:left w:val="none" w:sz="0" w:space="0" w:color="auto"/>
        <w:bottom w:val="none" w:sz="0" w:space="0" w:color="auto"/>
        <w:right w:val="none" w:sz="0" w:space="0" w:color="auto"/>
      </w:divBdr>
    </w:div>
    <w:div w:id="1628314127">
      <w:bodyDiv w:val="1"/>
      <w:marLeft w:val="0"/>
      <w:marRight w:val="0"/>
      <w:marTop w:val="0"/>
      <w:marBottom w:val="0"/>
      <w:divBdr>
        <w:top w:val="none" w:sz="0" w:space="0" w:color="auto"/>
        <w:left w:val="none" w:sz="0" w:space="0" w:color="auto"/>
        <w:bottom w:val="none" w:sz="0" w:space="0" w:color="auto"/>
        <w:right w:val="none" w:sz="0" w:space="0" w:color="auto"/>
      </w:divBdr>
    </w:div>
    <w:div w:id="1870600140">
      <w:bodyDiv w:val="1"/>
      <w:marLeft w:val="0"/>
      <w:marRight w:val="0"/>
      <w:marTop w:val="0"/>
      <w:marBottom w:val="0"/>
      <w:divBdr>
        <w:top w:val="none" w:sz="0" w:space="0" w:color="auto"/>
        <w:left w:val="none" w:sz="0" w:space="0" w:color="auto"/>
        <w:bottom w:val="none" w:sz="0" w:space="0" w:color="auto"/>
        <w:right w:val="none" w:sz="0" w:space="0" w:color="auto"/>
      </w:divBdr>
    </w:div>
    <w:div w:id="191924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mupreva.org/cat/23246/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89326-FDD1-4FB4-AF19-52A30362B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3102</TotalTime>
  <Pages>4</Pages>
  <Words>1161</Words>
  <Characters>6391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154</cp:revision>
  <cp:lastPrinted>2022-05-09T12:49:00Z</cp:lastPrinted>
  <dcterms:created xsi:type="dcterms:W3CDTF">2014-03-28T12:16:00Z</dcterms:created>
  <dcterms:modified xsi:type="dcterms:W3CDTF">2022-10-11T15:33:00Z</dcterms:modified>
</cp:coreProperties>
</file>