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0D32" w:rsidRPr="00DE4A91" w:rsidRDefault="00E81ACF" w:rsidP="00441A68">
      <w:pPr>
        <w:spacing w:after="0" w:line="240" w:lineRule="auto"/>
        <w:rPr>
          <w:rFonts w:ascii="Times New Roman" w:hAnsi="Times New Roman" w:cs="Times New Roman"/>
          <w:b/>
          <w:color w:val="031CD3"/>
        </w:rPr>
      </w:pPr>
      <w:r>
        <w:rPr>
          <w:rFonts w:ascii="Times New Roman" w:hAnsi="Times New Roman" w:cs="Times New Roman"/>
          <w:b/>
          <w:sz w:val="24"/>
          <w:szCs w:val="24"/>
        </w:rPr>
        <w:t>G.I</w:t>
      </w:r>
      <w:r w:rsidR="00EA2DCF">
        <w:rPr>
          <w:rFonts w:ascii="Times New Roman" w:hAnsi="Times New Roman" w:cs="Times New Roman"/>
          <w:b/>
          <w:sz w:val="24"/>
          <w:szCs w:val="24"/>
        </w:rPr>
        <w:t>I</w:t>
      </w:r>
      <w:r w:rsidR="00441A68" w:rsidRPr="00DE4A91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="00441A68" w:rsidRPr="00DE4A91">
        <w:rPr>
          <w:rFonts w:ascii="Times New Roman" w:hAnsi="Times New Roman" w:cs="Times New Roman"/>
          <w:b/>
          <w:smallCaps/>
          <w:sz w:val="24"/>
          <w:szCs w:val="24"/>
        </w:rPr>
        <w:t>Agrafes</w:t>
      </w:r>
      <w:r w:rsidR="00110D32" w:rsidRPr="00DE4A91">
        <w:rPr>
          <w:rFonts w:ascii="Times New Roman" w:hAnsi="Times New Roman" w:cs="Times New Roman"/>
          <w:b/>
          <w:color w:val="031CD3"/>
        </w:rPr>
        <w:t xml:space="preserve">. </w:t>
      </w:r>
      <w:r w:rsidR="00441A68" w:rsidRPr="00DE4A91">
        <w:rPr>
          <w:rFonts w:ascii="Times New Roman" w:hAnsi="Times New Roman" w:cs="Times New Roman"/>
          <w:b/>
          <w:color w:val="031CD3"/>
        </w:rPr>
        <w:t xml:space="preserve"> </w:t>
      </w:r>
    </w:p>
    <w:p w:rsidR="00110D32" w:rsidRDefault="00110D32" w:rsidP="00441A68">
      <w:pPr>
        <w:spacing w:after="0" w:line="240" w:lineRule="auto"/>
        <w:rPr>
          <w:rFonts w:ascii="Times New Roman" w:hAnsi="Times New Roman" w:cs="Times New Roman"/>
          <w:b/>
          <w:color w:val="031CD3"/>
        </w:rPr>
      </w:pPr>
    </w:p>
    <w:p w:rsidR="00027251" w:rsidRPr="007D1FB1" w:rsidRDefault="00027251" w:rsidP="00027251">
      <w:pPr>
        <w:spacing w:after="0" w:line="240" w:lineRule="auto"/>
        <w:rPr>
          <w:rFonts w:ascii="Times New Roman" w:hAnsi="Times New Roman" w:cs="Times New Roman"/>
          <w:b/>
          <w:color w:val="031CD3"/>
        </w:rPr>
      </w:pPr>
      <w:r w:rsidRPr="007D1FB1">
        <w:rPr>
          <w:rFonts w:ascii="Times New Roman" w:hAnsi="Times New Roman" w:cs="Times New Roman"/>
          <w:b/>
        </w:rPr>
        <w:t>Béal</w:t>
      </w:r>
      <w:r w:rsidRPr="007D1FB1">
        <w:rPr>
          <w:rFonts w:ascii="Times New Roman" w:hAnsi="Times New Roman" w:cs="Times New Roman"/>
        </w:rPr>
        <w:t xml:space="preserve"> –</w:t>
      </w:r>
      <w:r w:rsidRPr="007D1FB1">
        <w:rPr>
          <w:rFonts w:ascii="Times New Roman" w:hAnsi="Times New Roman" w:cs="Times New Roman"/>
          <w:b/>
          <w:color w:val="031CD3"/>
        </w:rPr>
        <w:t xml:space="preserve"> Beal A</w:t>
      </w:r>
      <w:r w:rsidR="001817A0" w:rsidRPr="007D1FB1">
        <w:rPr>
          <w:rFonts w:ascii="Times New Roman" w:hAnsi="Times New Roman" w:cs="Times New Roman"/>
          <w:b/>
          <w:color w:val="031CD3"/>
        </w:rPr>
        <w:t xml:space="preserve"> </w:t>
      </w:r>
      <w:r w:rsidRPr="007D1FB1">
        <w:rPr>
          <w:rFonts w:ascii="Times New Roman" w:hAnsi="Times New Roman" w:cs="Times New Roman"/>
          <w:b/>
          <w:color w:val="031CD3"/>
        </w:rPr>
        <w:t>XXVI</w:t>
      </w:r>
    </w:p>
    <w:p w:rsidR="00027251" w:rsidRPr="007D1FB1" w:rsidRDefault="00BA0846" w:rsidP="00006445">
      <w:pPr>
        <w:spacing w:after="0" w:line="240" w:lineRule="auto"/>
        <w:rPr>
          <w:rFonts w:ascii="Times New Roman" w:hAnsi="Times New Roman" w:cs="Times New Roman"/>
          <w:b/>
          <w:color w:val="031CD3"/>
        </w:rPr>
      </w:pPr>
      <w:r w:rsidRPr="007D1FB1">
        <w:rPr>
          <w:rFonts w:ascii="Times New Roman" w:hAnsi="Times New Roman" w:cs="Times New Roman"/>
          <w:b/>
        </w:rPr>
        <w:t>Gostenčnik</w:t>
      </w:r>
      <w:r w:rsidRPr="007D1FB1">
        <w:rPr>
          <w:rFonts w:ascii="Times New Roman" w:hAnsi="Times New Roman" w:cs="Times New Roman"/>
        </w:rPr>
        <w:t xml:space="preserve"> – </w:t>
      </w:r>
      <w:r w:rsidRPr="00BA0846">
        <w:rPr>
          <w:rFonts w:ascii="Times New Roman" w:hAnsi="Times New Roman" w:cs="Times New Roman"/>
          <w:b/>
          <w:color w:val="0000CC"/>
        </w:rPr>
        <w:t>2.4.2</w:t>
      </w:r>
    </w:p>
    <w:tbl>
      <w:tblPr>
        <w:tblStyle w:val="Tablaconcuadrcula"/>
        <w:tblW w:w="921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4678"/>
        <w:gridCol w:w="4536"/>
      </w:tblGrid>
      <w:tr w:rsidR="00E608EC" w:rsidTr="00DE02E9">
        <w:trPr>
          <w:trHeight w:val="2453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8EC" w:rsidRPr="00E608EC" w:rsidRDefault="00E608EC" w:rsidP="00DB51C5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s-ES"/>
              </w:rPr>
            </w:pPr>
            <w:r w:rsidRPr="00E608EC">
              <w:rPr>
                <w:rFonts w:ascii="Times New Roman" w:hAnsi="Times New Roman" w:cs="Times New Roman"/>
                <w:noProof/>
                <w:sz w:val="24"/>
                <w:szCs w:val="24"/>
                <w:lang w:eastAsia="es-ES"/>
              </w:rPr>
              <w:drawing>
                <wp:inline distT="0" distB="0" distL="0" distR="0">
                  <wp:extent cx="954950" cy="1485900"/>
                  <wp:effectExtent l="0" t="0" r="0" b="0"/>
                  <wp:docPr id="3" name="Imagen 3" descr="C:\Users\German\Desktop\Museo Numantino (5-9-17)\007410, Numancia, N-8526.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rman\Desktop\Museo Numantino (5-9-17)\007410, Numancia, N-8526. copie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711" r="10041"/>
                          <a:stretch/>
                        </pic:blipFill>
                        <pic:spPr bwMode="auto">
                          <a:xfrm>
                            <a:off x="0" y="0"/>
                            <a:ext cx="964860" cy="15013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E608EC">
              <w:rPr>
                <w:rFonts w:ascii="Times New Roman" w:hAnsi="Times New Roman" w:cs="Times New Roman"/>
                <w:noProof/>
                <w:sz w:val="24"/>
                <w:szCs w:val="24"/>
                <w:lang w:eastAsia="es-ES"/>
              </w:rPr>
              <w:drawing>
                <wp:inline distT="0" distB="0" distL="0" distR="0">
                  <wp:extent cx="736052" cy="1484630"/>
                  <wp:effectExtent l="0" t="0" r="6985" b="1270"/>
                  <wp:docPr id="4" name="Imagen 4" descr="C:\Users\German\Desktop\Museo Numantino (5-9-17)\007411, Numancia, N-8526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German\Desktop\Museo Numantino (5-9-17)\007411, Numancia, N-8526 copie123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38" b="8568"/>
                          <a:stretch/>
                        </pic:blipFill>
                        <pic:spPr bwMode="auto">
                          <a:xfrm>
                            <a:off x="0" y="0"/>
                            <a:ext cx="758534" cy="15299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E608EC">
              <w:rPr>
                <w:rFonts w:ascii="Times New Roman" w:hAnsi="Times New Roman" w:cs="Times New Roman"/>
                <w:noProof/>
                <w:sz w:val="24"/>
                <w:szCs w:val="24"/>
                <w:lang w:eastAsia="es-ES"/>
              </w:rPr>
              <w:drawing>
                <wp:inline distT="0" distB="0" distL="0" distR="0">
                  <wp:extent cx="1055145" cy="1485628"/>
                  <wp:effectExtent l="0" t="0" r="0" b="635"/>
                  <wp:docPr id="5" name="Imagen 5" descr="C:\Users\German\Desktop\Museo Numantino (5-9-17)\007412, Numancia, N-852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German\Desktop\Museo Numantino (5-9-17)\007412, Numancia, N-852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4345" cy="15126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46EE0" w:rsidRDefault="00D46EE0" w:rsidP="00DB51C5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s-ES"/>
              </w:rPr>
            </w:pPr>
            <w:r w:rsidRPr="00D46EE0">
              <w:rPr>
                <w:rFonts w:ascii="Times New Roman" w:hAnsi="Times New Roman" w:cs="Times New Roman"/>
                <w:lang w:eastAsia="es-ES"/>
              </w:rPr>
              <w:t>1 -</w:t>
            </w:r>
            <w:r>
              <w:rPr>
                <w:rFonts w:ascii="Times New Roman" w:hAnsi="Times New Roman" w:cs="Times New Roman"/>
                <w:i/>
                <w:lang w:eastAsia="es-ES"/>
              </w:rPr>
              <w:t xml:space="preserve"> </w:t>
            </w:r>
            <w:r w:rsidR="00F67E09" w:rsidRPr="00FD5872">
              <w:rPr>
                <w:rFonts w:ascii="Times New Roman" w:hAnsi="Times New Roman" w:cs="Times New Roman"/>
                <w:i/>
                <w:lang w:eastAsia="es-ES"/>
              </w:rPr>
              <w:t>N</w:t>
            </w:r>
            <w:r w:rsidR="00F67E09">
              <w:rPr>
                <w:rFonts w:ascii="Times New Roman" w:hAnsi="Times New Roman" w:cs="Times New Roman"/>
                <w:i/>
                <w:lang w:eastAsia="es-ES"/>
              </w:rPr>
              <w:t>v</w:t>
            </w:r>
            <w:r w:rsidR="00F67E09" w:rsidRPr="00FD5872">
              <w:rPr>
                <w:rFonts w:ascii="Times New Roman" w:hAnsi="Times New Roman" w:cs="Times New Roman"/>
                <w:i/>
                <w:lang w:eastAsia="es-ES"/>
              </w:rPr>
              <w:t>mantia</w:t>
            </w:r>
            <w:r w:rsidR="00F67E09">
              <w:rPr>
                <w:rFonts w:ascii="Times New Roman" w:hAnsi="Times New Roman" w:cs="Times New Roman"/>
                <w:noProof/>
                <w:sz w:val="24"/>
                <w:szCs w:val="24"/>
                <w:lang w:eastAsia="es-ES"/>
              </w:rPr>
              <w:t xml:space="preserve"> </w:t>
            </w:r>
          </w:p>
          <w:p w:rsidR="00E608EC" w:rsidRPr="00DB51C5" w:rsidRDefault="00E608EC" w:rsidP="00DB51C5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s-E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s-ES"/>
              </w:rPr>
              <w:t>(M. Soria)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8EC" w:rsidRPr="00DB51C5" w:rsidRDefault="00E608EC" w:rsidP="00DB51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51C5">
              <w:rPr>
                <w:rFonts w:ascii="Times New Roman" w:hAnsi="Times New Roman" w:cs="Times New Roman"/>
                <w:noProof/>
                <w:sz w:val="24"/>
                <w:szCs w:val="24"/>
                <w:lang w:eastAsia="es-ES"/>
              </w:rPr>
              <w:drawing>
                <wp:inline distT="0" distB="0" distL="0" distR="0" wp14:anchorId="0D3AC316" wp14:editId="225ACB15">
                  <wp:extent cx="1306746" cy="1428750"/>
                  <wp:effectExtent l="0" t="0" r="8255" b="0"/>
                  <wp:docPr id="2" name="Imagen 2" descr="F:\HUESO ROMANO (22-7-16)\HUESO TRABAJADO EPOCA ROMANA\en fongo negro\37 - Tipo C.IV - Agrafe\Ampurias-Museo. pugio(138) 11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HUESO ROMANO (22-7-16)\HUESO TRABAJADO EPOCA ROMANA\en fongo negro\37 - Tipo C.IV - Agrafe\Ampurias-Museo. pugio(138) 11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9209" cy="1453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B51C5">
              <w:rPr>
                <w:rFonts w:ascii="Times New Roman" w:hAnsi="Times New Roman" w:cs="Times New Roman"/>
                <w:noProof/>
                <w:sz w:val="24"/>
                <w:szCs w:val="24"/>
                <w:lang w:eastAsia="es-ES"/>
              </w:rPr>
              <w:drawing>
                <wp:inline distT="0" distB="0" distL="0" distR="0" wp14:anchorId="102D9EED" wp14:editId="4136A9B6">
                  <wp:extent cx="1381125" cy="1424680"/>
                  <wp:effectExtent l="0" t="0" r="0" b="4445"/>
                  <wp:docPr id="1" name="Imagen 1" descr="F:\HUESO ROMANO (22-7-16)\HUESO TRABAJADO EPOCA ROMANA\en fongo negro\37 - Tipo C.IV - Agrafe\Ampurias-Museo (139)111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37 - Tipo C.IV - Agrafe\Ampurias-Museo (139)111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7201" cy="1451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608EC" w:rsidRPr="00027251" w:rsidRDefault="00D46EE0" w:rsidP="00DB51C5">
            <w:pPr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 xml:space="preserve">2 - </w:t>
            </w:r>
            <w:r w:rsidR="00E608EC" w:rsidRPr="00027251">
              <w:rPr>
                <w:rFonts w:ascii="Times New Roman" w:hAnsi="Times New Roman" w:cs="Times New Roman"/>
                <w:i/>
              </w:rPr>
              <w:t>Emporiae</w:t>
            </w:r>
          </w:p>
          <w:p w:rsidR="00E608EC" w:rsidRDefault="00E608EC" w:rsidP="00DB51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7251">
              <w:rPr>
                <w:rFonts w:ascii="Times New Roman" w:hAnsi="Times New Roman" w:cs="Times New Roman"/>
              </w:rPr>
              <w:t>(MAC Ampurias)</w:t>
            </w:r>
          </w:p>
        </w:tc>
      </w:tr>
    </w:tbl>
    <w:p w:rsidR="00110D32" w:rsidRPr="007D1FB1" w:rsidRDefault="00110D32" w:rsidP="0000644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D1FB1">
        <w:rPr>
          <w:rFonts w:ascii="Times New Roman" w:hAnsi="Times New Roman" w:cs="Times New Roman"/>
          <w:b/>
        </w:rPr>
        <w:t>Características</w:t>
      </w:r>
      <w:r w:rsidRPr="007D1FB1">
        <w:rPr>
          <w:rFonts w:ascii="Times New Roman" w:hAnsi="Times New Roman" w:cs="Times New Roman"/>
        </w:rPr>
        <w:t>:</w:t>
      </w:r>
      <w:r w:rsidR="008120D6" w:rsidRPr="007D1FB1">
        <w:rPr>
          <w:rFonts w:ascii="Times New Roman" w:hAnsi="Times New Roman" w:cs="Times New Roman"/>
        </w:rPr>
        <w:t xml:space="preserve"> Botón circular, más o menos grueso, similar a una fusayola</w:t>
      </w:r>
      <w:r w:rsidR="00D1661C" w:rsidRPr="007D1FB1">
        <w:rPr>
          <w:rFonts w:ascii="Times New Roman" w:hAnsi="Times New Roman" w:cs="Times New Roman"/>
        </w:rPr>
        <w:t>, en este caso rehundido</w:t>
      </w:r>
      <w:r w:rsidR="002003A7" w:rsidRPr="007D1FB1">
        <w:rPr>
          <w:rFonts w:ascii="Times New Roman" w:hAnsi="Times New Roman" w:cs="Times New Roman"/>
        </w:rPr>
        <w:t xml:space="preserve"> en el interior</w:t>
      </w:r>
      <w:r w:rsidR="00D1661C" w:rsidRPr="007D1FB1">
        <w:rPr>
          <w:rFonts w:ascii="Times New Roman" w:hAnsi="Times New Roman" w:cs="Times New Roman"/>
        </w:rPr>
        <w:t>, con decoración en el centro a base de una pequeña moldura circula con mamelón.</w:t>
      </w:r>
      <w:r w:rsidR="00C43EA4" w:rsidRPr="007D1FB1">
        <w:rPr>
          <w:rFonts w:ascii="Times New Roman" w:hAnsi="Times New Roman" w:cs="Times New Roman"/>
        </w:rPr>
        <w:t xml:space="preserve"> Está</w:t>
      </w:r>
      <w:r w:rsidR="008120D6" w:rsidRPr="007D1FB1">
        <w:rPr>
          <w:rFonts w:ascii="Times New Roman" w:hAnsi="Times New Roman" w:cs="Times New Roman"/>
        </w:rPr>
        <w:t xml:space="preserve"> unido </w:t>
      </w:r>
      <w:r w:rsidR="00C43EA4" w:rsidRPr="007D1FB1">
        <w:rPr>
          <w:rFonts w:ascii="Times New Roman" w:hAnsi="Times New Roman" w:cs="Times New Roman"/>
        </w:rPr>
        <w:t>a una pieza triangular</w:t>
      </w:r>
      <w:r w:rsidR="002003A7" w:rsidRPr="007D1FB1">
        <w:rPr>
          <w:rFonts w:ascii="Times New Roman" w:hAnsi="Times New Roman" w:cs="Times New Roman"/>
        </w:rPr>
        <w:t xml:space="preserve"> o rectangular</w:t>
      </w:r>
      <w:r w:rsidR="00C43EA4" w:rsidRPr="007D1FB1">
        <w:rPr>
          <w:rFonts w:ascii="Times New Roman" w:hAnsi="Times New Roman" w:cs="Times New Roman"/>
        </w:rPr>
        <w:t xml:space="preserve">, de mayor tamaño que el botón, </w:t>
      </w:r>
      <w:r w:rsidR="002003A7" w:rsidRPr="007D1FB1">
        <w:rPr>
          <w:rFonts w:ascii="Times New Roman" w:hAnsi="Times New Roman" w:cs="Times New Roman"/>
        </w:rPr>
        <w:t>mediante un vástago fino</w:t>
      </w:r>
      <w:r w:rsidR="008120D6" w:rsidRPr="007D1FB1">
        <w:rPr>
          <w:rFonts w:ascii="Times New Roman" w:hAnsi="Times New Roman" w:cs="Times New Roman"/>
        </w:rPr>
        <w:t xml:space="preserve"> de hueso o de metal</w:t>
      </w:r>
      <w:r w:rsidR="00C43EA4" w:rsidRPr="007D1FB1">
        <w:rPr>
          <w:rFonts w:ascii="Times New Roman" w:hAnsi="Times New Roman" w:cs="Times New Roman"/>
        </w:rPr>
        <w:t xml:space="preserve">. Dicha placa </w:t>
      </w:r>
      <w:r w:rsidR="00006445" w:rsidRPr="007D1FB1">
        <w:rPr>
          <w:rFonts w:ascii="Times New Roman" w:hAnsi="Times New Roman" w:cs="Times New Roman"/>
        </w:rPr>
        <w:t>lleva en</w:t>
      </w:r>
      <w:r w:rsidR="00C43EA4" w:rsidRPr="007D1FB1">
        <w:rPr>
          <w:rFonts w:ascii="Times New Roman" w:hAnsi="Times New Roman" w:cs="Times New Roman"/>
        </w:rPr>
        <w:t xml:space="preserve"> la parte central un orificio que puede ser circular </w:t>
      </w:r>
      <w:r w:rsidR="00006445" w:rsidRPr="007D1FB1">
        <w:rPr>
          <w:rFonts w:ascii="Times New Roman" w:hAnsi="Times New Roman" w:cs="Times New Roman"/>
        </w:rPr>
        <w:t>o incluso</w:t>
      </w:r>
      <w:r w:rsidR="00C43EA4" w:rsidRPr="007D1FB1">
        <w:rPr>
          <w:rFonts w:ascii="Times New Roman" w:hAnsi="Times New Roman" w:cs="Times New Roman"/>
        </w:rPr>
        <w:t xml:space="preserve"> triangular con los ángulos matados. </w:t>
      </w:r>
      <w:r w:rsidR="002003A7" w:rsidRPr="007D1FB1">
        <w:rPr>
          <w:rFonts w:ascii="Times New Roman" w:hAnsi="Times New Roman" w:cs="Times New Roman"/>
        </w:rPr>
        <w:t>Este tipo de objeto es más común encontrarlo en metal</w:t>
      </w:r>
      <w:r w:rsidR="001141E1" w:rsidRPr="007D1FB1">
        <w:rPr>
          <w:rFonts w:ascii="Times New Roman" w:hAnsi="Times New Roman" w:cs="Times New Roman"/>
        </w:rPr>
        <w:t xml:space="preserve"> (tipo X de Wild</w:t>
      </w:r>
      <w:r w:rsidR="001141E1" w:rsidRPr="007D1FB1">
        <w:rPr>
          <w:rStyle w:val="Refdenotaalpie"/>
          <w:rFonts w:ascii="Times New Roman" w:hAnsi="Times New Roman" w:cs="Times New Roman"/>
        </w:rPr>
        <w:footnoteReference w:id="1"/>
      </w:r>
      <w:r w:rsidR="001141E1" w:rsidRPr="007D1FB1">
        <w:rPr>
          <w:rFonts w:ascii="Times New Roman" w:hAnsi="Times New Roman" w:cs="Times New Roman"/>
        </w:rPr>
        <w:t>).</w:t>
      </w:r>
    </w:p>
    <w:p w:rsidR="00110D32" w:rsidRPr="007D1FB1" w:rsidRDefault="00110D32" w:rsidP="0000644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D1FB1">
        <w:rPr>
          <w:rFonts w:ascii="Times New Roman" w:hAnsi="Times New Roman" w:cs="Times New Roman"/>
          <w:b/>
        </w:rPr>
        <w:t xml:space="preserve">Área de hallazgos en </w:t>
      </w:r>
      <w:r w:rsidRPr="007D1FB1">
        <w:rPr>
          <w:rFonts w:ascii="Times New Roman" w:hAnsi="Times New Roman" w:cs="Times New Roman"/>
          <w:b/>
          <w:i/>
        </w:rPr>
        <w:t>Hispania</w:t>
      </w:r>
      <w:r w:rsidRPr="007D1FB1">
        <w:rPr>
          <w:rFonts w:ascii="Times New Roman" w:hAnsi="Times New Roman" w:cs="Times New Roman"/>
          <w:b/>
        </w:rPr>
        <w:t>:</w:t>
      </w:r>
      <w:r w:rsidR="00DB51C5" w:rsidRPr="007D1FB1">
        <w:rPr>
          <w:rFonts w:ascii="Times New Roman" w:hAnsi="Times New Roman" w:cs="Times New Roman"/>
        </w:rPr>
        <w:t xml:space="preserve"> </w:t>
      </w:r>
      <w:r w:rsidR="00DB51C5" w:rsidRPr="007D1FB1">
        <w:rPr>
          <w:rFonts w:ascii="Times New Roman" w:hAnsi="Times New Roman" w:cs="Times New Roman"/>
          <w:i/>
        </w:rPr>
        <w:t>Emporiae</w:t>
      </w:r>
      <w:r w:rsidR="00DB51C5" w:rsidRPr="007D1FB1">
        <w:rPr>
          <w:rFonts w:ascii="Times New Roman" w:hAnsi="Times New Roman" w:cs="Times New Roman"/>
        </w:rPr>
        <w:t xml:space="preserve"> (Ampurias)</w:t>
      </w:r>
      <w:r w:rsidR="003F3E6D" w:rsidRPr="007D1FB1">
        <w:rPr>
          <w:rFonts w:ascii="Times New Roman" w:hAnsi="Times New Roman" w:cs="Times New Roman"/>
        </w:rPr>
        <w:t xml:space="preserve">, </w:t>
      </w:r>
      <w:r w:rsidR="00F67E09" w:rsidRPr="00FD5872">
        <w:rPr>
          <w:rFonts w:ascii="Times New Roman" w:hAnsi="Times New Roman" w:cs="Times New Roman"/>
          <w:i/>
          <w:lang w:eastAsia="es-ES"/>
        </w:rPr>
        <w:t>N</w:t>
      </w:r>
      <w:r w:rsidR="00F67E09">
        <w:rPr>
          <w:rFonts w:ascii="Times New Roman" w:hAnsi="Times New Roman" w:cs="Times New Roman"/>
          <w:i/>
          <w:lang w:eastAsia="es-ES"/>
        </w:rPr>
        <w:t>v</w:t>
      </w:r>
      <w:r w:rsidR="00F67E09" w:rsidRPr="00FD5872">
        <w:rPr>
          <w:rFonts w:ascii="Times New Roman" w:hAnsi="Times New Roman" w:cs="Times New Roman"/>
          <w:i/>
          <w:lang w:eastAsia="es-ES"/>
        </w:rPr>
        <w:t>mantia</w:t>
      </w:r>
      <w:r w:rsidR="003F3E6D" w:rsidRPr="007D1FB1">
        <w:rPr>
          <w:rFonts w:ascii="Times New Roman" w:hAnsi="Times New Roman" w:cs="Times New Roman"/>
        </w:rPr>
        <w:t xml:space="preserve"> (Garray, Soria)</w:t>
      </w:r>
      <w:r w:rsidR="00BA0846">
        <w:rPr>
          <w:rFonts w:ascii="Times New Roman" w:hAnsi="Times New Roman" w:cs="Times New Roman"/>
        </w:rPr>
        <w:t>.</w:t>
      </w:r>
    </w:p>
    <w:p w:rsidR="00110D32" w:rsidRPr="007D1FB1" w:rsidRDefault="00110D32" w:rsidP="00006445">
      <w:pPr>
        <w:spacing w:after="0" w:line="240" w:lineRule="auto"/>
        <w:jc w:val="both"/>
        <w:rPr>
          <w:rFonts w:ascii="Times New Roman" w:hAnsi="Times New Roman" w:cs="Times New Roman"/>
          <w:lang w:eastAsia="es-ES"/>
        </w:rPr>
      </w:pPr>
      <w:r w:rsidRPr="007D1FB1">
        <w:rPr>
          <w:rFonts w:ascii="Times New Roman" w:hAnsi="Times New Roman" w:cs="Times New Roman"/>
          <w:b/>
        </w:rPr>
        <w:t>Área de dispersión:</w:t>
      </w:r>
      <w:r w:rsidR="000A1147" w:rsidRPr="007D1FB1">
        <w:rPr>
          <w:rFonts w:ascii="Times New Roman" w:hAnsi="Times New Roman" w:cs="Times New Roman"/>
          <w:b/>
        </w:rPr>
        <w:t xml:space="preserve"> </w:t>
      </w:r>
      <w:r w:rsidR="00BA0846" w:rsidRPr="00BA0846">
        <w:rPr>
          <w:rFonts w:ascii="Times New Roman" w:hAnsi="Times New Roman" w:cs="Times New Roman"/>
        </w:rPr>
        <w:t>En Francia en:</w:t>
      </w:r>
      <w:r w:rsidR="00BA0846">
        <w:rPr>
          <w:rFonts w:ascii="Times New Roman" w:hAnsi="Times New Roman" w:cs="Times New Roman"/>
          <w:b/>
        </w:rPr>
        <w:t xml:space="preserve"> </w:t>
      </w:r>
      <w:r w:rsidR="00DB75C2" w:rsidRPr="007D1FB1">
        <w:rPr>
          <w:rFonts w:ascii="Times New Roman" w:hAnsi="Times New Roman" w:cs="Times New Roman"/>
        </w:rPr>
        <w:t>Dijon</w:t>
      </w:r>
      <w:r w:rsidR="00DB75C2" w:rsidRPr="007D1FB1">
        <w:rPr>
          <w:rStyle w:val="Refdenotaalpie"/>
          <w:rFonts w:ascii="Times New Roman" w:hAnsi="Times New Roman" w:cs="Times New Roman"/>
        </w:rPr>
        <w:footnoteReference w:id="2"/>
      </w:r>
      <w:r w:rsidR="007B2FAC" w:rsidRPr="007D1FB1">
        <w:rPr>
          <w:rFonts w:ascii="Times New Roman" w:hAnsi="Times New Roman" w:cs="Times New Roman"/>
        </w:rPr>
        <w:t xml:space="preserve">, </w:t>
      </w:r>
      <w:r w:rsidR="00BA0846">
        <w:rPr>
          <w:rFonts w:ascii="Times New Roman" w:hAnsi="Times New Roman" w:cs="Times New Roman"/>
        </w:rPr>
        <w:t>Lyon</w:t>
      </w:r>
      <w:r w:rsidR="000A1147" w:rsidRPr="007D1FB1">
        <w:rPr>
          <w:rStyle w:val="Refdenotaalpie"/>
          <w:rFonts w:ascii="Times New Roman" w:hAnsi="Times New Roman" w:cs="Times New Roman"/>
        </w:rPr>
        <w:footnoteReference w:id="3"/>
      </w:r>
      <w:r w:rsidR="001141E1" w:rsidRPr="007D1FB1">
        <w:rPr>
          <w:rFonts w:ascii="Times New Roman" w:hAnsi="Times New Roman" w:cs="Times New Roman"/>
        </w:rPr>
        <w:t>,</w:t>
      </w:r>
      <w:r w:rsidR="007B2FAC" w:rsidRPr="007D1FB1">
        <w:rPr>
          <w:rFonts w:ascii="Times New Roman" w:hAnsi="Times New Roman" w:cs="Times New Roman"/>
          <w:i/>
        </w:rPr>
        <w:t xml:space="preserve"> A</w:t>
      </w:r>
      <w:r w:rsidR="00E653F7">
        <w:rPr>
          <w:rFonts w:ascii="Times New Roman" w:hAnsi="Times New Roman" w:cs="Times New Roman"/>
          <w:i/>
        </w:rPr>
        <w:t>v</w:t>
      </w:r>
      <w:r w:rsidR="007B2FAC" w:rsidRPr="007D1FB1">
        <w:rPr>
          <w:rFonts w:ascii="Times New Roman" w:hAnsi="Times New Roman" w:cs="Times New Roman"/>
          <w:i/>
        </w:rPr>
        <w:t>g</w:t>
      </w:r>
      <w:r w:rsidR="00E653F7">
        <w:rPr>
          <w:rFonts w:ascii="Times New Roman" w:hAnsi="Times New Roman" w:cs="Times New Roman"/>
          <w:i/>
        </w:rPr>
        <w:t>v</w:t>
      </w:r>
      <w:r w:rsidR="007B2FAC" w:rsidRPr="007D1FB1">
        <w:rPr>
          <w:rFonts w:ascii="Times New Roman" w:hAnsi="Times New Roman" w:cs="Times New Roman"/>
          <w:i/>
        </w:rPr>
        <w:t>stodvnvm</w:t>
      </w:r>
      <w:r w:rsidR="007B2FAC" w:rsidRPr="007D1FB1">
        <w:rPr>
          <w:rFonts w:ascii="Times New Roman" w:hAnsi="Times New Roman" w:cs="Times New Roman"/>
        </w:rPr>
        <w:t xml:space="preserve"> </w:t>
      </w:r>
      <w:r w:rsidR="00973BA3">
        <w:rPr>
          <w:rFonts w:ascii="Times New Roman" w:hAnsi="Times New Roman" w:cs="Times New Roman"/>
        </w:rPr>
        <w:t xml:space="preserve">(Saône-et-Loire, </w:t>
      </w:r>
      <w:r w:rsidR="00BA0846">
        <w:rPr>
          <w:rFonts w:ascii="Times New Roman" w:hAnsi="Times New Roman" w:cs="Times New Roman"/>
        </w:rPr>
        <w:t>Autun</w:t>
      </w:r>
      <w:r w:rsidR="00973BA3">
        <w:rPr>
          <w:rFonts w:ascii="Times New Roman" w:hAnsi="Times New Roman" w:cs="Times New Roman"/>
        </w:rPr>
        <w:t>)</w:t>
      </w:r>
      <w:r w:rsidR="007B2FAC" w:rsidRPr="007D1FB1">
        <w:rPr>
          <w:rStyle w:val="Refdenotaalpie"/>
          <w:rFonts w:ascii="Times New Roman" w:hAnsi="Times New Roman" w:cs="Times New Roman"/>
        </w:rPr>
        <w:footnoteReference w:id="4"/>
      </w:r>
      <w:r w:rsidR="007B2FAC" w:rsidRPr="007D1FB1">
        <w:rPr>
          <w:rFonts w:ascii="Times New Roman" w:hAnsi="Times New Roman" w:cs="Times New Roman"/>
        </w:rPr>
        <w:t>,</w:t>
      </w:r>
      <w:r w:rsidR="001141E1" w:rsidRPr="007D1FB1">
        <w:rPr>
          <w:rFonts w:ascii="Times New Roman" w:hAnsi="Times New Roman" w:cs="Times New Roman"/>
        </w:rPr>
        <w:t xml:space="preserve"> Mâlain</w:t>
      </w:r>
      <w:r w:rsidR="007B2FAC" w:rsidRPr="007D1FB1">
        <w:rPr>
          <w:rFonts w:ascii="Times New Roman" w:hAnsi="Times New Roman" w:cs="Times New Roman"/>
        </w:rPr>
        <w:t xml:space="preserve"> (Francia)</w:t>
      </w:r>
      <w:r w:rsidR="001141E1" w:rsidRPr="007D1FB1">
        <w:rPr>
          <w:rFonts w:ascii="Times New Roman" w:hAnsi="Times New Roman" w:cs="Times New Roman"/>
        </w:rPr>
        <w:t>, Les Bolards, Narbone</w:t>
      </w:r>
      <w:r w:rsidR="00BA0846">
        <w:rPr>
          <w:rFonts w:ascii="Times New Roman" w:hAnsi="Times New Roman" w:cs="Times New Roman"/>
        </w:rPr>
        <w:t>.</w:t>
      </w:r>
      <w:r w:rsidR="001141E1" w:rsidRPr="007D1FB1">
        <w:rPr>
          <w:rFonts w:ascii="Times New Roman" w:hAnsi="Times New Roman" w:cs="Times New Roman"/>
        </w:rPr>
        <w:t xml:space="preserve"> </w:t>
      </w:r>
      <w:r w:rsidR="00BA0846">
        <w:rPr>
          <w:rFonts w:ascii="Times New Roman" w:hAnsi="Times New Roman" w:cs="Times New Roman"/>
        </w:rPr>
        <w:t>En Alemania en</w:t>
      </w:r>
      <w:r w:rsidR="007B0F91">
        <w:rPr>
          <w:rFonts w:ascii="Times New Roman" w:hAnsi="Times New Roman" w:cs="Times New Roman"/>
        </w:rPr>
        <w:t>:</w:t>
      </w:r>
      <w:r w:rsidR="00CB6EAE" w:rsidRPr="007D1FB1">
        <w:rPr>
          <w:rFonts w:ascii="Times New Roman" w:hAnsi="Times New Roman" w:cs="Times New Roman"/>
        </w:rPr>
        <w:t xml:space="preserve"> Hofheim, Wiesbaden</w:t>
      </w:r>
      <w:r w:rsidR="00CB6EAE" w:rsidRPr="007D1FB1">
        <w:rPr>
          <w:rStyle w:val="Refdenotaalpie"/>
          <w:rFonts w:ascii="Times New Roman" w:hAnsi="Times New Roman" w:cs="Times New Roman"/>
        </w:rPr>
        <w:footnoteReference w:id="5"/>
      </w:r>
      <w:r w:rsidR="00BA0846">
        <w:rPr>
          <w:rFonts w:ascii="Times New Roman" w:hAnsi="Times New Roman" w:cs="Times New Roman"/>
        </w:rPr>
        <w:t>,</w:t>
      </w:r>
      <w:r w:rsidR="00CB6EAE" w:rsidRPr="007D1FB1">
        <w:rPr>
          <w:rFonts w:ascii="Times New Roman" w:hAnsi="Times New Roman" w:cs="Times New Roman"/>
        </w:rPr>
        <w:t xml:space="preserve"> </w:t>
      </w:r>
      <w:r w:rsidR="00BA0846" w:rsidRPr="007D1FB1">
        <w:rPr>
          <w:rFonts w:ascii="Times New Roman" w:hAnsi="Times New Roman" w:cs="Times New Roman"/>
          <w:i/>
        </w:rPr>
        <w:t>Colonia Vlpia</w:t>
      </w:r>
      <w:r w:rsidR="00BA0846" w:rsidRPr="007D1FB1">
        <w:rPr>
          <w:rFonts w:ascii="Times New Roman" w:hAnsi="Times New Roman" w:cs="Times New Roman"/>
        </w:rPr>
        <w:t xml:space="preserve"> </w:t>
      </w:r>
      <w:r w:rsidR="00BA0846" w:rsidRPr="007D1FB1">
        <w:rPr>
          <w:rFonts w:ascii="Times New Roman" w:hAnsi="Times New Roman" w:cs="Times New Roman"/>
          <w:i/>
        </w:rPr>
        <w:t>Traiana</w:t>
      </w:r>
      <w:r w:rsidR="00BA0846">
        <w:rPr>
          <w:rFonts w:ascii="Times New Roman" w:hAnsi="Times New Roman" w:cs="Times New Roman"/>
        </w:rPr>
        <w:t xml:space="preserve"> (Xanten</w:t>
      </w:r>
      <w:r w:rsidR="00BA0846" w:rsidRPr="007D1FB1">
        <w:rPr>
          <w:rFonts w:ascii="Times New Roman" w:hAnsi="Times New Roman" w:cs="Times New Roman"/>
        </w:rPr>
        <w:t>)</w:t>
      </w:r>
      <w:r w:rsidR="00BA0846" w:rsidRPr="007D1FB1">
        <w:rPr>
          <w:rStyle w:val="Refdenotaalpie"/>
          <w:rFonts w:ascii="Times New Roman" w:hAnsi="Times New Roman" w:cs="Times New Roman"/>
        </w:rPr>
        <w:footnoteReference w:id="6"/>
      </w:r>
      <w:r w:rsidR="00BA0846">
        <w:rPr>
          <w:rFonts w:ascii="Times New Roman" w:hAnsi="Times New Roman" w:cs="Times New Roman"/>
        </w:rPr>
        <w:t>,</w:t>
      </w:r>
      <w:r w:rsidR="00BA0846" w:rsidRPr="007D1FB1">
        <w:rPr>
          <w:rFonts w:ascii="Times New Roman" w:hAnsi="Times New Roman" w:cs="Times New Roman"/>
        </w:rPr>
        <w:t xml:space="preserve"> </w:t>
      </w:r>
      <w:r w:rsidR="00EB0A5D">
        <w:rPr>
          <w:rFonts w:ascii="Times New Roman" w:hAnsi="Times New Roman" w:cs="Times New Roman"/>
          <w:i/>
          <w:iCs/>
          <w:shd w:val="clear" w:color="auto" w:fill="FFFFFF"/>
        </w:rPr>
        <w:t>Mogo</w:t>
      </w:r>
      <w:r w:rsidR="00EB0A5D" w:rsidRPr="00E963A1">
        <w:rPr>
          <w:rFonts w:ascii="Times New Roman" w:hAnsi="Times New Roman" w:cs="Times New Roman"/>
          <w:i/>
          <w:iCs/>
          <w:shd w:val="clear" w:color="auto" w:fill="FFFFFF"/>
        </w:rPr>
        <w:t>ntiac</w:t>
      </w:r>
      <w:r w:rsidR="00EB0A5D">
        <w:rPr>
          <w:rFonts w:ascii="Times New Roman" w:hAnsi="Times New Roman" w:cs="Times New Roman"/>
          <w:i/>
          <w:iCs/>
          <w:shd w:val="clear" w:color="auto" w:fill="FFFFFF"/>
        </w:rPr>
        <w:t>v</w:t>
      </w:r>
      <w:r w:rsidR="00EB0A5D" w:rsidRPr="00E963A1">
        <w:rPr>
          <w:rFonts w:ascii="Times New Roman" w:hAnsi="Times New Roman" w:cs="Times New Roman"/>
          <w:i/>
          <w:iCs/>
          <w:shd w:val="clear" w:color="auto" w:fill="FFFFFF"/>
        </w:rPr>
        <w:t>m</w:t>
      </w:r>
      <w:r w:rsidR="00E963A1" w:rsidRPr="00E963A1">
        <w:rPr>
          <w:rFonts w:ascii="Times New Roman" w:hAnsi="Times New Roman" w:cs="Times New Roman"/>
        </w:rPr>
        <w:t xml:space="preserve"> </w:t>
      </w:r>
      <w:r w:rsidR="00E963A1">
        <w:rPr>
          <w:rFonts w:ascii="Times New Roman" w:hAnsi="Times New Roman" w:cs="Times New Roman"/>
        </w:rPr>
        <w:t>(</w:t>
      </w:r>
      <w:r w:rsidR="00BA0846" w:rsidRPr="007D1FB1">
        <w:rPr>
          <w:rFonts w:ascii="Times New Roman" w:hAnsi="Times New Roman" w:cs="Times New Roman"/>
        </w:rPr>
        <w:t>Mainz)</w:t>
      </w:r>
      <w:r w:rsidR="00BA0846" w:rsidRPr="007D1FB1">
        <w:rPr>
          <w:rStyle w:val="Refdenotaalpie"/>
          <w:rFonts w:ascii="Times New Roman" w:hAnsi="Times New Roman" w:cs="Times New Roman"/>
        </w:rPr>
        <w:footnoteReference w:id="7"/>
      </w:r>
      <w:r w:rsidR="00BA0846">
        <w:rPr>
          <w:rFonts w:ascii="Times New Roman" w:hAnsi="Times New Roman" w:cs="Times New Roman"/>
        </w:rPr>
        <w:t>.</w:t>
      </w:r>
      <w:r w:rsidR="00BA0846" w:rsidRPr="007D1FB1">
        <w:rPr>
          <w:rFonts w:ascii="Times New Roman" w:hAnsi="Times New Roman" w:cs="Times New Roman"/>
        </w:rPr>
        <w:t xml:space="preserve"> </w:t>
      </w:r>
      <w:r w:rsidR="00CB6EAE" w:rsidRPr="007D1FB1">
        <w:rPr>
          <w:rFonts w:ascii="Times New Roman" w:hAnsi="Times New Roman" w:cs="Times New Roman"/>
        </w:rPr>
        <w:t>E</w:t>
      </w:r>
      <w:r w:rsidR="00CD083D" w:rsidRPr="007D1FB1">
        <w:rPr>
          <w:rFonts w:ascii="Times New Roman" w:hAnsi="Times New Roman" w:cs="Times New Roman"/>
        </w:rPr>
        <w:t xml:space="preserve">n Inglaterra </w:t>
      </w:r>
      <w:r w:rsidR="00BA0846" w:rsidRPr="007D1FB1">
        <w:rPr>
          <w:rFonts w:ascii="Times New Roman" w:hAnsi="Times New Roman" w:cs="Times New Roman"/>
        </w:rPr>
        <w:t>en Northamptom</w:t>
      </w:r>
      <w:r w:rsidR="00CD083D" w:rsidRPr="007D1FB1">
        <w:rPr>
          <w:rFonts w:ascii="Times New Roman" w:hAnsi="Times New Roman" w:cs="Times New Roman"/>
        </w:rPr>
        <w:t>, Hayton</w:t>
      </w:r>
      <w:r w:rsidR="00CB6EAE" w:rsidRPr="007D1FB1">
        <w:rPr>
          <w:rFonts w:ascii="Times New Roman" w:hAnsi="Times New Roman" w:cs="Times New Roman"/>
        </w:rPr>
        <w:t xml:space="preserve"> (</w:t>
      </w:r>
      <w:r w:rsidR="00CD083D" w:rsidRPr="007D1FB1">
        <w:rPr>
          <w:rFonts w:ascii="Times New Roman" w:hAnsi="Times New Roman" w:cs="Times New Roman"/>
        </w:rPr>
        <w:t>Yorkshire</w:t>
      </w:r>
      <w:r w:rsidR="007B2FAC" w:rsidRPr="007D1FB1">
        <w:rPr>
          <w:rFonts w:ascii="Times New Roman" w:hAnsi="Times New Roman" w:cs="Times New Roman"/>
        </w:rPr>
        <w:t>, Inglaterra</w:t>
      </w:r>
      <w:r w:rsidR="00CB6EAE" w:rsidRPr="007D1FB1">
        <w:rPr>
          <w:rFonts w:ascii="Times New Roman" w:hAnsi="Times New Roman" w:cs="Times New Roman"/>
        </w:rPr>
        <w:t>)</w:t>
      </w:r>
      <w:r w:rsidR="00CD083D" w:rsidRPr="007D1FB1">
        <w:rPr>
          <w:rStyle w:val="Refdenotaalpie"/>
          <w:rFonts w:ascii="Times New Roman" w:hAnsi="Times New Roman" w:cs="Times New Roman"/>
        </w:rPr>
        <w:footnoteReference w:id="8"/>
      </w:r>
      <w:r w:rsidR="00BA0846">
        <w:rPr>
          <w:rFonts w:ascii="Times New Roman" w:hAnsi="Times New Roman" w:cs="Times New Roman"/>
        </w:rPr>
        <w:t>. En Suiza en:</w:t>
      </w:r>
      <w:r w:rsidR="00BA0846" w:rsidRPr="007D1FB1">
        <w:rPr>
          <w:rFonts w:ascii="Times New Roman" w:hAnsi="Times New Roman" w:cs="Times New Roman"/>
          <w:i/>
        </w:rPr>
        <w:t xml:space="preserve"> Avgvsta Ravrica</w:t>
      </w:r>
      <w:r w:rsidR="00BA0846">
        <w:rPr>
          <w:rFonts w:ascii="Times New Roman" w:hAnsi="Times New Roman" w:cs="Times New Roman"/>
          <w:i/>
        </w:rPr>
        <w:t xml:space="preserve"> </w:t>
      </w:r>
      <w:r w:rsidR="00BA0846">
        <w:rPr>
          <w:rFonts w:ascii="Times New Roman" w:hAnsi="Times New Roman" w:cs="Times New Roman"/>
        </w:rPr>
        <w:t>(Augst</w:t>
      </w:r>
      <w:r w:rsidR="00BA0846" w:rsidRPr="007D1FB1">
        <w:rPr>
          <w:rFonts w:ascii="Times New Roman" w:hAnsi="Times New Roman" w:cs="Times New Roman"/>
        </w:rPr>
        <w:t>)</w:t>
      </w:r>
      <w:r w:rsidR="00BA0846" w:rsidRPr="007D1FB1">
        <w:rPr>
          <w:rStyle w:val="Refdenotaalpie"/>
          <w:rFonts w:ascii="Times New Roman" w:hAnsi="Times New Roman" w:cs="Times New Roman"/>
        </w:rPr>
        <w:footnoteReference w:id="9"/>
      </w:r>
      <w:r w:rsidR="00BA0846" w:rsidRPr="007D1FB1">
        <w:rPr>
          <w:rFonts w:ascii="Times New Roman" w:hAnsi="Times New Roman" w:cs="Times New Roman"/>
          <w:lang w:eastAsia="es-ES"/>
        </w:rPr>
        <w:t xml:space="preserve"> </w:t>
      </w:r>
      <w:r w:rsidR="00BA0846">
        <w:rPr>
          <w:rFonts w:ascii="Times New Roman" w:hAnsi="Times New Roman" w:cs="Times New Roman"/>
          <w:lang w:eastAsia="es-ES"/>
        </w:rPr>
        <w:t>,</w:t>
      </w:r>
      <w:r w:rsidR="003750BB" w:rsidRPr="007D1FB1">
        <w:rPr>
          <w:rFonts w:ascii="Times New Roman" w:hAnsi="Times New Roman" w:cs="Times New Roman"/>
        </w:rPr>
        <w:t xml:space="preserve"> </w:t>
      </w:r>
      <w:r w:rsidR="00BA0846" w:rsidRPr="007D1FB1">
        <w:rPr>
          <w:rFonts w:ascii="Times New Roman" w:hAnsi="Times New Roman" w:cs="Times New Roman"/>
          <w:i/>
        </w:rPr>
        <w:t>Vindonissa</w:t>
      </w:r>
      <w:r w:rsidR="00BA0846" w:rsidRPr="007D1FB1">
        <w:rPr>
          <w:rStyle w:val="Refdenotaalpie"/>
          <w:rFonts w:ascii="Times New Roman" w:hAnsi="Times New Roman" w:cs="Times New Roman"/>
        </w:rPr>
        <w:footnoteReference w:id="10"/>
      </w:r>
      <w:r w:rsidR="00BA0846" w:rsidRPr="007D1FB1">
        <w:rPr>
          <w:rFonts w:ascii="Times New Roman" w:hAnsi="Times New Roman" w:cs="Times New Roman"/>
        </w:rPr>
        <w:t xml:space="preserve">, </w:t>
      </w:r>
      <w:r w:rsidR="00BA0846" w:rsidRPr="007D1FB1">
        <w:rPr>
          <w:rFonts w:ascii="Times New Roman" w:hAnsi="Times New Roman" w:cs="Times New Roman"/>
          <w:i/>
        </w:rPr>
        <w:t xml:space="preserve">Aventicvm </w:t>
      </w:r>
      <w:r w:rsidR="00BA0846">
        <w:rPr>
          <w:rFonts w:ascii="Times New Roman" w:hAnsi="Times New Roman" w:cs="Times New Roman"/>
        </w:rPr>
        <w:t>(Avenches)</w:t>
      </w:r>
      <w:r w:rsidR="00BA0846" w:rsidRPr="007D1FB1">
        <w:rPr>
          <w:rStyle w:val="Refdenotaalpie"/>
          <w:rFonts w:ascii="Times New Roman" w:hAnsi="Times New Roman" w:cs="Times New Roman"/>
        </w:rPr>
        <w:footnoteReference w:id="11"/>
      </w:r>
      <w:r w:rsidR="00BA0846">
        <w:rPr>
          <w:rFonts w:ascii="Times New Roman" w:hAnsi="Times New Roman" w:cs="Times New Roman"/>
        </w:rPr>
        <w:t>.</w:t>
      </w:r>
      <w:r w:rsidR="00BA0846" w:rsidRPr="007D1FB1">
        <w:rPr>
          <w:rFonts w:ascii="Times New Roman" w:hAnsi="Times New Roman" w:cs="Times New Roman"/>
        </w:rPr>
        <w:t xml:space="preserve"> </w:t>
      </w:r>
      <w:r w:rsidR="00E963A1">
        <w:rPr>
          <w:rFonts w:ascii="Times New Roman" w:hAnsi="Times New Roman" w:cs="Times New Roman"/>
        </w:rPr>
        <w:t xml:space="preserve"> En Austria en Magdalensberg</w:t>
      </w:r>
      <w:r w:rsidR="003750BB" w:rsidRPr="007D1FB1">
        <w:rPr>
          <w:rStyle w:val="Refdenotaalpie"/>
          <w:rFonts w:ascii="Times New Roman" w:hAnsi="Times New Roman" w:cs="Times New Roman"/>
        </w:rPr>
        <w:footnoteReference w:id="12"/>
      </w:r>
      <w:r w:rsidR="00E963A1">
        <w:rPr>
          <w:rFonts w:ascii="Times New Roman" w:hAnsi="Times New Roman" w:cs="Times New Roman"/>
        </w:rPr>
        <w:t>.</w:t>
      </w:r>
      <w:r w:rsidR="00927AE0">
        <w:rPr>
          <w:rFonts w:ascii="Times New Roman" w:hAnsi="Times New Roman" w:cs="Times New Roman"/>
        </w:rPr>
        <w:t xml:space="preserve">  En</w:t>
      </w:r>
      <w:r w:rsidR="00E963A1">
        <w:rPr>
          <w:rFonts w:ascii="Times New Roman" w:hAnsi="Times New Roman" w:cs="Times New Roman"/>
        </w:rPr>
        <w:t xml:space="preserve"> </w:t>
      </w:r>
      <w:r w:rsidR="00E963A1" w:rsidRPr="007D1FB1">
        <w:rPr>
          <w:rFonts w:ascii="Times New Roman" w:hAnsi="Times New Roman" w:cs="Times New Roman"/>
        </w:rPr>
        <w:t>Pompeya</w:t>
      </w:r>
      <w:r w:rsidR="00E963A1">
        <w:rPr>
          <w:rFonts w:ascii="Times New Roman" w:hAnsi="Times New Roman" w:cs="Times New Roman"/>
        </w:rPr>
        <w:t xml:space="preserve"> (Italia). </w:t>
      </w:r>
      <w:r w:rsidR="00927AE0">
        <w:rPr>
          <w:rFonts w:ascii="Times New Roman" w:hAnsi="Times New Roman" w:cs="Times New Roman"/>
        </w:rPr>
        <w:t>E</w:t>
      </w:r>
      <w:r w:rsidR="00E963A1">
        <w:rPr>
          <w:rFonts w:ascii="Times New Roman" w:hAnsi="Times New Roman" w:cs="Times New Roman"/>
        </w:rPr>
        <w:t>n el m</w:t>
      </w:r>
      <w:r w:rsidR="004A69B0" w:rsidRPr="007D1FB1">
        <w:rPr>
          <w:rFonts w:ascii="Times New Roman" w:hAnsi="Times New Roman" w:cs="Times New Roman"/>
          <w:color w:val="000000" w:themeColor="text1"/>
        </w:rPr>
        <w:t>useo de Komárno</w:t>
      </w:r>
      <w:r w:rsidR="004A69B0" w:rsidRPr="007D1FB1">
        <w:rPr>
          <w:rFonts w:ascii="Times New Roman" w:hAnsi="Times New Roman" w:cs="Times New Roman"/>
          <w:i/>
          <w:color w:val="000000" w:themeColor="text1"/>
        </w:rPr>
        <w:t xml:space="preserve"> </w:t>
      </w:r>
      <w:r w:rsidR="004A69B0" w:rsidRPr="007D1FB1">
        <w:rPr>
          <w:rFonts w:ascii="Times New Roman" w:hAnsi="Times New Roman" w:cs="Times New Roman"/>
          <w:color w:val="000000" w:themeColor="text1"/>
        </w:rPr>
        <w:t>(Eslovaquia)</w:t>
      </w:r>
      <w:r w:rsidR="004A69B0" w:rsidRPr="007D1FB1">
        <w:rPr>
          <w:rStyle w:val="Refdenotaalpie"/>
          <w:rFonts w:ascii="Times New Roman" w:hAnsi="Times New Roman" w:cs="Times New Roman"/>
          <w:color w:val="000000" w:themeColor="text1"/>
        </w:rPr>
        <w:footnoteReference w:id="13"/>
      </w:r>
      <w:r w:rsidR="00927AE0">
        <w:rPr>
          <w:rFonts w:ascii="Times New Roman" w:hAnsi="Times New Roman" w:cs="Times New Roman"/>
          <w:color w:val="000000" w:themeColor="text1"/>
          <w:lang w:eastAsia="es-ES"/>
        </w:rPr>
        <w:t>.</w:t>
      </w:r>
    </w:p>
    <w:p w:rsidR="00110D32" w:rsidRPr="007D1FB1" w:rsidRDefault="00110D32" w:rsidP="0000644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D1FB1">
        <w:rPr>
          <w:rFonts w:ascii="Times New Roman" w:hAnsi="Times New Roman" w:cs="Times New Roman"/>
          <w:b/>
        </w:rPr>
        <w:t>Cronología</w:t>
      </w:r>
      <w:r w:rsidRPr="007D1FB1">
        <w:rPr>
          <w:rFonts w:ascii="Times New Roman" w:hAnsi="Times New Roman" w:cs="Times New Roman"/>
        </w:rPr>
        <w:t>:</w:t>
      </w:r>
      <w:r w:rsidR="0025422D" w:rsidRPr="007D1FB1">
        <w:rPr>
          <w:rFonts w:ascii="Times New Roman" w:hAnsi="Times New Roman" w:cs="Times New Roman"/>
        </w:rPr>
        <w:t xml:space="preserve"> Wild fecha las piezas entre el comienzo del I y el siglo II d.C</w:t>
      </w:r>
      <w:r w:rsidR="002003A7" w:rsidRPr="007D1FB1">
        <w:rPr>
          <w:rFonts w:ascii="Times New Roman" w:hAnsi="Times New Roman" w:cs="Times New Roman"/>
        </w:rPr>
        <w:t>.</w:t>
      </w:r>
      <w:r w:rsidR="0025422D" w:rsidRPr="007D1FB1">
        <w:rPr>
          <w:rStyle w:val="Refdenotaalpie"/>
          <w:rFonts w:ascii="Times New Roman" w:hAnsi="Times New Roman" w:cs="Times New Roman"/>
        </w:rPr>
        <w:footnoteReference w:id="14"/>
      </w:r>
      <w:r w:rsidR="0025422D" w:rsidRPr="007D1FB1">
        <w:rPr>
          <w:rFonts w:ascii="Times New Roman" w:hAnsi="Times New Roman" w:cs="Times New Roman"/>
        </w:rPr>
        <w:t>.</w:t>
      </w:r>
      <w:r w:rsidR="00EA39B0" w:rsidRPr="007D1FB1">
        <w:rPr>
          <w:rFonts w:ascii="Times New Roman" w:hAnsi="Times New Roman" w:cs="Times New Roman"/>
        </w:rPr>
        <w:t xml:space="preserve"> </w:t>
      </w:r>
      <w:r w:rsidR="00374FDC" w:rsidRPr="007D1FB1">
        <w:rPr>
          <w:rFonts w:ascii="Times New Roman" w:hAnsi="Times New Roman" w:cs="Times New Roman"/>
        </w:rPr>
        <w:t>En Magdalensberg en contextos del</w:t>
      </w:r>
      <w:r w:rsidR="00EA39B0" w:rsidRPr="007D1FB1">
        <w:rPr>
          <w:rFonts w:ascii="Times New Roman" w:hAnsi="Times New Roman" w:cs="Times New Roman"/>
        </w:rPr>
        <w:t xml:space="preserve"> siglo I d.C.</w:t>
      </w:r>
      <w:r w:rsidR="00E653F7">
        <w:rPr>
          <w:rFonts w:ascii="Times New Roman" w:hAnsi="Times New Roman" w:cs="Times New Roman"/>
        </w:rPr>
        <w:t xml:space="preserve"> En H</w:t>
      </w:r>
      <w:r w:rsidR="008B0B90" w:rsidRPr="007D1FB1">
        <w:rPr>
          <w:rFonts w:ascii="Times New Roman" w:hAnsi="Times New Roman" w:cs="Times New Roman"/>
        </w:rPr>
        <w:t>ofheim entre Claudio-V</w:t>
      </w:r>
      <w:r w:rsidR="00E653F7">
        <w:rPr>
          <w:rFonts w:ascii="Times New Roman" w:hAnsi="Times New Roman" w:cs="Times New Roman"/>
        </w:rPr>
        <w:t>espasiano. E</w:t>
      </w:r>
      <w:r w:rsidR="00CB6EAE" w:rsidRPr="007D1FB1">
        <w:rPr>
          <w:rFonts w:ascii="Times New Roman" w:hAnsi="Times New Roman" w:cs="Times New Roman"/>
        </w:rPr>
        <w:t xml:space="preserve">n Wiesbaden, en época Trajanea. En Yorkshire a finales del siglo I d.C. </w:t>
      </w:r>
      <w:r w:rsidR="00E653F7" w:rsidRPr="007D1FB1">
        <w:rPr>
          <w:rFonts w:ascii="Times New Roman" w:hAnsi="Times New Roman" w:cs="Times New Roman"/>
        </w:rPr>
        <w:t xml:space="preserve">En </w:t>
      </w:r>
      <w:r w:rsidR="00E653F7" w:rsidRPr="007D1FB1">
        <w:rPr>
          <w:rFonts w:ascii="Times New Roman" w:hAnsi="Times New Roman" w:cs="Times New Roman"/>
          <w:i/>
        </w:rPr>
        <w:t>Avgvsta Ravrica</w:t>
      </w:r>
      <w:r w:rsidR="00E653F7" w:rsidRPr="007D1FB1">
        <w:rPr>
          <w:rFonts w:ascii="Times New Roman" w:hAnsi="Times New Roman" w:cs="Times New Roman"/>
        </w:rPr>
        <w:t xml:space="preserve"> se fecha entre el 130 y el 200 d.C.</w:t>
      </w:r>
      <w:r w:rsidR="00E653F7">
        <w:rPr>
          <w:rFonts w:ascii="Times New Roman" w:hAnsi="Times New Roman" w:cs="Times New Roman"/>
        </w:rPr>
        <w:t xml:space="preserve"> </w:t>
      </w:r>
      <w:r w:rsidR="00CB6EAE" w:rsidRPr="007D1FB1">
        <w:rPr>
          <w:rFonts w:ascii="Times New Roman" w:hAnsi="Times New Roman" w:cs="Times New Roman"/>
        </w:rPr>
        <w:t>En general, en base al resto de hallazgos en otros yacimientos</w:t>
      </w:r>
      <w:r w:rsidR="00E653F7">
        <w:rPr>
          <w:rFonts w:ascii="Times New Roman" w:hAnsi="Times New Roman" w:cs="Times New Roman"/>
        </w:rPr>
        <w:t>,</w:t>
      </w:r>
      <w:r w:rsidR="00CB6EAE" w:rsidRPr="007D1FB1">
        <w:rPr>
          <w:rFonts w:ascii="Times New Roman" w:hAnsi="Times New Roman" w:cs="Times New Roman"/>
        </w:rPr>
        <w:t xml:space="preserve"> se fechan entre el siglo I </w:t>
      </w:r>
      <w:r w:rsidR="00E653F7">
        <w:rPr>
          <w:rFonts w:ascii="Times New Roman" w:hAnsi="Times New Roman" w:cs="Times New Roman"/>
        </w:rPr>
        <w:t xml:space="preserve">d.C. </w:t>
      </w:r>
      <w:r w:rsidR="00CB6EAE" w:rsidRPr="007D1FB1">
        <w:rPr>
          <w:rFonts w:ascii="Times New Roman" w:hAnsi="Times New Roman" w:cs="Times New Roman"/>
        </w:rPr>
        <w:t xml:space="preserve">e inicios del siglo II d.C. </w:t>
      </w:r>
      <w:r w:rsidR="00401BC1" w:rsidRPr="007D1FB1">
        <w:rPr>
          <w:rFonts w:ascii="Times New Roman" w:hAnsi="Times New Roman" w:cs="Times New Roman"/>
        </w:rPr>
        <w:t xml:space="preserve"> </w:t>
      </w:r>
    </w:p>
    <w:p w:rsidR="007D1FB1" w:rsidRDefault="007D1FB1" w:rsidP="00006445">
      <w:pPr>
        <w:spacing w:after="0" w:line="240" w:lineRule="auto"/>
        <w:jc w:val="both"/>
      </w:pPr>
    </w:p>
    <w:p w:rsidR="00110D32" w:rsidRDefault="00110D32" w:rsidP="0000644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5FC9" w:rsidRDefault="00CF5FC9" w:rsidP="0000644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E02E9" w:rsidRDefault="00DE02E9" w:rsidP="0000644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46EE0" w:rsidRDefault="00D46EE0" w:rsidP="0000644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46EE0" w:rsidRDefault="00D46EE0" w:rsidP="0000644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46EE0" w:rsidRDefault="00D46EE0" w:rsidP="0000644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46EE0" w:rsidRDefault="00D46EE0" w:rsidP="0000644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46EE0" w:rsidRDefault="00D46EE0" w:rsidP="0000644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27AE0" w:rsidRDefault="00DB51C5" w:rsidP="007D0A55">
      <w:pPr>
        <w:spacing w:after="0" w:line="240" w:lineRule="auto"/>
        <w:rPr>
          <w:rFonts w:ascii="Times New Roman" w:hAnsi="Times New Roman" w:cs="Times New Roman"/>
          <w:b/>
          <w:color w:val="031CD3"/>
        </w:rPr>
      </w:pPr>
      <w:r w:rsidRPr="00BA671A">
        <w:rPr>
          <w:rFonts w:ascii="Times New Roman" w:hAnsi="Times New Roman" w:cs="Times New Roman"/>
          <w:b/>
          <w:sz w:val="24"/>
          <w:szCs w:val="24"/>
        </w:rPr>
        <w:lastRenderedPageBreak/>
        <w:t>Análisis</w:t>
      </w:r>
      <w:r w:rsidRPr="00DB51C5">
        <w:rPr>
          <w:rFonts w:ascii="Times New Roman" w:hAnsi="Times New Roman" w:cs="Times New Roman"/>
          <w:b/>
          <w:sz w:val="24"/>
          <w:szCs w:val="24"/>
        </w:rPr>
        <w:t>:</w:t>
      </w:r>
      <w:r w:rsidR="007D0A55" w:rsidRPr="007D0A55">
        <w:rPr>
          <w:rFonts w:ascii="Times New Roman" w:hAnsi="Times New Roman" w:cs="Times New Roman"/>
          <w:b/>
          <w:color w:val="031CD3"/>
        </w:rPr>
        <w:t xml:space="preserve"> </w:t>
      </w:r>
    </w:p>
    <w:p w:rsidR="00927AE0" w:rsidRDefault="00927AE0" w:rsidP="007D0A55">
      <w:pPr>
        <w:spacing w:after="0" w:line="240" w:lineRule="auto"/>
        <w:rPr>
          <w:rFonts w:ascii="Times New Roman" w:hAnsi="Times New Roman" w:cs="Times New Roman"/>
          <w:b/>
          <w:color w:val="031CD3"/>
        </w:rPr>
      </w:pPr>
    </w:p>
    <w:p w:rsidR="00324BA4" w:rsidRDefault="00927AE0" w:rsidP="004E5DC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Estas plaquitas de hueso, con forma triangular y botón semiesférico,</w:t>
      </w:r>
      <w:r w:rsidR="007D1FB1" w:rsidRPr="007D1FB1">
        <w:rPr>
          <w:rFonts w:ascii="Times New Roman" w:hAnsi="Times New Roman" w:cs="Times New Roman"/>
        </w:rPr>
        <w:t xml:space="preserve"> </w:t>
      </w:r>
      <w:r w:rsidR="00DB611A">
        <w:rPr>
          <w:rFonts w:ascii="Times New Roman" w:hAnsi="Times New Roman" w:cs="Times New Roman"/>
        </w:rPr>
        <w:t>plantean serias dudas entre los investigadores</w:t>
      </w:r>
      <w:r w:rsidR="00436E77">
        <w:rPr>
          <w:rFonts w:ascii="Times New Roman" w:hAnsi="Times New Roman" w:cs="Times New Roman"/>
        </w:rPr>
        <w:t xml:space="preserve"> en cuanto a su utilidad</w:t>
      </w:r>
      <w:r w:rsidR="00436E77">
        <w:rPr>
          <w:rStyle w:val="Refdenotaalpie"/>
          <w:rFonts w:ascii="Times New Roman" w:hAnsi="Times New Roman" w:cs="Times New Roman"/>
        </w:rPr>
        <w:footnoteReference w:id="15"/>
      </w:r>
      <w:r w:rsidR="00436E77">
        <w:rPr>
          <w:rFonts w:ascii="Times New Roman" w:hAnsi="Times New Roman" w:cs="Times New Roman"/>
        </w:rPr>
        <w:t>, sin precisar cuál pudo ser su uso, limitándose, en líneas generales</w:t>
      </w:r>
      <w:r w:rsidR="00324BA4">
        <w:rPr>
          <w:rFonts w:ascii="Times New Roman" w:hAnsi="Times New Roman" w:cs="Times New Roman"/>
        </w:rPr>
        <w:t>,</w:t>
      </w:r>
      <w:r w:rsidR="00436E77">
        <w:rPr>
          <w:rFonts w:ascii="Times New Roman" w:hAnsi="Times New Roman" w:cs="Times New Roman"/>
        </w:rPr>
        <w:t xml:space="preserve"> a vincularlos co</w:t>
      </w:r>
      <w:r w:rsidR="00DB611A">
        <w:rPr>
          <w:rFonts w:ascii="Times New Roman" w:hAnsi="Times New Roman" w:cs="Times New Roman"/>
        </w:rPr>
        <w:t>n el mundo militar</w:t>
      </w:r>
      <w:r w:rsidR="006A3EB6">
        <w:rPr>
          <w:rStyle w:val="Refdenotaalpie"/>
          <w:rFonts w:ascii="Times New Roman" w:hAnsi="Times New Roman" w:cs="Times New Roman"/>
        </w:rPr>
        <w:footnoteReference w:id="16"/>
      </w:r>
      <w:r w:rsidR="00324BA4">
        <w:rPr>
          <w:rFonts w:ascii="Times New Roman" w:hAnsi="Times New Roman" w:cs="Times New Roman"/>
        </w:rPr>
        <w:t xml:space="preserve">, para colgar el </w:t>
      </w:r>
      <w:r w:rsidR="00324BA4" w:rsidRPr="00324BA4">
        <w:rPr>
          <w:rFonts w:ascii="Times New Roman" w:hAnsi="Times New Roman" w:cs="Times New Roman"/>
          <w:i/>
        </w:rPr>
        <w:t>gladius</w:t>
      </w:r>
      <w:r w:rsidR="00324BA4">
        <w:rPr>
          <w:rStyle w:val="Refdenotaalpie"/>
          <w:rFonts w:ascii="Times New Roman" w:hAnsi="Times New Roman" w:cs="Times New Roman"/>
          <w:i/>
        </w:rPr>
        <w:footnoteReference w:id="17"/>
      </w:r>
      <w:r w:rsidR="00324BA4">
        <w:rPr>
          <w:rFonts w:ascii="Times New Roman" w:hAnsi="Times New Roman" w:cs="Times New Roman"/>
        </w:rPr>
        <w:t xml:space="preserve">, o el </w:t>
      </w:r>
      <w:r w:rsidR="00324BA4" w:rsidRPr="00324BA4">
        <w:rPr>
          <w:rFonts w:ascii="Times New Roman" w:hAnsi="Times New Roman" w:cs="Times New Roman"/>
          <w:i/>
        </w:rPr>
        <w:t>pugio</w:t>
      </w:r>
      <w:r w:rsidR="00324BA4">
        <w:rPr>
          <w:rFonts w:ascii="Times New Roman" w:hAnsi="Times New Roman" w:cs="Times New Roman"/>
        </w:rPr>
        <w:t>, etc.</w:t>
      </w:r>
      <w:r w:rsidR="00DB611A">
        <w:rPr>
          <w:rFonts w:ascii="Times New Roman" w:hAnsi="Times New Roman" w:cs="Times New Roman"/>
        </w:rPr>
        <w:t xml:space="preserve"> </w:t>
      </w:r>
      <w:r w:rsidR="00EE58F7">
        <w:rPr>
          <w:rFonts w:ascii="Times New Roman" w:hAnsi="Times New Roman" w:cs="Times New Roman"/>
        </w:rPr>
        <w:t xml:space="preserve"> Ahora bien, e</w:t>
      </w:r>
      <w:r w:rsidR="00DB611A">
        <w:rPr>
          <w:rFonts w:ascii="Times New Roman" w:hAnsi="Times New Roman" w:cs="Times New Roman"/>
        </w:rPr>
        <w:t xml:space="preserve">ste modelo </w:t>
      </w:r>
      <w:r w:rsidR="00EE58F7">
        <w:rPr>
          <w:rFonts w:ascii="Times New Roman" w:hAnsi="Times New Roman" w:cs="Times New Roman"/>
        </w:rPr>
        <w:t xml:space="preserve">en </w:t>
      </w:r>
      <w:r w:rsidR="00DB611A">
        <w:rPr>
          <w:rFonts w:ascii="Times New Roman" w:hAnsi="Times New Roman" w:cs="Times New Roman"/>
        </w:rPr>
        <w:t xml:space="preserve">hueso es más común </w:t>
      </w:r>
      <w:r w:rsidR="00436E77">
        <w:rPr>
          <w:rFonts w:ascii="Times New Roman" w:hAnsi="Times New Roman" w:cs="Times New Roman"/>
        </w:rPr>
        <w:t xml:space="preserve">encontrarlo </w:t>
      </w:r>
      <w:r w:rsidR="00DB611A">
        <w:rPr>
          <w:rFonts w:ascii="Times New Roman" w:hAnsi="Times New Roman" w:cs="Times New Roman"/>
        </w:rPr>
        <w:t>en metal</w:t>
      </w:r>
      <w:r w:rsidR="00436E77">
        <w:rPr>
          <w:rStyle w:val="Refdenotaalpie"/>
          <w:rFonts w:ascii="Times New Roman" w:hAnsi="Times New Roman" w:cs="Times New Roman"/>
        </w:rPr>
        <w:footnoteReference w:id="18"/>
      </w:r>
      <w:r w:rsidR="00324BA4">
        <w:rPr>
          <w:rFonts w:ascii="Times New Roman" w:hAnsi="Times New Roman" w:cs="Times New Roman"/>
        </w:rPr>
        <w:t>, que permite más opciones que el material óseo.</w:t>
      </w:r>
      <w:r w:rsidR="00EE58F7">
        <w:rPr>
          <w:rFonts w:ascii="Times New Roman" w:hAnsi="Times New Roman" w:cs="Times New Roman"/>
        </w:rPr>
        <w:t xml:space="preserve"> </w:t>
      </w:r>
    </w:p>
    <w:p w:rsidR="00DB611A" w:rsidRDefault="00324BA4" w:rsidP="004E5DC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Béal</w:t>
      </w:r>
      <w:r>
        <w:rPr>
          <w:rStyle w:val="Refdenotaalpie"/>
          <w:rFonts w:ascii="Times New Roman" w:hAnsi="Times New Roman" w:cs="Times New Roman"/>
        </w:rPr>
        <w:footnoteReference w:id="19"/>
      </w:r>
      <w:r>
        <w:rPr>
          <w:rFonts w:ascii="Times New Roman" w:hAnsi="Times New Roman" w:cs="Times New Roman"/>
        </w:rPr>
        <w:t xml:space="preserve"> los define c</w:t>
      </w:r>
      <w:r w:rsidRPr="00022B5E">
        <w:rPr>
          <w:rFonts w:ascii="Times New Roman" w:hAnsi="Times New Roman" w:cs="Times New Roman"/>
        </w:rPr>
        <w:t>omo “….botón circular, más o menos grueso (disco o tronco de esfera) unido por una porción de hueso a una pieza triangular isósceles con punta redondeada, hundida en su centro, que es paralela a ella, y cuya longitud supera la de su diámetro”.</w:t>
      </w:r>
      <w:r>
        <w:rPr>
          <w:rFonts w:ascii="Times New Roman" w:hAnsi="Times New Roman" w:cs="Times New Roman"/>
        </w:rPr>
        <w:t xml:space="preserve"> </w:t>
      </w:r>
      <w:r w:rsidR="00DB611A" w:rsidRPr="001E64AE">
        <w:rPr>
          <w:rFonts w:ascii="Times New Roman" w:hAnsi="Times New Roman" w:cs="Times New Roman"/>
        </w:rPr>
        <w:t>M</w:t>
      </w:r>
      <w:r w:rsidR="001E64AE">
        <w:rPr>
          <w:rFonts w:ascii="Times New Roman" w:hAnsi="Times New Roman" w:cs="Times New Roman"/>
        </w:rPr>
        <w:t>acG</w:t>
      </w:r>
      <w:r w:rsidR="00DB611A" w:rsidRPr="001E64AE">
        <w:rPr>
          <w:rFonts w:ascii="Times New Roman" w:hAnsi="Times New Roman" w:cs="Times New Roman"/>
        </w:rPr>
        <w:t>regor</w:t>
      </w:r>
      <w:r w:rsidR="00BD0CC0" w:rsidRPr="001E64AE">
        <w:rPr>
          <w:rStyle w:val="Refdenotaalpie"/>
          <w:rFonts w:ascii="Times New Roman" w:hAnsi="Times New Roman" w:cs="Times New Roman"/>
        </w:rPr>
        <w:footnoteReference w:id="20"/>
      </w:r>
      <w:r w:rsidR="00BD0CC0" w:rsidRPr="001E64AE">
        <w:rPr>
          <w:rFonts w:ascii="Times New Roman" w:hAnsi="Times New Roman" w:cs="Times New Roman"/>
        </w:rPr>
        <w:t xml:space="preserve">, siguiendo a </w:t>
      </w:r>
      <w:r w:rsidR="00CF5FC9" w:rsidRPr="00CF5FC9">
        <w:rPr>
          <w:rFonts w:ascii="Times New Roman" w:hAnsi="Times New Roman" w:cs="Times New Roman"/>
        </w:rPr>
        <w:t>Wild</w:t>
      </w:r>
      <w:r w:rsidR="00BD0CC0" w:rsidRPr="00CF5FC9">
        <w:rPr>
          <w:rFonts w:ascii="Times New Roman" w:hAnsi="Times New Roman" w:cs="Times New Roman"/>
        </w:rPr>
        <w:t>,</w:t>
      </w:r>
      <w:r w:rsidR="00BD0CC0" w:rsidRPr="001E64AE">
        <w:rPr>
          <w:rFonts w:ascii="Times New Roman" w:hAnsi="Times New Roman" w:cs="Times New Roman"/>
        </w:rPr>
        <w:t xml:space="preserve"> </w:t>
      </w:r>
      <w:r w:rsidR="00DB611A" w:rsidRPr="001E64AE">
        <w:rPr>
          <w:rFonts w:ascii="Times New Roman" w:hAnsi="Times New Roman" w:cs="Times New Roman"/>
        </w:rPr>
        <w:t xml:space="preserve">distingue dos modelos: </w:t>
      </w:r>
      <w:r w:rsidR="00BD0CC0" w:rsidRPr="001E64AE">
        <w:rPr>
          <w:rFonts w:ascii="Times New Roman" w:hAnsi="Times New Roman" w:cs="Times New Roman"/>
        </w:rPr>
        <w:t>“</w:t>
      </w:r>
      <w:r w:rsidR="00DB611A" w:rsidRPr="001E64AE">
        <w:rPr>
          <w:rFonts w:ascii="Times New Roman" w:hAnsi="Times New Roman" w:cs="Times New Roman"/>
        </w:rPr>
        <w:t>los de la Clase Xa</w:t>
      </w:r>
      <w:r w:rsidR="00BD0CC0" w:rsidRPr="001E64AE">
        <w:rPr>
          <w:rFonts w:ascii="Times New Roman" w:hAnsi="Times New Roman" w:cs="Times New Roman"/>
        </w:rPr>
        <w:t xml:space="preserve">, </w:t>
      </w:r>
      <w:r w:rsidR="00DB611A" w:rsidRPr="001E64AE">
        <w:rPr>
          <w:rFonts w:ascii="Times New Roman" w:hAnsi="Times New Roman" w:cs="Times New Roman"/>
        </w:rPr>
        <w:t>de construcción sólida, con la cabeza cortada como un</w:t>
      </w:r>
      <w:r w:rsidR="001E64AE" w:rsidRPr="001E64AE">
        <w:rPr>
          <w:rFonts w:ascii="Times New Roman" w:hAnsi="Times New Roman" w:cs="Times New Roman"/>
        </w:rPr>
        <w:t>a protuberancia</w:t>
      </w:r>
      <w:r w:rsidR="00DB611A" w:rsidRPr="001E64AE">
        <w:rPr>
          <w:rFonts w:ascii="Times New Roman" w:hAnsi="Times New Roman" w:cs="Times New Roman"/>
        </w:rPr>
        <w:t xml:space="preserve"> circular en un vástago triangular, mientras que los de la Clase Xb</w:t>
      </w:r>
      <w:r w:rsidR="00BD0CC0" w:rsidRPr="001E64AE">
        <w:rPr>
          <w:rFonts w:ascii="Times New Roman" w:hAnsi="Times New Roman" w:cs="Times New Roman"/>
        </w:rPr>
        <w:t>,</w:t>
      </w:r>
      <w:r w:rsidR="00DB611A" w:rsidRPr="001E64AE">
        <w:rPr>
          <w:rFonts w:ascii="Times New Roman" w:hAnsi="Times New Roman" w:cs="Times New Roman"/>
        </w:rPr>
        <w:t xml:space="preserve"> son compuestos, con una cabeza </w:t>
      </w:r>
      <w:r w:rsidR="00BD0CC0" w:rsidRPr="001E64AE">
        <w:rPr>
          <w:rFonts w:ascii="Times New Roman" w:hAnsi="Times New Roman" w:cs="Times New Roman"/>
        </w:rPr>
        <w:t>discoidea</w:t>
      </w:r>
      <w:r w:rsidR="00DB611A" w:rsidRPr="001E64AE">
        <w:rPr>
          <w:rFonts w:ascii="Times New Roman" w:hAnsi="Times New Roman" w:cs="Times New Roman"/>
        </w:rPr>
        <w:t xml:space="preserve"> separada</w:t>
      </w:r>
      <w:r w:rsidR="00BD0CC0" w:rsidRPr="001E64AE">
        <w:rPr>
          <w:rFonts w:ascii="Times New Roman" w:hAnsi="Times New Roman" w:cs="Times New Roman"/>
        </w:rPr>
        <w:t xml:space="preserve"> y</w:t>
      </w:r>
      <w:r w:rsidR="00DB611A" w:rsidRPr="001E64AE">
        <w:rPr>
          <w:rFonts w:ascii="Times New Roman" w:hAnsi="Times New Roman" w:cs="Times New Roman"/>
        </w:rPr>
        <w:t xml:space="preserve"> remachada al vástago</w:t>
      </w:r>
      <w:r w:rsidR="00BD0CC0" w:rsidRPr="006A3EB6">
        <w:rPr>
          <w:rFonts w:ascii="Times New Roman" w:hAnsi="Times New Roman" w:cs="Times New Roman"/>
        </w:rPr>
        <w:t>”.</w:t>
      </w:r>
    </w:p>
    <w:p w:rsidR="007D0A55" w:rsidRDefault="00927AE0" w:rsidP="00324BA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Son objetos que si no aparecen unidos plantean ver</w:t>
      </w:r>
      <w:r w:rsidR="001D4B36">
        <w:rPr>
          <w:rFonts w:ascii="Times New Roman" w:hAnsi="Times New Roman" w:cs="Times New Roman"/>
        </w:rPr>
        <w:t>da</w:t>
      </w:r>
      <w:r>
        <w:rPr>
          <w:rFonts w:ascii="Times New Roman" w:hAnsi="Times New Roman" w:cs="Times New Roman"/>
        </w:rPr>
        <w:t xml:space="preserve">deros problemas para su identificación. </w:t>
      </w:r>
      <w:r w:rsidR="001D4B36">
        <w:rPr>
          <w:rFonts w:ascii="Times New Roman" w:hAnsi="Times New Roman" w:cs="Times New Roman"/>
        </w:rPr>
        <w:t>Por un lado, las pequeñas placas óseas, algunas de ellas rectangulares</w:t>
      </w:r>
      <w:r w:rsidR="00324BA4">
        <w:rPr>
          <w:rFonts w:ascii="Times New Roman" w:hAnsi="Times New Roman" w:cs="Times New Roman"/>
        </w:rPr>
        <w:t>,</w:t>
      </w:r>
      <w:r w:rsidR="001D4B36">
        <w:rPr>
          <w:rFonts w:ascii="Times New Roman" w:hAnsi="Times New Roman" w:cs="Times New Roman"/>
        </w:rPr>
        <w:t xml:space="preserve"> se las puede incluir entre los adornos de un mueble. Por otro lado, los botones plantean más de un </w:t>
      </w:r>
      <w:r w:rsidR="00324BA4">
        <w:rPr>
          <w:rFonts w:ascii="Times New Roman" w:hAnsi="Times New Roman" w:cs="Times New Roman"/>
        </w:rPr>
        <w:t>inconveniente, dado que</w:t>
      </w:r>
      <w:r w:rsidR="001D4B36">
        <w:rPr>
          <w:rFonts w:ascii="Times New Roman" w:hAnsi="Times New Roman" w:cs="Times New Roman"/>
        </w:rPr>
        <w:t xml:space="preserve"> </w:t>
      </w:r>
      <w:r w:rsidR="00324BA4">
        <w:rPr>
          <w:rFonts w:ascii="Times New Roman" w:hAnsi="Times New Roman" w:cs="Times New Roman"/>
        </w:rPr>
        <w:t xml:space="preserve">también </w:t>
      </w:r>
      <w:r w:rsidR="001D4B36">
        <w:rPr>
          <w:rFonts w:ascii="Times New Roman" w:hAnsi="Times New Roman" w:cs="Times New Roman"/>
        </w:rPr>
        <w:t xml:space="preserve">adoptan la forma de las fusayolas de hueso, </w:t>
      </w:r>
      <w:r w:rsidR="00324BA4">
        <w:rPr>
          <w:rFonts w:ascii="Times New Roman" w:hAnsi="Times New Roman" w:cs="Times New Roman"/>
        </w:rPr>
        <w:t>por lo que se las puede haber incluido en este grupo.</w:t>
      </w:r>
      <w:r w:rsidR="001D4B36">
        <w:rPr>
          <w:rFonts w:ascii="Times New Roman" w:hAnsi="Times New Roman" w:cs="Times New Roman"/>
        </w:rPr>
        <w:t xml:space="preserve"> Pensamos que es</w:t>
      </w:r>
      <w:r w:rsidR="00324BA4">
        <w:rPr>
          <w:rFonts w:ascii="Times New Roman" w:hAnsi="Times New Roman" w:cs="Times New Roman"/>
        </w:rPr>
        <w:t xml:space="preserve"> probable</w:t>
      </w:r>
      <w:r w:rsidR="001D4B36">
        <w:rPr>
          <w:rFonts w:ascii="Times New Roman" w:hAnsi="Times New Roman" w:cs="Times New Roman"/>
        </w:rPr>
        <w:t xml:space="preserve"> que entre las muestras recogidas </w:t>
      </w:r>
      <w:r w:rsidR="00324BA4">
        <w:rPr>
          <w:rFonts w:ascii="Times New Roman" w:hAnsi="Times New Roman" w:cs="Times New Roman"/>
        </w:rPr>
        <w:t xml:space="preserve">en la Península Ibérica </w:t>
      </w:r>
      <w:r w:rsidR="00EE58F7">
        <w:rPr>
          <w:rFonts w:ascii="Times New Roman" w:hAnsi="Times New Roman" w:cs="Times New Roman"/>
        </w:rPr>
        <w:t xml:space="preserve">como pequeñas </w:t>
      </w:r>
      <w:r w:rsidR="00282A91">
        <w:rPr>
          <w:rFonts w:ascii="Times New Roman" w:hAnsi="Times New Roman" w:cs="Times New Roman"/>
        </w:rPr>
        <w:t>torteras</w:t>
      </w:r>
      <w:r w:rsidR="00324BA4">
        <w:rPr>
          <w:rFonts w:ascii="Times New Roman" w:hAnsi="Times New Roman" w:cs="Times New Roman"/>
        </w:rPr>
        <w:t xml:space="preserve"> </w:t>
      </w:r>
      <w:r w:rsidR="00EE58F7">
        <w:rPr>
          <w:rFonts w:ascii="Times New Roman" w:hAnsi="Times New Roman" w:cs="Times New Roman"/>
        </w:rPr>
        <w:t>se encuentre</w:t>
      </w:r>
      <w:r w:rsidR="001D4B36">
        <w:rPr>
          <w:rFonts w:ascii="Times New Roman" w:hAnsi="Times New Roman" w:cs="Times New Roman"/>
        </w:rPr>
        <w:t xml:space="preserve"> algún agrafe más. </w:t>
      </w:r>
      <w:r w:rsidR="00324BA4">
        <w:rPr>
          <w:rFonts w:ascii="Times New Roman" w:hAnsi="Times New Roman" w:cs="Times New Roman"/>
        </w:rPr>
        <w:t xml:space="preserve">Hasta el momento en </w:t>
      </w:r>
      <w:r w:rsidR="00324BA4" w:rsidRPr="00324BA4">
        <w:rPr>
          <w:rFonts w:ascii="Times New Roman" w:hAnsi="Times New Roman" w:cs="Times New Roman"/>
          <w:i/>
        </w:rPr>
        <w:t>Hispania</w:t>
      </w:r>
      <w:r w:rsidR="001D4B36">
        <w:rPr>
          <w:rFonts w:ascii="Times New Roman" w:hAnsi="Times New Roman" w:cs="Times New Roman"/>
        </w:rPr>
        <w:t xml:space="preserve"> </w:t>
      </w:r>
      <w:r w:rsidR="00324BA4">
        <w:rPr>
          <w:rFonts w:ascii="Times New Roman" w:hAnsi="Times New Roman" w:cs="Times New Roman"/>
        </w:rPr>
        <w:t xml:space="preserve">únicamente </w:t>
      </w:r>
      <w:r w:rsidR="001D4B36">
        <w:rPr>
          <w:rFonts w:ascii="Times New Roman" w:hAnsi="Times New Roman" w:cs="Times New Roman"/>
        </w:rPr>
        <w:t xml:space="preserve">hemos podido identificar </w:t>
      </w:r>
      <w:r w:rsidR="00324BA4">
        <w:rPr>
          <w:rFonts w:ascii="Times New Roman" w:hAnsi="Times New Roman" w:cs="Times New Roman"/>
        </w:rPr>
        <w:t xml:space="preserve">con claridad </w:t>
      </w:r>
      <w:r w:rsidR="001D4B36">
        <w:rPr>
          <w:rFonts w:ascii="Times New Roman" w:hAnsi="Times New Roman" w:cs="Times New Roman"/>
        </w:rPr>
        <w:t>dos objetos</w:t>
      </w:r>
      <w:r w:rsidR="00EE58F7">
        <w:rPr>
          <w:rFonts w:ascii="Times New Roman" w:hAnsi="Times New Roman" w:cs="Times New Roman"/>
        </w:rPr>
        <w:t xml:space="preserve"> que reúnen estas características</w:t>
      </w:r>
      <w:r w:rsidR="00324BA4">
        <w:rPr>
          <w:rFonts w:ascii="Times New Roman" w:hAnsi="Times New Roman" w:cs="Times New Roman"/>
        </w:rPr>
        <w:t>. Uno que se engloba en el modelo Xa</w:t>
      </w:r>
      <w:r w:rsidR="00EE58F7">
        <w:rPr>
          <w:rFonts w:ascii="Times New Roman" w:hAnsi="Times New Roman" w:cs="Times New Roman"/>
        </w:rPr>
        <w:t>, en un solo bloque</w:t>
      </w:r>
      <w:r w:rsidR="00324BA4">
        <w:rPr>
          <w:rFonts w:ascii="Times New Roman" w:hAnsi="Times New Roman" w:cs="Times New Roman"/>
        </w:rPr>
        <w:t xml:space="preserve"> (Numancia) y el otro en </w:t>
      </w:r>
      <w:r w:rsidR="00EE58F7">
        <w:rPr>
          <w:rFonts w:ascii="Times New Roman" w:hAnsi="Times New Roman" w:cs="Times New Roman"/>
        </w:rPr>
        <w:t xml:space="preserve">el Xb, en el que el botón se une mediante vástago de metal a la placa </w:t>
      </w:r>
      <w:r w:rsidR="00324BA4">
        <w:rPr>
          <w:rFonts w:ascii="Times New Roman" w:hAnsi="Times New Roman" w:cs="Times New Roman"/>
        </w:rPr>
        <w:t>(Ampurias)</w:t>
      </w:r>
      <w:r w:rsidR="00EE58F7">
        <w:rPr>
          <w:rStyle w:val="Refdenotaalpie"/>
          <w:rFonts w:ascii="Times New Roman" w:hAnsi="Times New Roman" w:cs="Times New Roman"/>
        </w:rPr>
        <w:footnoteReference w:id="21"/>
      </w:r>
      <w:r w:rsidR="00324BA4">
        <w:rPr>
          <w:rFonts w:ascii="Times New Roman" w:hAnsi="Times New Roman" w:cs="Times New Roman"/>
        </w:rPr>
        <w:t>.</w:t>
      </w:r>
    </w:p>
    <w:p w:rsidR="001C64EB" w:rsidRPr="007D1FB1" w:rsidRDefault="001C64EB" w:rsidP="00324BA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Cronológicamente </w:t>
      </w:r>
      <w:r w:rsidR="00AB09DD">
        <w:rPr>
          <w:rFonts w:ascii="Times New Roman" w:hAnsi="Times New Roman" w:cs="Times New Roman"/>
        </w:rPr>
        <w:t>estas piezas</w:t>
      </w:r>
      <w:r>
        <w:rPr>
          <w:rFonts w:ascii="Times New Roman" w:hAnsi="Times New Roman" w:cs="Times New Roman"/>
        </w:rPr>
        <w:t xml:space="preserve"> se enmarcan en el periodo comprendido entre los siglos I y II d.C., si bien perviven en el siglo III d.C., como podemos observar en </w:t>
      </w:r>
      <w:r w:rsidRPr="001C64EB">
        <w:rPr>
          <w:rFonts w:ascii="Times New Roman" w:hAnsi="Times New Roman" w:cs="Times New Roman"/>
          <w:i/>
        </w:rPr>
        <w:t>Avgvsta Ra</w:t>
      </w:r>
      <w:r w:rsidR="00CF5FC9">
        <w:rPr>
          <w:rFonts w:ascii="Times New Roman" w:hAnsi="Times New Roman" w:cs="Times New Roman"/>
          <w:i/>
        </w:rPr>
        <w:t>v</w:t>
      </w:r>
      <w:r w:rsidRPr="001C64EB">
        <w:rPr>
          <w:rFonts w:ascii="Times New Roman" w:hAnsi="Times New Roman" w:cs="Times New Roman"/>
          <w:i/>
        </w:rPr>
        <w:t>rica</w:t>
      </w:r>
      <w:r w:rsidR="002B337F">
        <w:rPr>
          <w:rStyle w:val="Refdenotaalpie"/>
          <w:rFonts w:ascii="Times New Roman" w:hAnsi="Times New Roman" w:cs="Times New Roman"/>
          <w:i/>
        </w:rPr>
        <w:footnoteReference w:id="22"/>
      </w:r>
      <w:r>
        <w:rPr>
          <w:rFonts w:ascii="Times New Roman" w:hAnsi="Times New Roman" w:cs="Times New Roman"/>
        </w:rPr>
        <w:t>.</w:t>
      </w:r>
    </w:p>
    <w:sectPr w:rsidR="001C64EB" w:rsidRPr="007D1FB1" w:rsidSect="00C44B09">
      <w:headerReference w:type="even" r:id="rId12"/>
      <w:headerReference w:type="default" r:id="rId13"/>
      <w:footerReference w:type="even" r:id="rId14"/>
      <w:footerReference w:type="default" r:id="rId15"/>
      <w:pgSz w:w="11906" w:h="16838"/>
      <w:pgMar w:top="1417" w:right="1701" w:bottom="1417" w:left="1701" w:header="708" w:footer="708" w:gutter="0"/>
      <w:pgNumType w:start="64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142F" w:rsidRDefault="00AA142F" w:rsidP="000A1147">
      <w:pPr>
        <w:spacing w:after="0" w:line="240" w:lineRule="auto"/>
      </w:pPr>
      <w:r>
        <w:separator/>
      </w:r>
    </w:p>
  </w:endnote>
  <w:endnote w:type="continuationSeparator" w:id="0">
    <w:p w:rsidR="00AA142F" w:rsidRDefault="00AA142F" w:rsidP="000A1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67321164"/>
      <w:docPartObj>
        <w:docPartGallery w:val="Page Numbers (Bottom of Page)"/>
        <w:docPartUnique/>
      </w:docPartObj>
    </w:sdtPr>
    <w:sdtEndPr/>
    <w:sdtContent>
      <w:p w:rsidR="0094518E" w:rsidRDefault="0094518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44B09">
          <w:rPr>
            <w:noProof/>
          </w:rPr>
          <w:t>650</w:t>
        </w:r>
        <w:r>
          <w:fldChar w:fldCharType="end"/>
        </w:r>
      </w:p>
    </w:sdtContent>
  </w:sdt>
  <w:p w:rsidR="0094518E" w:rsidRDefault="0094518E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55142232"/>
      <w:docPartObj>
        <w:docPartGallery w:val="Page Numbers (Bottom of Page)"/>
        <w:docPartUnique/>
      </w:docPartObj>
    </w:sdtPr>
    <w:sdtEndPr/>
    <w:sdtContent>
      <w:p w:rsidR="007D1FB1" w:rsidRDefault="007D1FB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A142F">
          <w:rPr>
            <w:noProof/>
          </w:rPr>
          <w:t>649</w:t>
        </w:r>
        <w:r>
          <w:fldChar w:fldCharType="end"/>
        </w:r>
      </w:p>
    </w:sdtContent>
  </w:sdt>
  <w:p w:rsidR="007D1FB1" w:rsidRDefault="007D1FB1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142F" w:rsidRDefault="00AA142F" w:rsidP="000A1147">
      <w:pPr>
        <w:spacing w:after="0" w:line="240" w:lineRule="auto"/>
      </w:pPr>
      <w:r>
        <w:separator/>
      </w:r>
    </w:p>
  </w:footnote>
  <w:footnote w:type="continuationSeparator" w:id="0">
    <w:p w:rsidR="00AA142F" w:rsidRDefault="00AA142F" w:rsidP="000A1147">
      <w:pPr>
        <w:spacing w:after="0" w:line="240" w:lineRule="auto"/>
      </w:pPr>
      <w:r>
        <w:continuationSeparator/>
      </w:r>
    </w:p>
  </w:footnote>
  <w:footnote w:id="1">
    <w:p w:rsidR="001141E1" w:rsidRPr="00A53451" w:rsidRDefault="001141E1" w:rsidP="003C79E1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3C79E1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F67E09">
        <w:rPr>
          <w:rFonts w:ascii="Times New Roman" w:hAnsi="Times New Roman" w:cs="Times New Roman"/>
          <w:sz w:val="18"/>
          <w:szCs w:val="18"/>
        </w:rPr>
        <w:t xml:space="preserve"> </w:t>
      </w:r>
      <w:r w:rsidRPr="00A53451">
        <w:rPr>
          <w:rFonts w:ascii="Times New Roman" w:hAnsi="Times New Roman" w:cs="Times New Roman"/>
          <w:sz w:val="18"/>
          <w:szCs w:val="18"/>
        </w:rPr>
        <w:t>Wild 1970: 143-144, fig.2.</w:t>
      </w:r>
    </w:p>
  </w:footnote>
  <w:footnote w:id="2">
    <w:p w:rsidR="00DB75C2" w:rsidRPr="00A53451" w:rsidRDefault="00DB75C2" w:rsidP="003C79E1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A53451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A53451">
        <w:rPr>
          <w:rFonts w:ascii="Times New Roman" w:hAnsi="Times New Roman" w:cs="Times New Roman"/>
          <w:sz w:val="18"/>
          <w:szCs w:val="18"/>
        </w:rPr>
        <w:t xml:space="preserve"> </w:t>
      </w:r>
      <w:r w:rsidR="00A53451" w:rsidRPr="00A53451">
        <w:rPr>
          <w:rFonts w:ascii="Times New Roman" w:hAnsi="Times New Roman" w:cs="Times New Roman"/>
          <w:sz w:val="18"/>
          <w:szCs w:val="18"/>
        </w:rPr>
        <w:t>MacG</w:t>
      </w:r>
      <w:r w:rsidRPr="00A53451">
        <w:rPr>
          <w:rFonts w:ascii="Times New Roman" w:hAnsi="Times New Roman" w:cs="Times New Roman"/>
          <w:sz w:val="18"/>
          <w:szCs w:val="18"/>
        </w:rPr>
        <w:t>regor 1985: 101, fig. 58, letra</w:t>
      </w:r>
      <w:r w:rsidR="00BD0CC0">
        <w:rPr>
          <w:rFonts w:ascii="Times New Roman" w:hAnsi="Times New Roman" w:cs="Times New Roman"/>
          <w:sz w:val="18"/>
          <w:szCs w:val="18"/>
        </w:rPr>
        <w:t>s</w:t>
      </w:r>
      <w:r w:rsidRPr="00A53451">
        <w:rPr>
          <w:rFonts w:ascii="Times New Roman" w:hAnsi="Times New Roman" w:cs="Times New Roman"/>
          <w:sz w:val="18"/>
          <w:szCs w:val="18"/>
        </w:rPr>
        <w:t xml:space="preserve"> </w:t>
      </w:r>
      <w:r w:rsidR="00BD0CC0">
        <w:rPr>
          <w:rFonts w:ascii="Times New Roman" w:hAnsi="Times New Roman" w:cs="Times New Roman"/>
          <w:sz w:val="18"/>
          <w:szCs w:val="18"/>
        </w:rPr>
        <w:t xml:space="preserve">l y </w:t>
      </w:r>
      <w:r w:rsidRPr="00A53451">
        <w:rPr>
          <w:rFonts w:ascii="Times New Roman" w:hAnsi="Times New Roman" w:cs="Times New Roman"/>
          <w:sz w:val="18"/>
          <w:szCs w:val="18"/>
        </w:rPr>
        <w:t>m.</w:t>
      </w:r>
    </w:p>
  </w:footnote>
  <w:footnote w:id="3">
    <w:p w:rsidR="000A1147" w:rsidRPr="00A53451" w:rsidRDefault="000A1147" w:rsidP="003C79E1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A53451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="00DB75C2" w:rsidRPr="00A53451">
        <w:rPr>
          <w:rFonts w:ascii="Times New Roman" w:hAnsi="Times New Roman" w:cs="Times New Roman"/>
          <w:sz w:val="18"/>
          <w:szCs w:val="18"/>
        </w:rPr>
        <w:t xml:space="preserve"> Béal 1983: 255-256,</w:t>
      </w:r>
      <w:r w:rsidRPr="00A53451">
        <w:rPr>
          <w:rFonts w:ascii="Times New Roman" w:hAnsi="Times New Roman" w:cs="Times New Roman"/>
          <w:sz w:val="18"/>
          <w:szCs w:val="18"/>
        </w:rPr>
        <w:t xml:space="preserve"> lám. LXIV, nº 797-798.</w:t>
      </w:r>
    </w:p>
  </w:footnote>
  <w:footnote w:id="4">
    <w:p w:rsidR="007B2FAC" w:rsidRPr="00A53451" w:rsidRDefault="007B2FAC" w:rsidP="003C79E1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A53451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A53451">
        <w:rPr>
          <w:rFonts w:ascii="Times New Roman" w:hAnsi="Times New Roman" w:cs="Times New Roman"/>
          <w:sz w:val="18"/>
          <w:szCs w:val="18"/>
        </w:rPr>
        <w:t xml:space="preserve"> Rodet-Belardi- Chardron-Picault 2005: 168 fig. 15, c. </w:t>
      </w:r>
      <w:r w:rsidR="00285634" w:rsidRPr="00A53451">
        <w:rPr>
          <w:rFonts w:ascii="Times New Roman" w:hAnsi="Times New Roman" w:cs="Times New Roman"/>
          <w:sz w:val="18"/>
          <w:szCs w:val="18"/>
        </w:rPr>
        <w:t xml:space="preserve">Recogido en el barrio </w:t>
      </w:r>
      <w:r w:rsidR="001D4B36" w:rsidRPr="00A53451">
        <w:rPr>
          <w:rFonts w:ascii="Times New Roman" w:hAnsi="Times New Roman" w:cs="Times New Roman"/>
          <w:sz w:val="18"/>
          <w:szCs w:val="18"/>
        </w:rPr>
        <w:t>artesanal</w:t>
      </w:r>
      <w:r w:rsidR="00285634" w:rsidRPr="00A53451">
        <w:rPr>
          <w:rFonts w:ascii="Times New Roman" w:hAnsi="Times New Roman" w:cs="Times New Roman"/>
          <w:sz w:val="18"/>
          <w:szCs w:val="18"/>
        </w:rPr>
        <w:t xml:space="preserve"> militar.</w:t>
      </w:r>
    </w:p>
  </w:footnote>
  <w:footnote w:id="5">
    <w:p w:rsidR="00CB6EAE" w:rsidRPr="00A53451" w:rsidRDefault="00CB6EAE" w:rsidP="003C79E1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A53451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A53451">
        <w:rPr>
          <w:rFonts w:ascii="Times New Roman" w:hAnsi="Times New Roman" w:cs="Times New Roman"/>
          <w:sz w:val="18"/>
          <w:szCs w:val="18"/>
        </w:rPr>
        <w:t xml:space="preserve"> Recogidos por Schenk 2008: 111. Mâlain, Les Bolards, Narbone, Pompeya, Hofheim</w:t>
      </w:r>
      <w:r w:rsidR="00A53451">
        <w:rPr>
          <w:rFonts w:ascii="Times New Roman" w:hAnsi="Times New Roman" w:cs="Times New Roman"/>
          <w:sz w:val="18"/>
          <w:szCs w:val="18"/>
        </w:rPr>
        <w:t>.</w:t>
      </w:r>
    </w:p>
  </w:footnote>
  <w:footnote w:id="6">
    <w:p w:rsidR="00BA0846" w:rsidRPr="00A53451" w:rsidRDefault="00BA0846" w:rsidP="00BA084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A53451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A53451">
        <w:rPr>
          <w:rFonts w:ascii="Times New Roman" w:hAnsi="Times New Roman" w:cs="Times New Roman"/>
          <w:sz w:val="18"/>
          <w:szCs w:val="18"/>
        </w:rPr>
        <w:t xml:space="preserve"> Jung 2013: lám. 93 nº 1807-1812.</w:t>
      </w:r>
    </w:p>
  </w:footnote>
  <w:footnote w:id="7">
    <w:p w:rsidR="00BA0846" w:rsidRPr="00A53451" w:rsidRDefault="00BA0846" w:rsidP="00BA084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A53451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A53451">
        <w:rPr>
          <w:rFonts w:ascii="Times New Roman" w:hAnsi="Times New Roman" w:cs="Times New Roman"/>
          <w:sz w:val="18"/>
          <w:szCs w:val="18"/>
        </w:rPr>
        <w:t xml:space="preserve"> Mikler 1997: 17, lám. 7 nº 1-10.</w:t>
      </w:r>
    </w:p>
  </w:footnote>
  <w:footnote w:id="8">
    <w:p w:rsidR="00CD083D" w:rsidRPr="00A53451" w:rsidRDefault="00CD083D" w:rsidP="003C79E1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A53451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="00A53451">
        <w:rPr>
          <w:rFonts w:ascii="Times New Roman" w:hAnsi="Times New Roman" w:cs="Times New Roman"/>
          <w:sz w:val="18"/>
          <w:szCs w:val="18"/>
        </w:rPr>
        <w:t xml:space="preserve"> MacG</w:t>
      </w:r>
      <w:r w:rsidRPr="00A53451">
        <w:rPr>
          <w:rFonts w:ascii="Times New Roman" w:hAnsi="Times New Roman" w:cs="Times New Roman"/>
          <w:sz w:val="18"/>
          <w:szCs w:val="18"/>
        </w:rPr>
        <w:t>regor 1985: 102, fig. 58, l y m.</w:t>
      </w:r>
    </w:p>
  </w:footnote>
  <w:footnote w:id="9">
    <w:p w:rsidR="00BA0846" w:rsidRPr="00A53451" w:rsidRDefault="00BA0846" w:rsidP="00BA084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A53451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A53451">
        <w:rPr>
          <w:rFonts w:ascii="Times New Roman" w:hAnsi="Times New Roman" w:cs="Times New Roman"/>
          <w:sz w:val="18"/>
          <w:szCs w:val="18"/>
        </w:rPr>
        <w:t xml:space="preserve"> Deschler-Erb 1998: 396, lám. 44, nº 4041. Deschler-Erb 1998: 185, lám. 42. </w:t>
      </w:r>
    </w:p>
  </w:footnote>
  <w:footnote w:id="10">
    <w:p w:rsidR="00BA0846" w:rsidRPr="00A53451" w:rsidRDefault="00BA0846" w:rsidP="00BA084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A53451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A53451">
        <w:rPr>
          <w:rFonts w:ascii="Times New Roman" w:hAnsi="Times New Roman" w:cs="Times New Roman"/>
          <w:sz w:val="18"/>
          <w:szCs w:val="18"/>
        </w:rPr>
        <w:t xml:space="preserve"> Unz-Deschler-Erb 1997: 54, lám. 71-72, nº 2107-2147. Realizadas en Asta.</w:t>
      </w:r>
    </w:p>
  </w:footnote>
  <w:footnote w:id="11">
    <w:p w:rsidR="00BA0846" w:rsidRPr="00A53451" w:rsidRDefault="00BA0846" w:rsidP="00BA084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A53451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A53451">
        <w:rPr>
          <w:rFonts w:ascii="Times New Roman" w:hAnsi="Times New Roman" w:cs="Times New Roman"/>
          <w:sz w:val="18"/>
          <w:szCs w:val="18"/>
        </w:rPr>
        <w:t xml:space="preserve"> Schenk 2008: 111, fig. 139, nº 1180-1181.</w:t>
      </w:r>
    </w:p>
  </w:footnote>
  <w:footnote w:id="12">
    <w:p w:rsidR="003750BB" w:rsidRPr="00A53451" w:rsidRDefault="003750BB" w:rsidP="003C79E1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A53451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A53451">
        <w:rPr>
          <w:rFonts w:ascii="Times New Roman" w:hAnsi="Times New Roman" w:cs="Times New Roman"/>
          <w:sz w:val="18"/>
          <w:szCs w:val="18"/>
        </w:rPr>
        <w:t xml:space="preserve"> Gostenčnik 2005: 110-112. Lám. 23, nº 4 y 6.</w:t>
      </w:r>
    </w:p>
  </w:footnote>
  <w:footnote w:id="13">
    <w:p w:rsidR="004A69B0" w:rsidRPr="00EB0A5D" w:rsidRDefault="004A69B0" w:rsidP="003C79E1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A53451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A53451">
        <w:rPr>
          <w:rFonts w:ascii="Times New Roman" w:hAnsi="Times New Roman" w:cs="Times New Roman"/>
          <w:sz w:val="18"/>
          <w:szCs w:val="18"/>
        </w:rPr>
        <w:t xml:space="preserve"> </w:t>
      </w:r>
      <w:r w:rsidR="007B0F91" w:rsidRPr="00A53451">
        <w:rPr>
          <w:rFonts w:ascii="Times New Roman" w:hAnsi="Times New Roman" w:cs="Times New Roman"/>
          <w:sz w:val="18"/>
          <w:szCs w:val="18"/>
        </w:rPr>
        <w:t>Hrnčiarik</w:t>
      </w:r>
      <w:r w:rsidRPr="00A53451">
        <w:rPr>
          <w:rFonts w:ascii="Times New Roman" w:hAnsi="Times New Roman" w:cs="Times New Roman"/>
          <w:sz w:val="18"/>
          <w:szCs w:val="18"/>
        </w:rPr>
        <w:t xml:space="preserve"> </w:t>
      </w:r>
      <w:r w:rsidRPr="00EB0A5D">
        <w:rPr>
          <w:rFonts w:ascii="Times New Roman" w:hAnsi="Times New Roman" w:cs="Times New Roman"/>
          <w:sz w:val="18"/>
          <w:szCs w:val="18"/>
        </w:rPr>
        <w:t>2012 b: 138, lám IX, nº 189.</w:t>
      </w:r>
    </w:p>
  </w:footnote>
  <w:footnote w:id="14">
    <w:p w:rsidR="0025422D" w:rsidRPr="00EB0A5D" w:rsidRDefault="0025422D" w:rsidP="003C79E1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A53451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B0A5D">
        <w:rPr>
          <w:rFonts w:ascii="Times New Roman" w:hAnsi="Times New Roman" w:cs="Times New Roman"/>
          <w:sz w:val="18"/>
          <w:szCs w:val="18"/>
        </w:rPr>
        <w:t xml:space="preserve"> Wild 1970: 154-155.</w:t>
      </w:r>
      <w:bookmarkStart w:id="0" w:name="_GoBack"/>
      <w:bookmarkEnd w:id="0"/>
    </w:p>
  </w:footnote>
  <w:footnote w:id="15">
    <w:p w:rsidR="00436E77" w:rsidRPr="00436E77" w:rsidRDefault="00436E77" w:rsidP="00436E77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436E77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436E77">
        <w:rPr>
          <w:rFonts w:ascii="Times New Roman" w:hAnsi="Times New Roman" w:cs="Times New Roman"/>
          <w:sz w:val="18"/>
          <w:szCs w:val="18"/>
        </w:rPr>
        <w:t xml:space="preserve"> Gostenčnik 2005: 110. “No hay una opinión unánime sobre el uso previsto de los objetos encontrados, ya que hasta ahora no hay conclusiones claras sobre estos hallazgos</w:t>
      </w:r>
      <w:r w:rsidRPr="00AB09DD">
        <w:rPr>
          <w:rFonts w:ascii="Times New Roman" w:hAnsi="Times New Roman" w:cs="Times New Roman"/>
          <w:sz w:val="18"/>
          <w:szCs w:val="18"/>
        </w:rPr>
        <w:t>”.</w:t>
      </w:r>
      <w:r w:rsidR="00AB09DD" w:rsidRPr="00AB09DD">
        <w:rPr>
          <w:rFonts w:ascii="Times New Roman" w:hAnsi="Times New Roman" w:cs="Times New Roman"/>
          <w:sz w:val="18"/>
          <w:szCs w:val="18"/>
        </w:rPr>
        <w:t xml:space="preserve"> Schenk 2008: 111.</w:t>
      </w:r>
    </w:p>
  </w:footnote>
  <w:footnote w:id="16">
    <w:p w:rsidR="006A3EB6" w:rsidRDefault="006A3EB6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A53451">
        <w:rPr>
          <w:rFonts w:ascii="Times New Roman" w:hAnsi="Times New Roman" w:cs="Times New Roman"/>
          <w:sz w:val="18"/>
          <w:szCs w:val="18"/>
        </w:rPr>
        <w:t>Béal 1983:</w:t>
      </w:r>
      <w:r>
        <w:rPr>
          <w:rFonts w:ascii="Times New Roman" w:hAnsi="Times New Roman" w:cs="Times New Roman"/>
          <w:sz w:val="18"/>
          <w:szCs w:val="18"/>
        </w:rPr>
        <w:t xml:space="preserve"> 255.</w:t>
      </w:r>
      <w:r w:rsidR="00436E77">
        <w:rPr>
          <w:rFonts w:ascii="Times New Roman" w:hAnsi="Times New Roman" w:cs="Times New Roman"/>
          <w:sz w:val="18"/>
          <w:szCs w:val="18"/>
        </w:rPr>
        <w:t xml:space="preserve"> Algunos autores piensan que se empleó para colgar el </w:t>
      </w:r>
      <w:r w:rsidR="00436E77" w:rsidRPr="00436E77">
        <w:rPr>
          <w:rFonts w:ascii="Times New Roman" w:hAnsi="Times New Roman" w:cs="Times New Roman"/>
          <w:i/>
          <w:sz w:val="18"/>
          <w:szCs w:val="18"/>
        </w:rPr>
        <w:t>pugio</w:t>
      </w:r>
      <w:r w:rsidR="00436E77">
        <w:rPr>
          <w:rFonts w:ascii="Times New Roman" w:hAnsi="Times New Roman" w:cs="Times New Roman"/>
          <w:sz w:val="18"/>
          <w:szCs w:val="18"/>
        </w:rPr>
        <w:t>.</w:t>
      </w:r>
    </w:p>
  </w:footnote>
  <w:footnote w:id="17">
    <w:p w:rsidR="00324BA4" w:rsidRDefault="00324BA4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436E77">
        <w:rPr>
          <w:rFonts w:ascii="Times New Roman" w:hAnsi="Times New Roman" w:cs="Times New Roman"/>
          <w:sz w:val="18"/>
          <w:szCs w:val="18"/>
        </w:rPr>
        <w:t>Gostenčnik 2005: 110</w:t>
      </w:r>
      <w:r>
        <w:rPr>
          <w:rFonts w:ascii="Times New Roman" w:hAnsi="Times New Roman" w:cs="Times New Roman"/>
          <w:sz w:val="18"/>
          <w:szCs w:val="18"/>
        </w:rPr>
        <w:t>.</w:t>
      </w:r>
    </w:p>
  </w:footnote>
  <w:footnote w:id="18">
    <w:p w:rsidR="00436E77" w:rsidRPr="00436E77" w:rsidRDefault="00436E77" w:rsidP="00436E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436E77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436E77">
        <w:rPr>
          <w:rFonts w:ascii="Times New Roman" w:hAnsi="Times New Roman" w:cs="Times New Roman"/>
          <w:sz w:val="18"/>
          <w:szCs w:val="18"/>
        </w:rPr>
        <w:t xml:space="preserve"> Gostenčnik 2005: 110</w:t>
      </w:r>
      <w:r>
        <w:rPr>
          <w:rFonts w:ascii="Times New Roman" w:hAnsi="Times New Roman" w:cs="Times New Roman"/>
          <w:sz w:val="18"/>
          <w:szCs w:val="18"/>
        </w:rPr>
        <w:t>-112</w:t>
      </w:r>
      <w:r w:rsidRPr="00436E77">
        <w:rPr>
          <w:rFonts w:ascii="Times New Roman" w:hAnsi="Times New Roman" w:cs="Times New Roman"/>
          <w:sz w:val="18"/>
          <w:szCs w:val="18"/>
        </w:rPr>
        <w:t>. “Los paralelos rectos en bronce son conocidos en numerosas variantes y diferentes tamaños, que se atribuyen principalmente a la militaría… La dureza del metal permite una propuesta más compleja de lo que puede ser con los hallazgos de hueso”.</w:t>
      </w:r>
    </w:p>
  </w:footnote>
  <w:footnote w:id="19">
    <w:p w:rsidR="00324BA4" w:rsidRDefault="00324BA4" w:rsidP="00AB09DD">
      <w:pPr>
        <w:spacing w:after="0" w:line="240" w:lineRule="auto"/>
        <w:jc w:val="both"/>
      </w:pPr>
      <w:r w:rsidRPr="00A53451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A53451">
        <w:rPr>
          <w:rFonts w:ascii="Times New Roman" w:hAnsi="Times New Roman" w:cs="Times New Roman"/>
          <w:sz w:val="18"/>
          <w:szCs w:val="18"/>
        </w:rPr>
        <w:t xml:space="preserve"> Béal 1983: 255</w:t>
      </w:r>
      <w:r w:rsidRPr="00A5345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</w:footnote>
  <w:footnote w:id="20">
    <w:p w:rsidR="00BD0CC0" w:rsidRDefault="00BD0CC0" w:rsidP="00BD0CC0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436E77">
        <w:rPr>
          <w:rFonts w:ascii="Times New Roman" w:hAnsi="Times New Roman" w:cs="Times New Roman"/>
          <w:sz w:val="18"/>
          <w:szCs w:val="18"/>
        </w:rPr>
        <w:t>Mac</w:t>
      </w:r>
      <w:r w:rsidR="00CD3998">
        <w:rPr>
          <w:rFonts w:ascii="Times New Roman" w:hAnsi="Times New Roman" w:cs="Times New Roman"/>
          <w:sz w:val="18"/>
          <w:szCs w:val="18"/>
        </w:rPr>
        <w:t>G</w:t>
      </w:r>
      <w:r w:rsidRPr="00436E77">
        <w:rPr>
          <w:rFonts w:ascii="Times New Roman" w:hAnsi="Times New Roman" w:cs="Times New Roman"/>
          <w:sz w:val="18"/>
          <w:szCs w:val="18"/>
        </w:rPr>
        <w:t>regor 1985: 102</w:t>
      </w:r>
      <w:r w:rsidRPr="00BD0CC0">
        <w:rPr>
          <w:rFonts w:ascii="Times New Roman" w:hAnsi="Times New Roman" w:cs="Times New Roman"/>
          <w:sz w:val="18"/>
          <w:szCs w:val="18"/>
        </w:rPr>
        <w:t>.</w:t>
      </w:r>
    </w:p>
  </w:footnote>
  <w:footnote w:id="21">
    <w:p w:rsidR="00EE58F7" w:rsidRDefault="00EE58F7" w:rsidP="00AB09DD">
      <w:pPr>
        <w:spacing w:after="0" w:line="240" w:lineRule="auto"/>
        <w:jc w:val="both"/>
      </w:pPr>
      <w:r w:rsidRPr="00EE58F7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E58F7">
        <w:rPr>
          <w:rFonts w:ascii="Times New Roman" w:hAnsi="Times New Roman" w:cs="Times New Roman"/>
          <w:sz w:val="18"/>
          <w:szCs w:val="18"/>
        </w:rPr>
        <w:t xml:space="preserve"> </w:t>
      </w:r>
      <w:r w:rsidR="00AB09DD">
        <w:rPr>
          <w:rFonts w:ascii="Times New Roman" w:hAnsi="Times New Roman" w:cs="Times New Roman"/>
          <w:sz w:val="18"/>
          <w:szCs w:val="18"/>
        </w:rPr>
        <w:t xml:space="preserve">Como vemos en </w:t>
      </w:r>
      <w:r w:rsidR="00AB09DD" w:rsidRPr="00AB09DD">
        <w:rPr>
          <w:rFonts w:ascii="Times New Roman" w:hAnsi="Times New Roman" w:cs="Times New Roman"/>
          <w:i/>
          <w:sz w:val="18"/>
          <w:szCs w:val="18"/>
        </w:rPr>
        <w:t>Aventicvm</w:t>
      </w:r>
      <w:r w:rsidR="00AB09DD">
        <w:rPr>
          <w:rFonts w:ascii="Times New Roman" w:hAnsi="Times New Roman" w:cs="Times New Roman"/>
          <w:sz w:val="18"/>
          <w:szCs w:val="18"/>
        </w:rPr>
        <w:t xml:space="preserve">. </w:t>
      </w:r>
      <w:r w:rsidRPr="00EE58F7">
        <w:rPr>
          <w:rFonts w:ascii="Times New Roman" w:hAnsi="Times New Roman" w:cs="Times New Roman"/>
          <w:sz w:val="18"/>
          <w:szCs w:val="18"/>
        </w:rPr>
        <w:t>Schenk 2008: 111.</w:t>
      </w:r>
    </w:p>
  </w:footnote>
  <w:footnote w:id="22">
    <w:p w:rsidR="002B337F" w:rsidRDefault="002B337F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A53451">
        <w:rPr>
          <w:rFonts w:ascii="Times New Roman" w:hAnsi="Times New Roman" w:cs="Times New Roman"/>
          <w:sz w:val="18"/>
          <w:szCs w:val="18"/>
        </w:rPr>
        <w:t>Deschler-Erb 1998: 396</w:t>
      </w:r>
      <w:r w:rsidR="00AB09DD">
        <w:rPr>
          <w:rFonts w:ascii="Times New Roman" w:hAnsi="Times New Roman" w:cs="Times New Roman"/>
          <w:sz w:val="18"/>
          <w:szCs w:val="18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4BC9" w:rsidRDefault="00CC63ED" w:rsidP="004D4BC9">
    <w:pPr>
      <w:pStyle w:val="Encabezado"/>
      <w:jc w:val="center"/>
    </w:pPr>
    <w:r>
      <w:rPr>
        <w:rFonts w:ascii="Times New Roman" w:hAnsi="Times New Roman" w:cs="Times New Roman"/>
        <w:sz w:val="24"/>
        <w:szCs w:val="24"/>
      </w:rPr>
      <w:t>F. GERMÁN RODRÍGUEZ-</w:t>
    </w:r>
    <w:r w:rsidR="004D4BC9" w:rsidRPr="008D73B7">
      <w:rPr>
        <w:rFonts w:ascii="Times New Roman" w:hAnsi="Times New Roman" w:cs="Times New Roman"/>
        <w:sz w:val="24"/>
        <w:szCs w:val="24"/>
      </w:rPr>
      <w:t>MARTÍN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518E" w:rsidRPr="004D4BC9" w:rsidRDefault="004D4BC9" w:rsidP="004D4BC9">
    <w:pPr>
      <w:jc w:val="center"/>
      <w:rPr>
        <w:i/>
      </w:rPr>
    </w:pPr>
    <w:r w:rsidRPr="008D73B7">
      <w:rPr>
        <w:rFonts w:ascii="Times New Roman" w:hAnsi="Times New Roman" w:cs="Times New Roman"/>
        <w:i/>
        <w:sz w:val="24"/>
        <w:szCs w:val="24"/>
      </w:rPr>
      <w:t>LA INDUSTRIA ÓSEA EN LA HISPANIA ROMANA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evenAndOddHeaders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435"/>
    <w:rsid w:val="00006445"/>
    <w:rsid w:val="00022B5E"/>
    <w:rsid w:val="00027251"/>
    <w:rsid w:val="000320D7"/>
    <w:rsid w:val="000405F5"/>
    <w:rsid w:val="00095258"/>
    <w:rsid w:val="000A1147"/>
    <w:rsid w:val="000E25FC"/>
    <w:rsid w:val="00110D32"/>
    <w:rsid w:val="001141E1"/>
    <w:rsid w:val="00146D13"/>
    <w:rsid w:val="001524C0"/>
    <w:rsid w:val="001817A0"/>
    <w:rsid w:val="001C64EB"/>
    <w:rsid w:val="001D4B36"/>
    <w:rsid w:val="001E0A93"/>
    <w:rsid w:val="001E64AE"/>
    <w:rsid w:val="002003A7"/>
    <w:rsid w:val="0025422D"/>
    <w:rsid w:val="00262085"/>
    <w:rsid w:val="002757FC"/>
    <w:rsid w:val="00282A91"/>
    <w:rsid w:val="00285634"/>
    <w:rsid w:val="002878B9"/>
    <w:rsid w:val="002B337F"/>
    <w:rsid w:val="002D5A3A"/>
    <w:rsid w:val="00306537"/>
    <w:rsid w:val="00324BA4"/>
    <w:rsid w:val="0036310C"/>
    <w:rsid w:val="003705CE"/>
    <w:rsid w:val="00374FDC"/>
    <w:rsid w:val="003750BB"/>
    <w:rsid w:val="003C79E1"/>
    <w:rsid w:val="003E567A"/>
    <w:rsid w:val="003F3E6D"/>
    <w:rsid w:val="00401BC1"/>
    <w:rsid w:val="00436E77"/>
    <w:rsid w:val="00441A68"/>
    <w:rsid w:val="00476D76"/>
    <w:rsid w:val="00495435"/>
    <w:rsid w:val="004A69B0"/>
    <w:rsid w:val="004B007C"/>
    <w:rsid w:val="004C7021"/>
    <w:rsid w:val="004D4BC9"/>
    <w:rsid w:val="004E24E6"/>
    <w:rsid w:val="004E5DCE"/>
    <w:rsid w:val="00526BB9"/>
    <w:rsid w:val="00534495"/>
    <w:rsid w:val="0054028E"/>
    <w:rsid w:val="005F6727"/>
    <w:rsid w:val="006213DE"/>
    <w:rsid w:val="006334C0"/>
    <w:rsid w:val="006637E3"/>
    <w:rsid w:val="006A3EB6"/>
    <w:rsid w:val="006F640A"/>
    <w:rsid w:val="00723E9C"/>
    <w:rsid w:val="00742201"/>
    <w:rsid w:val="007473A2"/>
    <w:rsid w:val="0076019D"/>
    <w:rsid w:val="007B0311"/>
    <w:rsid w:val="007B0F91"/>
    <w:rsid w:val="007B2FAC"/>
    <w:rsid w:val="007D0A55"/>
    <w:rsid w:val="007D1FB1"/>
    <w:rsid w:val="008120D6"/>
    <w:rsid w:val="00817718"/>
    <w:rsid w:val="00847F02"/>
    <w:rsid w:val="00852A1E"/>
    <w:rsid w:val="00873C08"/>
    <w:rsid w:val="00875D88"/>
    <w:rsid w:val="00891F41"/>
    <w:rsid w:val="008A7EF1"/>
    <w:rsid w:val="008B0B90"/>
    <w:rsid w:val="008B6401"/>
    <w:rsid w:val="008E4807"/>
    <w:rsid w:val="00903B91"/>
    <w:rsid w:val="00927AE0"/>
    <w:rsid w:val="0094518E"/>
    <w:rsid w:val="00973BA3"/>
    <w:rsid w:val="009831BF"/>
    <w:rsid w:val="00A26525"/>
    <w:rsid w:val="00A53451"/>
    <w:rsid w:val="00A732D4"/>
    <w:rsid w:val="00AA142F"/>
    <w:rsid w:val="00AB09DD"/>
    <w:rsid w:val="00BA0846"/>
    <w:rsid w:val="00BA671A"/>
    <w:rsid w:val="00BD0CC0"/>
    <w:rsid w:val="00C1290E"/>
    <w:rsid w:val="00C379FF"/>
    <w:rsid w:val="00C414BA"/>
    <w:rsid w:val="00C43EA4"/>
    <w:rsid w:val="00C44B09"/>
    <w:rsid w:val="00CB6EAE"/>
    <w:rsid w:val="00CC63ED"/>
    <w:rsid w:val="00CD083D"/>
    <w:rsid w:val="00CD3998"/>
    <w:rsid w:val="00CE40DF"/>
    <w:rsid w:val="00CE4E7C"/>
    <w:rsid w:val="00CF5FC9"/>
    <w:rsid w:val="00D1661C"/>
    <w:rsid w:val="00D205A6"/>
    <w:rsid w:val="00D46EE0"/>
    <w:rsid w:val="00D55850"/>
    <w:rsid w:val="00D81BCB"/>
    <w:rsid w:val="00D84747"/>
    <w:rsid w:val="00DB51C5"/>
    <w:rsid w:val="00DB611A"/>
    <w:rsid w:val="00DB75C2"/>
    <w:rsid w:val="00DE02E9"/>
    <w:rsid w:val="00DE4A91"/>
    <w:rsid w:val="00E608EC"/>
    <w:rsid w:val="00E6133C"/>
    <w:rsid w:val="00E653F7"/>
    <w:rsid w:val="00E81ACF"/>
    <w:rsid w:val="00E963A1"/>
    <w:rsid w:val="00EA2DCF"/>
    <w:rsid w:val="00EA39B0"/>
    <w:rsid w:val="00EA624D"/>
    <w:rsid w:val="00EB0A5D"/>
    <w:rsid w:val="00EC5802"/>
    <w:rsid w:val="00EE58F7"/>
    <w:rsid w:val="00F666DF"/>
    <w:rsid w:val="00F67E09"/>
    <w:rsid w:val="00FD5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7134086-1E09-4942-81D9-7464C6A0C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1A6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110D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uiPriority w:val="99"/>
    <w:unhideWhenUsed/>
    <w:rsid w:val="000A114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0A1147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0A1147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7D1F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1FB1"/>
  </w:style>
  <w:style w:type="paragraph" w:styleId="Piedepgina">
    <w:name w:val="footer"/>
    <w:basedOn w:val="Normal"/>
    <w:link w:val="PiedepginaCar"/>
    <w:uiPriority w:val="99"/>
    <w:unhideWhenUsed/>
    <w:rsid w:val="007D1F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1FB1"/>
  </w:style>
  <w:style w:type="character" w:styleId="Textoennegrita">
    <w:name w:val="Strong"/>
    <w:basedOn w:val="Fuentedeprrafopredeter"/>
    <w:uiPriority w:val="22"/>
    <w:qFormat/>
    <w:rsid w:val="00973B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6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22F3B7-5067-43A2-9236-01BA79CC7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545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German</dc:creator>
  <cp:lastModifiedBy>German</cp:lastModifiedBy>
  <cp:revision>7</cp:revision>
  <cp:lastPrinted>2021-09-24T12:48:00Z</cp:lastPrinted>
  <dcterms:created xsi:type="dcterms:W3CDTF">2022-07-23T11:11:00Z</dcterms:created>
  <dcterms:modified xsi:type="dcterms:W3CDTF">2022-10-11T15:34:00Z</dcterms:modified>
</cp:coreProperties>
</file>