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EA6" w:rsidRPr="005F66B2" w:rsidRDefault="005A2CBA" w:rsidP="009E4EA6">
      <w:pPr>
        <w:spacing w:after="0" w:line="240" w:lineRule="auto"/>
        <w:rPr>
          <w:rFonts w:ascii="Times New Roman" w:hAnsi="Times New Roman" w:cs="Times New Roman"/>
          <w:b/>
          <w:lang w:val="pt-PT"/>
        </w:rPr>
      </w:pPr>
      <w:r>
        <w:rPr>
          <w:rFonts w:ascii="Times New Roman" w:hAnsi="Times New Roman" w:cs="Times New Roman"/>
          <w:b/>
        </w:rPr>
        <w:t>G.</w:t>
      </w:r>
      <w:r w:rsidR="00C27675">
        <w:rPr>
          <w:rFonts w:ascii="Times New Roman" w:hAnsi="Times New Roman" w:cs="Times New Roman"/>
          <w:b/>
        </w:rPr>
        <w:t>V</w:t>
      </w:r>
      <w:r w:rsidR="009E4EA6" w:rsidRPr="005F66B2">
        <w:rPr>
          <w:rFonts w:ascii="Times New Roman" w:hAnsi="Times New Roman" w:cs="Times New Roman"/>
          <w:b/>
        </w:rPr>
        <w:t xml:space="preserve"> </w:t>
      </w:r>
      <w:r w:rsidR="009E4EA6" w:rsidRPr="005F66B2">
        <w:rPr>
          <w:rFonts w:ascii="Times New Roman" w:hAnsi="Times New Roman" w:cs="Times New Roman"/>
          <w:b/>
          <w:lang w:val="pt-PT"/>
        </w:rPr>
        <w:t>– MANGOS DE ESPADA.</w:t>
      </w:r>
    </w:p>
    <w:p w:rsidR="009E4EA6" w:rsidRPr="003108FF" w:rsidRDefault="009E4EA6" w:rsidP="009E4EA6">
      <w:pPr>
        <w:spacing w:after="0" w:line="240" w:lineRule="auto"/>
        <w:ind w:left="2124" w:firstLine="708"/>
        <w:rPr>
          <w:rFonts w:ascii="Times New Roman" w:hAnsi="Times New Roman" w:cs="Times New Roman"/>
          <w:lang w:val="pt-PT"/>
        </w:rPr>
      </w:pPr>
    </w:p>
    <w:p w:rsidR="009E4EA6" w:rsidRPr="005F66B2" w:rsidRDefault="009E4EA6" w:rsidP="009E4EA6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5F66B2">
        <w:rPr>
          <w:rFonts w:ascii="Times New Roman" w:hAnsi="Times New Roman" w:cs="Times New Roman"/>
          <w:lang w:val="pt-PT"/>
        </w:rPr>
        <w:t xml:space="preserve">• </w:t>
      </w:r>
      <w:r w:rsidR="005A2CBA">
        <w:rPr>
          <w:rFonts w:ascii="Times New Roman" w:hAnsi="Times New Roman" w:cs="Times New Roman"/>
          <w:b/>
        </w:rPr>
        <w:t>G.</w:t>
      </w:r>
      <w:r w:rsidR="00C27675">
        <w:rPr>
          <w:rFonts w:ascii="Times New Roman" w:hAnsi="Times New Roman" w:cs="Times New Roman"/>
          <w:b/>
        </w:rPr>
        <w:t>V</w:t>
      </w:r>
      <w:r w:rsidRPr="005F66B2">
        <w:rPr>
          <w:rFonts w:ascii="Times New Roman" w:hAnsi="Times New Roman" w:cs="Times New Roman"/>
          <w:b/>
        </w:rPr>
        <w:t>.B – Decorados.</w:t>
      </w:r>
    </w:p>
    <w:p w:rsidR="009E4EA6" w:rsidRPr="005F66B2" w:rsidRDefault="009E4EA6" w:rsidP="009E4EA6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:rsidR="009E4EA6" w:rsidRPr="005F66B2" w:rsidRDefault="009E4EA6" w:rsidP="009E4EA6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5F66B2">
        <w:rPr>
          <w:rFonts w:ascii="Times New Roman" w:hAnsi="Times New Roman" w:cs="Times New Roman"/>
          <w:b/>
        </w:rPr>
        <w:t>Béal</w:t>
      </w:r>
      <w:r w:rsidRPr="005F66B2">
        <w:rPr>
          <w:rFonts w:ascii="Times New Roman" w:hAnsi="Times New Roman" w:cs="Times New Roman"/>
        </w:rPr>
        <w:t xml:space="preserve"> –</w:t>
      </w:r>
      <w:r w:rsidRPr="005F66B2">
        <w:rPr>
          <w:rFonts w:ascii="Times New Roman" w:hAnsi="Times New Roman" w:cs="Times New Roman"/>
          <w:b/>
          <w:color w:val="031CD3"/>
        </w:rPr>
        <w:t xml:space="preserve"> </w:t>
      </w:r>
      <w:r w:rsidR="00CE7D26">
        <w:rPr>
          <w:rFonts w:ascii="Times New Roman" w:hAnsi="Times New Roman" w:cs="Times New Roman"/>
          <w:b/>
          <w:color w:val="031CD3"/>
        </w:rPr>
        <w:t>A II, 2</w:t>
      </w:r>
    </w:p>
    <w:p w:rsidR="009E4EA6" w:rsidRPr="005F66B2" w:rsidRDefault="009E4EA6" w:rsidP="005C07A9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5F66B2">
        <w:rPr>
          <w:rFonts w:ascii="Times New Roman" w:hAnsi="Times New Roman" w:cs="Times New Roman"/>
          <w:b/>
        </w:rPr>
        <w:t>Gostenčnik</w:t>
      </w:r>
      <w:r w:rsidRPr="005F66B2">
        <w:rPr>
          <w:rFonts w:ascii="Times New Roman" w:hAnsi="Times New Roman" w:cs="Times New Roman"/>
        </w:rPr>
        <w:t xml:space="preserve"> – </w:t>
      </w:r>
      <w:r w:rsidR="00494031" w:rsidRPr="00494031">
        <w:rPr>
          <w:rFonts w:ascii="Times New Roman" w:hAnsi="Times New Roman" w:cs="Times New Roman"/>
          <w:b/>
          <w:color w:val="0000CC"/>
        </w:rPr>
        <w:t>G-2.10.1.1</w:t>
      </w:r>
      <w:r w:rsidR="00494031">
        <w:rPr>
          <w:rFonts w:ascii="Times New Roman" w:hAnsi="Times New Roman" w:cs="Times New Roman"/>
        </w:rPr>
        <w:t xml:space="preserve"> </w:t>
      </w:r>
    </w:p>
    <w:tbl>
      <w:tblPr>
        <w:tblStyle w:val="Tablaconcuadrcula"/>
        <w:tblW w:w="7366" w:type="dxa"/>
        <w:jc w:val="center"/>
        <w:tblLayout w:type="fixed"/>
        <w:tblLook w:val="04A0" w:firstRow="1" w:lastRow="0" w:firstColumn="1" w:lastColumn="0" w:noHBand="0" w:noVBand="1"/>
      </w:tblPr>
      <w:tblGrid>
        <w:gridCol w:w="1790"/>
        <w:gridCol w:w="1991"/>
        <w:gridCol w:w="3585"/>
      </w:tblGrid>
      <w:tr w:rsidR="00D547EB" w:rsidRPr="00CB10E5" w:rsidTr="00D547EB">
        <w:trPr>
          <w:trHeight w:val="2181"/>
          <w:jc w:val="center"/>
        </w:trPr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7EB" w:rsidRPr="005F66B2" w:rsidRDefault="00D547EB" w:rsidP="005C07A9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DE5E3FA" wp14:editId="5767E5A1">
                  <wp:extent cx="921956" cy="1905000"/>
                  <wp:effectExtent l="0" t="0" r="0" b="0"/>
                  <wp:docPr id="70" name="Imagen 70" descr="F:\HUESO ROMANO (22-7-16)\HUESO TRABAJADO EPOCA ROMANA\en fongo negro\56 - Tipo G.II - Mangos\G.II.2 -  Mangos de espada\G.II.2.B - Decorados\Ampurias-Museo (69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F:\HUESO ROMANO (22-7-16)\HUESO TRABAJADO EPOCA ROMANA\en fongo negro\56 - Tipo G.II - Mangos\G.II.2 -  Mangos de espada\G.II.2.B - Decorados\Ampurias-Museo (69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68" r="7399" b="4400"/>
                          <a:stretch/>
                        </pic:blipFill>
                        <pic:spPr bwMode="auto">
                          <a:xfrm>
                            <a:off x="0" y="0"/>
                            <a:ext cx="944857" cy="195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547EB" w:rsidRPr="005F66B2" w:rsidRDefault="00D547EB" w:rsidP="005C07A9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1</w:t>
            </w: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t xml:space="preserve"> - </w:t>
            </w:r>
            <w:r w:rsidRPr="005F66B2">
              <w:rPr>
                <w:rFonts w:ascii="Times New Roman" w:hAnsi="Times New Roman" w:cs="Times New Roman"/>
                <w:i/>
                <w:noProof/>
                <w:lang w:eastAsia="es-ES"/>
              </w:rPr>
              <w:t>Emporiae</w:t>
            </w:r>
          </w:p>
          <w:p w:rsidR="00D547EB" w:rsidRPr="005F66B2" w:rsidRDefault="00D547EB" w:rsidP="005C07A9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t>(MAC Ampurias)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7EB" w:rsidRPr="005F66B2" w:rsidRDefault="00D547EB" w:rsidP="005C07A9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7E13C56" wp14:editId="26D489D5">
                  <wp:extent cx="894645" cy="1905000"/>
                  <wp:effectExtent l="0" t="0" r="1270" b="0"/>
                  <wp:docPr id="36" name="Imagen 36" descr="F:\HUESO ROMANO (22-7-16)\HUESO TRABAJADO EPOCA ROMANA\en fongo negro\57 - Tipo G.II - Mangos\G.II.2 -  Mangos de espada\G.II.2.B - Decorados\Museo de Tarragon (10) copie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7 - Tipo G.II - Mangos\G.II.2 -  Mangos de espada\G.II.2.B - Decorados\Museo de Tarragon (10) copie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6236" cy="1950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47EB" w:rsidRPr="005F66B2" w:rsidRDefault="00D547EB" w:rsidP="005C07A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2</w:t>
            </w: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t xml:space="preserve"> - </w:t>
            </w:r>
            <w:r w:rsidRPr="005F66B2">
              <w:rPr>
                <w:rFonts w:ascii="Times New Roman" w:hAnsi="Times New Roman" w:cs="Times New Roman"/>
                <w:i/>
                <w:noProof/>
                <w:lang w:eastAsia="es-ES"/>
              </w:rPr>
              <w:t>Tarraco</w:t>
            </w:r>
          </w:p>
          <w:p w:rsidR="00D547EB" w:rsidRPr="005F66B2" w:rsidRDefault="00D547EB" w:rsidP="005C07A9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t>(MNAT-Tarragona)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7EB" w:rsidRPr="005F66B2" w:rsidRDefault="00D547EB" w:rsidP="005C07A9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2B87B02" wp14:editId="3A53D245">
                  <wp:extent cx="1071245" cy="1905000"/>
                  <wp:effectExtent l="0" t="0" r="0" b="0"/>
                  <wp:docPr id="28" name="Imagen 28" descr="C:\Users\German\Desktop\HuesoValencia\Hueso_trabajado_Museu_Prehistoria_Valencia\23206-2 (Mussa de Benifajó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HuesoValencia\Hueso_trabajado_Museu_Prehistoria_Valencia\23206-2 (Mussa de Benifajó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759" cy="193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3CB6730A" wp14:editId="3E681588">
                  <wp:extent cx="895350" cy="1880230"/>
                  <wp:effectExtent l="0" t="0" r="0" b="6350"/>
                  <wp:docPr id="29" name="Imagen 29" descr="C:\Users\German\Desktop\HuesoValencia\Hueso_trabajado_Museu_Prehistoria_Valencia\23206-3 (Mussa de Benifajó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HuesoValencia\Hueso_trabajado_Museu_Prehistoria_Valencia\23206-3 (Mussa de Benifajó)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852" cy="192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47EB" w:rsidRPr="009F566C" w:rsidRDefault="00D547EB" w:rsidP="005C07A9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fr-FR" w:eastAsia="es-ES"/>
              </w:rPr>
            </w:pPr>
            <w:r w:rsidRPr="009F566C">
              <w:rPr>
                <w:rFonts w:ascii="Times New Roman" w:hAnsi="Times New Roman" w:cs="Times New Roman"/>
                <w:noProof/>
                <w:lang w:val="fr-FR" w:eastAsia="es-ES"/>
              </w:rPr>
              <w:t xml:space="preserve">3 – Font </w:t>
            </w:r>
            <w:r w:rsidRPr="009F566C">
              <w:rPr>
                <w:rFonts w:ascii="Times New Roman" w:hAnsi="Times New Roman" w:cs="Times New Roman"/>
                <w:i/>
                <w:noProof/>
                <w:lang w:val="fr-FR" w:eastAsia="es-ES"/>
              </w:rPr>
              <w:t xml:space="preserve"> </w:t>
            </w:r>
            <w:r w:rsidRPr="009F566C">
              <w:rPr>
                <w:rFonts w:ascii="Times New Roman" w:hAnsi="Times New Roman" w:cs="Times New Roman"/>
                <w:noProof/>
                <w:lang w:val="fr-FR" w:eastAsia="es-ES"/>
              </w:rPr>
              <w:t xml:space="preserve">Mussa </w:t>
            </w:r>
          </w:p>
          <w:p w:rsidR="00D547EB" w:rsidRPr="009F566C" w:rsidRDefault="00D547EB" w:rsidP="005C07A9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fr-FR" w:eastAsia="es-ES"/>
              </w:rPr>
            </w:pPr>
            <w:r w:rsidRPr="009F566C">
              <w:rPr>
                <w:rFonts w:ascii="Times New Roman" w:hAnsi="Times New Roman" w:cs="Times New Roman"/>
                <w:noProof/>
                <w:lang w:val="fr-FR" w:eastAsia="es-ES"/>
              </w:rPr>
              <w:t>(M.P. Valencia)</w:t>
            </w:r>
          </w:p>
        </w:tc>
      </w:tr>
    </w:tbl>
    <w:p w:rsidR="009E4EA6" w:rsidRPr="005A2CBA" w:rsidRDefault="009E4EA6" w:rsidP="00511E9F">
      <w:pPr>
        <w:spacing w:after="0" w:line="240" w:lineRule="auto"/>
        <w:jc w:val="center"/>
        <w:rPr>
          <w:rFonts w:ascii="Times New Roman" w:hAnsi="Times New Roman" w:cs="Times New Roman"/>
          <w:highlight w:val="yellow"/>
          <w:lang w:val="fr-FR"/>
        </w:rPr>
      </w:pPr>
    </w:p>
    <w:tbl>
      <w:tblPr>
        <w:tblStyle w:val="Tablaconcuadrcula"/>
        <w:tblW w:w="7921" w:type="dxa"/>
        <w:jc w:val="center"/>
        <w:tblLook w:val="04A0" w:firstRow="1" w:lastRow="0" w:firstColumn="1" w:lastColumn="0" w:noHBand="0" w:noVBand="1"/>
      </w:tblPr>
      <w:tblGrid>
        <w:gridCol w:w="2392"/>
        <w:gridCol w:w="1678"/>
        <w:gridCol w:w="2127"/>
        <w:gridCol w:w="1724"/>
      </w:tblGrid>
      <w:tr w:rsidR="00D547EB" w:rsidRPr="005F66B2" w:rsidTr="00D547EB">
        <w:trPr>
          <w:jc w:val="center"/>
        </w:trPr>
        <w:tc>
          <w:tcPr>
            <w:tcW w:w="2392" w:type="dxa"/>
          </w:tcPr>
          <w:p w:rsidR="00D547EB" w:rsidRDefault="00D547EB" w:rsidP="00D547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111441D" wp14:editId="0E6EC1E3">
                  <wp:extent cx="998148" cy="2082098"/>
                  <wp:effectExtent l="0" t="0" r="0" b="0"/>
                  <wp:docPr id="75" name="Imagen 75" descr="F:\HUESO ROMANO (22-7-16)\HUESO TRABAJADO EPOCA ROMANA\en fongo negro\56 - Tipo G.II - Mangos\G.II.2 -  Mangos de espada\G.II.2.B - Decorados\M- Palencia (6-7-15) (2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:\HUESO ROMANO (22-7-16)\HUESO TRABAJADO EPOCA ROMANA\en fongo negro\56 - Tipo G.II - Mangos\G.II.2 -  Mangos de espada\G.II.2.B - Decorados\M- Palencia (6-7-15) (27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36" r="11486"/>
                          <a:stretch/>
                        </pic:blipFill>
                        <pic:spPr bwMode="auto">
                          <a:xfrm>
                            <a:off x="0" y="0"/>
                            <a:ext cx="1015072" cy="211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547EB" w:rsidRDefault="00D547EB" w:rsidP="00D547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4 - Herrera de Pisuerga</w:t>
            </w:r>
          </w:p>
          <w:p w:rsidR="00D547EB" w:rsidRPr="005F66B2" w:rsidRDefault="00D547EB" w:rsidP="00D547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F66B2">
              <w:rPr>
                <w:rFonts w:ascii="Times New Roman" w:hAnsi="Times New Roman" w:cs="Times New Roman"/>
              </w:rPr>
              <w:t xml:space="preserve"> (M. Palencia)</w:t>
            </w:r>
          </w:p>
        </w:tc>
        <w:tc>
          <w:tcPr>
            <w:tcW w:w="1678" w:type="dxa"/>
          </w:tcPr>
          <w:p w:rsidR="00D547EB" w:rsidRPr="005F66B2" w:rsidRDefault="00D547EB" w:rsidP="00D547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A10E188" wp14:editId="04A8E900">
                  <wp:extent cx="911860" cy="2102123"/>
                  <wp:effectExtent l="0" t="0" r="2540" b="0"/>
                  <wp:docPr id="71" name="Imagen 71" descr="F:\HUESO ROMANO (22-7-16)\HUESO TRABAJADO EPOCA ROMANA\en fongo negro\56 - Tipo G.II - Mangos\G.II.2 -  Mangos de espada\G.II.2.B - Decorados\M. León (13-7-15) (9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F:\HUESO ROMANO (22-7-16)\HUESO TRABAJADO EPOCA ROMANA\en fongo negro\56 - Tipo G.II - Mangos\G.II.2 -  Mangos de espada\G.II.2.B - Decorados\M. León (13-7-15) (9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928752" cy="214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47EB" w:rsidRPr="005F66B2" w:rsidRDefault="00D547EB" w:rsidP="00D547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5F66B2">
              <w:rPr>
                <w:rFonts w:ascii="Times New Roman" w:hAnsi="Times New Roman" w:cs="Times New Roman"/>
              </w:rPr>
              <w:t>- (M. León)</w:t>
            </w:r>
          </w:p>
        </w:tc>
        <w:tc>
          <w:tcPr>
            <w:tcW w:w="2127" w:type="dxa"/>
          </w:tcPr>
          <w:p w:rsidR="00D547EB" w:rsidRPr="005F66B2" w:rsidRDefault="00D547EB" w:rsidP="00D547EB">
            <w:pPr>
              <w:tabs>
                <w:tab w:val="left" w:pos="4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EFF64D6" wp14:editId="06CC5CA8">
                  <wp:extent cx="726710" cy="2000250"/>
                  <wp:effectExtent l="0" t="0" r="0" b="0"/>
                  <wp:docPr id="42" name="Imagen 42" descr="C:\Users\German\Desktop\Huseos Consorcio Mérida\Cons 047-4B-cap.V (d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Huseos Consorcio Mérida\Cons 047-4B-cap.V (d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751775" cy="2069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47EB" w:rsidRPr="005F66B2" w:rsidRDefault="00D547EB" w:rsidP="00D547EB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6</w:t>
            </w: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t xml:space="preserve"> – </w:t>
            </w:r>
            <w:r w:rsidRPr="005F66B2">
              <w:rPr>
                <w:rFonts w:ascii="Times New Roman" w:hAnsi="Times New Roman" w:cs="Times New Roman"/>
                <w:i/>
                <w:noProof/>
                <w:lang w:eastAsia="es-ES"/>
              </w:rPr>
              <w:t>A</w:t>
            </w:r>
            <w:r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Pr="005F66B2">
              <w:rPr>
                <w:rFonts w:ascii="Times New Roman" w:hAnsi="Times New Roman" w:cs="Times New Roman"/>
                <w:i/>
                <w:noProof/>
                <w:lang w:eastAsia="es-ES"/>
              </w:rPr>
              <w:t>g</w:t>
            </w:r>
            <w:r>
              <w:rPr>
                <w:rFonts w:ascii="Times New Roman" w:hAnsi="Times New Roman" w:cs="Times New Roman"/>
                <w:i/>
                <w:noProof/>
                <w:lang w:eastAsia="es-ES"/>
              </w:rPr>
              <w:t>v</w:t>
            </w:r>
            <w:r w:rsidRPr="005F66B2">
              <w:rPr>
                <w:rFonts w:ascii="Times New Roman" w:hAnsi="Times New Roman" w:cs="Times New Roman"/>
                <w:i/>
                <w:noProof/>
                <w:lang w:eastAsia="es-ES"/>
              </w:rPr>
              <w:t>sta Emerita</w:t>
            </w:r>
          </w:p>
          <w:p w:rsidR="00D547EB" w:rsidRPr="005F66B2" w:rsidRDefault="00D547EB" w:rsidP="00D547EB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  <w:tc>
          <w:tcPr>
            <w:tcW w:w="1724" w:type="dxa"/>
          </w:tcPr>
          <w:p w:rsidR="00D547EB" w:rsidRDefault="00D547EB" w:rsidP="00D547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F66B2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90B569F" wp14:editId="7306F770">
                  <wp:extent cx="871922" cy="2047875"/>
                  <wp:effectExtent l="0" t="0" r="4445" b="0"/>
                  <wp:docPr id="69" name="Imagen 69" descr="F:\HUESO ROMANO (22-7-16)\HUESO TRABAJADO EPOCA ROMANA\en fongo negro\56 - Tipo G.II - Mangos\G.II.2 -  Mangos de espada\G.II.2.B - Decorados\003806, Tiermes, 83-5-17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F:\HUESO ROMANO (22-7-16)\HUESO TRABAJADO EPOCA ROMANA\en fongo negro\56 - Tipo G.II - Mangos\G.II.2 -  Mangos de espada\G.II.2.B - Decorados\003806, Tiermes, 83-5-175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83" r="3671" b="1993"/>
                          <a:stretch/>
                        </pic:blipFill>
                        <pic:spPr bwMode="auto">
                          <a:xfrm>
                            <a:off x="0" y="0"/>
                            <a:ext cx="892725" cy="2096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547EB" w:rsidRPr="005F66B2" w:rsidRDefault="00D547EB" w:rsidP="00D547E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5F66B2">
              <w:rPr>
                <w:rFonts w:ascii="Times New Roman" w:hAnsi="Times New Roman" w:cs="Times New Roman"/>
              </w:rPr>
              <w:t xml:space="preserve"> - </w:t>
            </w:r>
            <w:r w:rsidRPr="005F66B2">
              <w:rPr>
                <w:rFonts w:ascii="Times New Roman" w:hAnsi="Times New Roman" w:cs="Times New Roman"/>
                <w:i/>
              </w:rPr>
              <w:t>Termes</w:t>
            </w:r>
          </w:p>
          <w:p w:rsidR="00D547EB" w:rsidRPr="005F66B2" w:rsidRDefault="00D547EB" w:rsidP="00064F67">
            <w:pPr>
              <w:tabs>
                <w:tab w:val="left" w:pos="4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5F66B2">
              <w:rPr>
                <w:rFonts w:ascii="Times New Roman" w:hAnsi="Times New Roman" w:cs="Times New Roman"/>
              </w:rPr>
              <w:t xml:space="preserve">(M. </w:t>
            </w:r>
            <w:r w:rsidR="00064F67">
              <w:rPr>
                <w:rFonts w:ascii="Times New Roman" w:hAnsi="Times New Roman" w:cs="Times New Roman"/>
              </w:rPr>
              <w:t>Soria)</w:t>
            </w:r>
          </w:p>
        </w:tc>
      </w:tr>
    </w:tbl>
    <w:p w:rsidR="00D31FDC" w:rsidRPr="00A33D11" w:rsidRDefault="009E4EA6" w:rsidP="00A33D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33D11">
        <w:rPr>
          <w:rFonts w:ascii="Times New Roman" w:hAnsi="Times New Roman" w:cs="Times New Roman"/>
          <w:b/>
        </w:rPr>
        <w:t>Características</w:t>
      </w:r>
      <w:r w:rsidRPr="00A33D11">
        <w:rPr>
          <w:rFonts w:ascii="Times New Roman" w:hAnsi="Times New Roman" w:cs="Times New Roman"/>
        </w:rPr>
        <w:t>:</w:t>
      </w:r>
      <w:r w:rsidR="00CE7D26" w:rsidRPr="00A33D11">
        <w:rPr>
          <w:rFonts w:ascii="Times New Roman" w:hAnsi="Times New Roman" w:cs="Times New Roman"/>
        </w:rPr>
        <w:t xml:space="preserve"> Hemos incluido en este apartado los diversos mangos que se empleaban en las empuñaduras de las espadas.  Están realizadas sobre un hueso</w:t>
      </w:r>
      <w:r w:rsidR="00D31FDC" w:rsidRPr="00A33D11">
        <w:rPr>
          <w:rFonts w:ascii="Times New Roman" w:hAnsi="Times New Roman" w:cs="Times New Roman"/>
        </w:rPr>
        <w:t xml:space="preserve"> largo y de buena densidad ósea, en asta, </w:t>
      </w:r>
      <w:r w:rsidR="00CE7D26" w:rsidRPr="00A33D11">
        <w:rPr>
          <w:rFonts w:ascii="Times New Roman" w:hAnsi="Times New Roman" w:cs="Times New Roman"/>
        </w:rPr>
        <w:t>o bien en marfil. En el caso hispano</w:t>
      </w:r>
      <w:r w:rsidR="00D31FDC" w:rsidRPr="00A33D11">
        <w:rPr>
          <w:rFonts w:ascii="Times New Roman" w:hAnsi="Times New Roman" w:cs="Times New Roman"/>
        </w:rPr>
        <w:t xml:space="preserve">, como en el resto del Imperio, hay varios modelos: 1 – </w:t>
      </w:r>
      <w:r w:rsidR="00D31FDC" w:rsidRPr="009B0118">
        <w:rPr>
          <w:rFonts w:ascii="Times New Roman" w:hAnsi="Times New Roman" w:cs="Times New Roman"/>
          <w:u w:val="single"/>
        </w:rPr>
        <w:t>Aplanados</w:t>
      </w:r>
      <w:r w:rsidR="00C14331">
        <w:rPr>
          <w:rFonts w:ascii="Times New Roman" w:hAnsi="Times New Roman" w:cs="Times New Roman"/>
          <w:u w:val="single"/>
        </w:rPr>
        <w:t>.</w:t>
      </w:r>
      <w:r w:rsidR="00DA65AB">
        <w:rPr>
          <w:rFonts w:ascii="Times New Roman" w:hAnsi="Times New Roman" w:cs="Times New Roman"/>
        </w:rPr>
        <w:t xml:space="preserve"> </w:t>
      </w:r>
      <w:r w:rsidR="00C14331">
        <w:rPr>
          <w:rFonts w:ascii="Times New Roman" w:hAnsi="Times New Roman" w:cs="Times New Roman"/>
        </w:rPr>
        <w:t>S</w:t>
      </w:r>
      <w:r w:rsidR="00D31FDC" w:rsidRPr="00A33D11">
        <w:rPr>
          <w:rFonts w:ascii="Times New Roman" w:hAnsi="Times New Roman" w:cs="Times New Roman"/>
        </w:rPr>
        <w:t>uelen</w:t>
      </w:r>
      <w:r w:rsidR="00DA65AB">
        <w:rPr>
          <w:rFonts w:ascii="Times New Roman" w:hAnsi="Times New Roman" w:cs="Times New Roman"/>
        </w:rPr>
        <w:t xml:space="preserve"> llevar una de las caras semi-aplanadas,</w:t>
      </w:r>
      <w:r w:rsidR="00D31FDC" w:rsidRPr="00A33D11">
        <w:rPr>
          <w:rFonts w:ascii="Times New Roman" w:hAnsi="Times New Roman" w:cs="Times New Roman"/>
        </w:rPr>
        <w:t xml:space="preserve"> </w:t>
      </w:r>
      <w:r w:rsidR="00DA65AB">
        <w:rPr>
          <w:rFonts w:ascii="Times New Roman" w:hAnsi="Times New Roman" w:cs="Times New Roman"/>
        </w:rPr>
        <w:t>cuentan con un</w:t>
      </w:r>
      <w:r w:rsidR="00DA65AB" w:rsidRPr="00A33D11">
        <w:rPr>
          <w:rFonts w:ascii="Times New Roman" w:hAnsi="Times New Roman" w:cs="Times New Roman"/>
        </w:rPr>
        <w:t xml:space="preserve"> orificio en el centro para sujetar la espiga de metal</w:t>
      </w:r>
      <w:r w:rsidR="00DA65AB">
        <w:rPr>
          <w:rFonts w:ascii="Times New Roman" w:hAnsi="Times New Roman" w:cs="Times New Roman"/>
        </w:rPr>
        <w:t>, y</w:t>
      </w:r>
      <w:r w:rsidR="00DA65AB" w:rsidRPr="00A33D11">
        <w:rPr>
          <w:rFonts w:ascii="Times New Roman" w:hAnsi="Times New Roman" w:cs="Times New Roman"/>
        </w:rPr>
        <w:t xml:space="preserve"> está</w:t>
      </w:r>
      <w:r w:rsidR="00DA65AB">
        <w:rPr>
          <w:rFonts w:ascii="Times New Roman" w:hAnsi="Times New Roman" w:cs="Times New Roman"/>
        </w:rPr>
        <w:t>n</w:t>
      </w:r>
      <w:r w:rsidR="00D31FDC" w:rsidRPr="00A33D11">
        <w:rPr>
          <w:rFonts w:ascii="Times New Roman" w:hAnsi="Times New Roman" w:cs="Times New Roman"/>
        </w:rPr>
        <w:t xml:space="preserve"> adornados con d</w:t>
      </w:r>
      <w:r w:rsidR="00DA65AB">
        <w:rPr>
          <w:rFonts w:ascii="Times New Roman" w:hAnsi="Times New Roman" w:cs="Times New Roman"/>
        </w:rPr>
        <w:t>ecoración geométrica, caso de lo</w:t>
      </w:r>
      <w:r w:rsidR="00D31FDC" w:rsidRPr="00A33D11">
        <w:rPr>
          <w:rFonts w:ascii="Times New Roman" w:hAnsi="Times New Roman" w:cs="Times New Roman"/>
        </w:rPr>
        <w:t xml:space="preserve">s de Ampurias, Tarragona o de </w:t>
      </w:r>
      <w:r w:rsidR="00D31FDC" w:rsidRPr="00A33D11">
        <w:rPr>
          <w:rFonts w:ascii="Times New Roman" w:hAnsi="Times New Roman" w:cs="Times New Roman"/>
          <w:noProof/>
          <w:lang w:eastAsia="es-ES"/>
        </w:rPr>
        <w:t>Benifajó</w:t>
      </w:r>
      <w:r w:rsidR="00793FCF">
        <w:rPr>
          <w:rFonts w:ascii="Times New Roman" w:hAnsi="Times New Roman" w:cs="Times New Roman"/>
        </w:rPr>
        <w:t>. 2</w:t>
      </w:r>
      <w:r w:rsidR="00D31FDC" w:rsidRPr="00A33D11">
        <w:rPr>
          <w:rFonts w:ascii="Times New Roman" w:hAnsi="Times New Roman" w:cs="Times New Roman"/>
        </w:rPr>
        <w:t xml:space="preserve"> – Empuñadura a base </w:t>
      </w:r>
      <w:r w:rsidR="00F4494D" w:rsidRPr="00A33D11">
        <w:rPr>
          <w:rFonts w:ascii="Times New Roman" w:hAnsi="Times New Roman" w:cs="Times New Roman"/>
        </w:rPr>
        <w:t xml:space="preserve">de </w:t>
      </w:r>
      <w:r w:rsidR="00F4494D" w:rsidRPr="009B0118">
        <w:rPr>
          <w:rFonts w:ascii="Times New Roman" w:hAnsi="Times New Roman" w:cs="Times New Roman"/>
          <w:u w:val="single"/>
        </w:rPr>
        <w:t>cuatro</w:t>
      </w:r>
      <w:r w:rsidR="008B2BCF" w:rsidRPr="009B0118">
        <w:rPr>
          <w:rFonts w:ascii="Times New Roman" w:hAnsi="Times New Roman" w:cs="Times New Roman"/>
          <w:u w:val="single"/>
        </w:rPr>
        <w:t xml:space="preserve"> </w:t>
      </w:r>
      <w:r w:rsidR="00793FCF">
        <w:rPr>
          <w:rFonts w:ascii="Times New Roman" w:hAnsi="Times New Roman" w:cs="Times New Roman"/>
          <w:u w:val="single"/>
        </w:rPr>
        <w:t xml:space="preserve">amplias </w:t>
      </w:r>
      <w:r w:rsidR="00D31FDC" w:rsidRPr="009B0118">
        <w:rPr>
          <w:rFonts w:ascii="Times New Roman" w:hAnsi="Times New Roman" w:cs="Times New Roman"/>
          <w:u w:val="single"/>
        </w:rPr>
        <w:t xml:space="preserve">depresiones </w:t>
      </w:r>
      <w:r w:rsidR="00793FCF">
        <w:rPr>
          <w:rFonts w:ascii="Times New Roman" w:hAnsi="Times New Roman" w:cs="Times New Roman"/>
          <w:u w:val="single"/>
        </w:rPr>
        <w:t>cóncavas</w:t>
      </w:r>
      <w:r w:rsidR="00D31FDC" w:rsidRPr="009B0118">
        <w:rPr>
          <w:rFonts w:ascii="Times New Roman" w:hAnsi="Times New Roman" w:cs="Times New Roman"/>
          <w:u w:val="single"/>
        </w:rPr>
        <w:t>, limitadas por anillos</w:t>
      </w:r>
      <w:r w:rsidR="008B2BCF" w:rsidRPr="00A33D11">
        <w:rPr>
          <w:rStyle w:val="Refdenotaalpie"/>
          <w:rFonts w:ascii="Times New Roman" w:hAnsi="Times New Roman" w:cs="Times New Roman"/>
        </w:rPr>
        <w:footnoteReference w:id="1"/>
      </w:r>
      <w:r w:rsidR="00793FCF">
        <w:rPr>
          <w:rFonts w:ascii="Times New Roman" w:hAnsi="Times New Roman" w:cs="Times New Roman"/>
        </w:rPr>
        <w:t>,</w:t>
      </w:r>
      <w:r w:rsidR="00D31FDC" w:rsidRPr="00A33D11">
        <w:rPr>
          <w:rFonts w:ascii="Times New Roman" w:hAnsi="Times New Roman" w:cs="Times New Roman"/>
        </w:rPr>
        <w:t xml:space="preserve"> conoc</w:t>
      </w:r>
      <w:r w:rsidR="00DA65AB">
        <w:rPr>
          <w:rFonts w:ascii="Times New Roman" w:hAnsi="Times New Roman" w:cs="Times New Roman"/>
        </w:rPr>
        <w:t>idas</w:t>
      </w:r>
      <w:r w:rsidR="00D31FDC" w:rsidRPr="00A33D11">
        <w:rPr>
          <w:rFonts w:ascii="Times New Roman" w:hAnsi="Times New Roman" w:cs="Times New Roman"/>
        </w:rPr>
        <w:t xml:space="preserve"> como “</w:t>
      </w:r>
      <w:r w:rsidR="008B2BCF" w:rsidRPr="00A33D11">
        <w:rPr>
          <w:rFonts w:ascii="Times New Roman" w:hAnsi="Times New Roman" w:cs="Times New Roman"/>
        </w:rPr>
        <w:t>tipo vertebras</w:t>
      </w:r>
      <w:r w:rsidR="00D31FDC" w:rsidRPr="00A33D11">
        <w:rPr>
          <w:rFonts w:ascii="Times New Roman" w:hAnsi="Times New Roman" w:cs="Times New Roman"/>
        </w:rPr>
        <w:t xml:space="preserve"> de</w:t>
      </w:r>
      <w:r w:rsidR="008B2BCF" w:rsidRPr="00A33D11">
        <w:rPr>
          <w:rFonts w:ascii="Times New Roman" w:hAnsi="Times New Roman" w:cs="Times New Roman"/>
        </w:rPr>
        <w:t xml:space="preserve"> escualo</w:t>
      </w:r>
      <w:r w:rsidR="00D31FDC" w:rsidRPr="00A33D11">
        <w:rPr>
          <w:rFonts w:ascii="Times New Roman" w:hAnsi="Times New Roman" w:cs="Times New Roman"/>
        </w:rPr>
        <w:t>”</w:t>
      </w:r>
      <w:r w:rsidR="008B2BCF" w:rsidRPr="00A33D11">
        <w:rPr>
          <w:rFonts w:ascii="Times New Roman" w:hAnsi="Times New Roman" w:cs="Times New Roman"/>
        </w:rPr>
        <w:t xml:space="preserve"> (León y Mérida)</w:t>
      </w:r>
      <w:r w:rsidR="00D31FDC" w:rsidRPr="00A33D11">
        <w:rPr>
          <w:rFonts w:ascii="Times New Roman" w:hAnsi="Times New Roman" w:cs="Times New Roman"/>
        </w:rPr>
        <w:t xml:space="preserve">. </w:t>
      </w:r>
      <w:r w:rsidR="008B2BCF" w:rsidRPr="00A33D11">
        <w:rPr>
          <w:rFonts w:ascii="Times New Roman" w:hAnsi="Times New Roman" w:cs="Times New Roman"/>
        </w:rPr>
        <w:t xml:space="preserve"> </w:t>
      </w:r>
      <w:r w:rsidR="00793FCF">
        <w:rPr>
          <w:rFonts w:ascii="Times New Roman" w:hAnsi="Times New Roman" w:cs="Times New Roman"/>
        </w:rPr>
        <w:t>3</w:t>
      </w:r>
      <w:r w:rsidR="00793FCF" w:rsidRPr="00A33D11">
        <w:rPr>
          <w:rFonts w:ascii="Times New Roman" w:hAnsi="Times New Roman" w:cs="Times New Roman"/>
        </w:rPr>
        <w:t xml:space="preserve"> – Mango con </w:t>
      </w:r>
      <w:r w:rsidR="00793FCF" w:rsidRPr="009B0118">
        <w:rPr>
          <w:rFonts w:ascii="Times New Roman" w:hAnsi="Times New Roman" w:cs="Times New Roman"/>
          <w:u w:val="single"/>
        </w:rPr>
        <w:t>incisiones onduladas</w:t>
      </w:r>
      <w:r w:rsidR="00793FCF" w:rsidRPr="00A33D11">
        <w:rPr>
          <w:rFonts w:ascii="Times New Roman" w:hAnsi="Times New Roman" w:cs="Times New Roman"/>
        </w:rPr>
        <w:t xml:space="preserve"> (Herrera de Pisuerga) que facilita</w:t>
      </w:r>
      <w:r w:rsidR="00793FCF">
        <w:rPr>
          <w:rFonts w:ascii="Times New Roman" w:hAnsi="Times New Roman" w:cs="Times New Roman"/>
        </w:rPr>
        <w:t>ban</w:t>
      </w:r>
      <w:r w:rsidR="00793FCF" w:rsidRPr="00A33D11">
        <w:rPr>
          <w:rFonts w:ascii="Times New Roman" w:hAnsi="Times New Roman" w:cs="Times New Roman"/>
        </w:rPr>
        <w:t xml:space="preserve"> un mejor agarre </w:t>
      </w:r>
      <w:r w:rsidR="00793FCF">
        <w:rPr>
          <w:rFonts w:ascii="Times New Roman" w:hAnsi="Times New Roman" w:cs="Times New Roman"/>
        </w:rPr>
        <w:t xml:space="preserve"> </w:t>
      </w:r>
      <w:r w:rsidR="008B2BCF" w:rsidRPr="00A33D11">
        <w:rPr>
          <w:rFonts w:ascii="Times New Roman" w:hAnsi="Times New Roman" w:cs="Times New Roman"/>
        </w:rPr>
        <w:t>4 – C</w:t>
      </w:r>
      <w:r w:rsidR="00D31FDC" w:rsidRPr="00A33D11">
        <w:rPr>
          <w:rFonts w:ascii="Times New Roman" w:hAnsi="Times New Roman" w:cs="Times New Roman"/>
        </w:rPr>
        <w:t xml:space="preserve">on </w:t>
      </w:r>
      <w:r w:rsidR="00D31FDC" w:rsidRPr="009B0118">
        <w:rPr>
          <w:rFonts w:ascii="Times New Roman" w:hAnsi="Times New Roman" w:cs="Times New Roman"/>
          <w:u w:val="single"/>
        </w:rPr>
        <w:t>engrosamiento central</w:t>
      </w:r>
      <w:r w:rsidR="00DA65AB">
        <w:rPr>
          <w:rFonts w:ascii="Times New Roman" w:hAnsi="Times New Roman" w:cs="Times New Roman"/>
          <w:u w:val="single"/>
        </w:rPr>
        <w:t xml:space="preserve"> o forma de barril</w:t>
      </w:r>
      <w:r w:rsidR="008B2BCF" w:rsidRPr="00A33D11">
        <w:rPr>
          <w:rFonts w:ascii="Times New Roman" w:hAnsi="Times New Roman" w:cs="Times New Roman"/>
        </w:rPr>
        <w:t xml:space="preserve"> (</w:t>
      </w:r>
      <w:r w:rsidR="00D31FDC" w:rsidRPr="00A33D11">
        <w:rPr>
          <w:rFonts w:ascii="Times New Roman" w:hAnsi="Times New Roman" w:cs="Times New Roman"/>
        </w:rPr>
        <w:t>Tiermes</w:t>
      </w:r>
      <w:r w:rsidR="008B2BCF" w:rsidRPr="00A33D11">
        <w:rPr>
          <w:rFonts w:ascii="Times New Roman" w:hAnsi="Times New Roman" w:cs="Times New Roman"/>
        </w:rPr>
        <w:t>)</w:t>
      </w:r>
      <w:r w:rsidR="00D31FDC" w:rsidRPr="00A33D11">
        <w:rPr>
          <w:rFonts w:ascii="Times New Roman" w:hAnsi="Times New Roman" w:cs="Times New Roman"/>
        </w:rPr>
        <w:t>, también con decoración a base de anillos</w:t>
      </w:r>
      <w:r w:rsidR="00DA65AB">
        <w:rPr>
          <w:rFonts w:ascii="Times New Roman" w:hAnsi="Times New Roman" w:cs="Times New Roman"/>
        </w:rPr>
        <w:t xml:space="preserve"> incisos</w:t>
      </w:r>
      <w:r w:rsidR="00D31FDC" w:rsidRPr="00A33D11">
        <w:rPr>
          <w:rFonts w:ascii="Times New Roman" w:hAnsi="Times New Roman" w:cs="Times New Roman"/>
        </w:rPr>
        <w:t xml:space="preserve">, que </w:t>
      </w:r>
      <w:r w:rsidR="00DA65AB">
        <w:rPr>
          <w:rFonts w:ascii="Times New Roman" w:hAnsi="Times New Roman" w:cs="Times New Roman"/>
        </w:rPr>
        <w:t>al igual que en los casos anteriores tenían</w:t>
      </w:r>
      <w:r w:rsidR="00D31FDC" w:rsidRPr="00A33D11">
        <w:rPr>
          <w:rFonts w:ascii="Times New Roman" w:hAnsi="Times New Roman" w:cs="Times New Roman"/>
        </w:rPr>
        <w:t xml:space="preserve"> la misión de facilitar la aprensión.   Suelen medir en torno a 11 cm. de long.</w:t>
      </w:r>
    </w:p>
    <w:p w:rsidR="009E4EA6" w:rsidRPr="00A33D11" w:rsidRDefault="009E4EA6" w:rsidP="00A33D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33D11">
        <w:rPr>
          <w:rFonts w:ascii="Times New Roman" w:hAnsi="Times New Roman" w:cs="Times New Roman"/>
          <w:b/>
        </w:rPr>
        <w:t xml:space="preserve">Área de hallazgos en </w:t>
      </w:r>
      <w:r w:rsidRPr="00A33D11">
        <w:rPr>
          <w:rFonts w:ascii="Times New Roman" w:hAnsi="Times New Roman" w:cs="Times New Roman"/>
          <w:b/>
          <w:i/>
        </w:rPr>
        <w:t>Hispania</w:t>
      </w:r>
      <w:r w:rsidRPr="00A33D11">
        <w:rPr>
          <w:rFonts w:ascii="Times New Roman" w:hAnsi="Times New Roman" w:cs="Times New Roman"/>
          <w:b/>
        </w:rPr>
        <w:t xml:space="preserve">: </w:t>
      </w:r>
      <w:r w:rsidRPr="00A33D11">
        <w:rPr>
          <w:rFonts w:ascii="Times New Roman" w:hAnsi="Times New Roman" w:cs="Times New Roman"/>
          <w:i/>
        </w:rPr>
        <w:t>Termes</w:t>
      </w:r>
      <w:r w:rsidRPr="00A33D11">
        <w:rPr>
          <w:rFonts w:ascii="Times New Roman" w:hAnsi="Times New Roman" w:cs="Times New Roman"/>
        </w:rPr>
        <w:t xml:space="preserve"> (Montejo de Tiermes, Soria)</w:t>
      </w:r>
      <w:r w:rsidR="008F3D24">
        <w:rPr>
          <w:rStyle w:val="Refdenotaalpie"/>
          <w:rFonts w:ascii="Times New Roman" w:hAnsi="Times New Roman" w:cs="Times New Roman"/>
        </w:rPr>
        <w:footnoteReference w:id="2"/>
      </w:r>
      <w:r w:rsidRPr="00A33D11">
        <w:rPr>
          <w:rFonts w:ascii="Times New Roman" w:hAnsi="Times New Roman" w:cs="Times New Roman"/>
        </w:rPr>
        <w:t xml:space="preserve">, </w:t>
      </w:r>
      <w:r w:rsidRPr="00A33D11">
        <w:rPr>
          <w:rFonts w:ascii="Times New Roman" w:hAnsi="Times New Roman" w:cs="Times New Roman"/>
          <w:i/>
        </w:rPr>
        <w:t>Emporiae</w:t>
      </w:r>
      <w:r w:rsidRPr="00A33D11">
        <w:rPr>
          <w:rFonts w:ascii="Times New Roman" w:hAnsi="Times New Roman" w:cs="Times New Roman"/>
        </w:rPr>
        <w:t xml:space="preserve"> (Ampurias, Girona), </w:t>
      </w:r>
      <w:r w:rsidRPr="00A33D11">
        <w:rPr>
          <w:rFonts w:ascii="Times New Roman" w:hAnsi="Times New Roman" w:cs="Times New Roman"/>
          <w:i/>
        </w:rPr>
        <w:t>Tarraco</w:t>
      </w:r>
      <w:r w:rsidRPr="00A33D11">
        <w:rPr>
          <w:rFonts w:ascii="Times New Roman" w:hAnsi="Times New Roman" w:cs="Times New Roman"/>
        </w:rPr>
        <w:t xml:space="preserve"> (Tarragona), </w:t>
      </w:r>
      <w:r w:rsidR="000271C1">
        <w:rPr>
          <w:rFonts w:ascii="Times New Roman" w:hAnsi="Times New Roman" w:cs="Times New Roman"/>
        </w:rPr>
        <w:t>V</w:t>
      </w:r>
      <w:bookmarkStart w:id="0" w:name="_GoBack"/>
      <w:bookmarkEnd w:id="0"/>
      <w:r w:rsidR="000271C1">
        <w:rPr>
          <w:rFonts w:ascii="Times New Roman" w:hAnsi="Times New Roman" w:cs="Times New Roman"/>
        </w:rPr>
        <w:t xml:space="preserve">alencia, </w:t>
      </w:r>
      <w:r w:rsidR="00864A93" w:rsidRPr="00A33D11">
        <w:rPr>
          <w:rFonts w:ascii="Times New Roman" w:hAnsi="Times New Roman" w:cs="Times New Roman"/>
        </w:rPr>
        <w:t>Font Mussa</w:t>
      </w:r>
      <w:r w:rsidRPr="00A33D11">
        <w:rPr>
          <w:rFonts w:ascii="Times New Roman" w:hAnsi="Times New Roman" w:cs="Times New Roman"/>
        </w:rPr>
        <w:t xml:space="preserve"> (</w:t>
      </w:r>
      <w:r w:rsidR="00864A93" w:rsidRPr="00A33D11">
        <w:rPr>
          <w:rFonts w:ascii="Times New Roman" w:hAnsi="Times New Roman" w:cs="Times New Roman"/>
        </w:rPr>
        <w:t xml:space="preserve">Benifajó, </w:t>
      </w:r>
      <w:r w:rsidRPr="00A33D11">
        <w:rPr>
          <w:rFonts w:ascii="Times New Roman" w:hAnsi="Times New Roman" w:cs="Times New Roman"/>
        </w:rPr>
        <w:t>Valencia), León</w:t>
      </w:r>
      <w:r w:rsidR="00733E6F" w:rsidRPr="00A33D11">
        <w:rPr>
          <w:rFonts w:ascii="Times New Roman" w:hAnsi="Times New Roman" w:cs="Times New Roman"/>
        </w:rPr>
        <w:t>, Herrera</w:t>
      </w:r>
      <w:r w:rsidR="002D38D7" w:rsidRPr="00A33D11">
        <w:rPr>
          <w:rFonts w:ascii="Times New Roman" w:hAnsi="Times New Roman" w:cs="Times New Roman"/>
        </w:rPr>
        <w:t xml:space="preserve"> de Pisuerga (</w:t>
      </w:r>
      <w:r w:rsidRPr="00A33D11">
        <w:rPr>
          <w:rFonts w:ascii="Times New Roman" w:hAnsi="Times New Roman" w:cs="Times New Roman"/>
        </w:rPr>
        <w:t>Palencia</w:t>
      </w:r>
      <w:r w:rsidR="002D38D7" w:rsidRPr="00A33D11">
        <w:rPr>
          <w:rFonts w:ascii="Times New Roman" w:hAnsi="Times New Roman" w:cs="Times New Roman"/>
        </w:rPr>
        <w:t>)</w:t>
      </w:r>
      <w:r w:rsidR="002D38D7" w:rsidRPr="00A33D11">
        <w:rPr>
          <w:rStyle w:val="Refdenotaalpie"/>
          <w:rFonts w:ascii="Times New Roman" w:hAnsi="Times New Roman" w:cs="Times New Roman"/>
        </w:rPr>
        <w:footnoteReference w:id="3"/>
      </w:r>
      <w:r w:rsidR="00733E6F" w:rsidRPr="00A33D11">
        <w:rPr>
          <w:rFonts w:ascii="Times New Roman" w:hAnsi="Times New Roman" w:cs="Times New Roman"/>
        </w:rPr>
        <w:t xml:space="preserve">, </w:t>
      </w:r>
      <w:r w:rsidR="00733E6F" w:rsidRPr="00A33D11">
        <w:rPr>
          <w:rFonts w:ascii="Times New Roman" w:hAnsi="Times New Roman" w:cs="Times New Roman"/>
          <w:i/>
        </w:rPr>
        <w:t>Avgvsta Emerita</w:t>
      </w:r>
      <w:r w:rsidR="00733E6F" w:rsidRPr="00A33D11">
        <w:rPr>
          <w:rFonts w:ascii="Times New Roman" w:hAnsi="Times New Roman" w:cs="Times New Roman"/>
        </w:rPr>
        <w:t xml:space="preserve"> (Mérida)</w:t>
      </w:r>
      <w:r w:rsidR="00183AC9">
        <w:rPr>
          <w:rStyle w:val="Refdenotaalpie"/>
          <w:rFonts w:ascii="Times New Roman" w:hAnsi="Times New Roman" w:cs="Times New Roman"/>
        </w:rPr>
        <w:footnoteReference w:id="4"/>
      </w:r>
      <w:r w:rsidR="00AA0C00">
        <w:rPr>
          <w:rFonts w:ascii="Times New Roman" w:hAnsi="Times New Roman" w:cs="Times New Roman"/>
        </w:rPr>
        <w:t>.</w:t>
      </w:r>
    </w:p>
    <w:p w:rsidR="009E4EA6" w:rsidRPr="00A33D11" w:rsidRDefault="009E4EA6" w:rsidP="00A33D11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A33D11">
        <w:rPr>
          <w:rFonts w:ascii="Times New Roman" w:hAnsi="Times New Roman" w:cs="Times New Roman"/>
          <w:b/>
        </w:rPr>
        <w:lastRenderedPageBreak/>
        <w:t>Área de dispersión:</w:t>
      </w:r>
      <w:r w:rsidR="00CA4292">
        <w:rPr>
          <w:rFonts w:ascii="Times New Roman" w:hAnsi="Times New Roman" w:cs="Times New Roman"/>
          <w:b/>
        </w:rPr>
        <w:t xml:space="preserve"> </w:t>
      </w:r>
      <w:r w:rsidR="00CA4292" w:rsidRPr="00C14331">
        <w:rPr>
          <w:rFonts w:ascii="Times New Roman" w:hAnsi="Times New Roman" w:cs="Times New Roman"/>
        </w:rPr>
        <w:t xml:space="preserve">En Suiza en: </w:t>
      </w:r>
      <w:r w:rsidR="00C172F8" w:rsidRPr="00C14331">
        <w:rPr>
          <w:rFonts w:ascii="Times New Roman" w:hAnsi="Times New Roman" w:cs="Times New Roman"/>
          <w:i/>
        </w:rPr>
        <w:t>Aventicvm</w:t>
      </w:r>
      <w:r w:rsidR="00CA4292" w:rsidRPr="00C14331">
        <w:rPr>
          <w:rFonts w:ascii="Times New Roman" w:hAnsi="Times New Roman" w:cs="Times New Roman"/>
        </w:rPr>
        <w:t xml:space="preserve"> (Avenches</w:t>
      </w:r>
      <w:r w:rsidR="00C172F8" w:rsidRPr="00C14331">
        <w:rPr>
          <w:rFonts w:ascii="Times New Roman" w:hAnsi="Times New Roman" w:cs="Times New Roman"/>
        </w:rPr>
        <w:t>)</w:t>
      </w:r>
      <w:r w:rsidR="00C172F8" w:rsidRPr="00C14331">
        <w:rPr>
          <w:rStyle w:val="Refdenotaalpie"/>
          <w:rFonts w:ascii="Times New Roman" w:hAnsi="Times New Roman" w:cs="Times New Roman"/>
        </w:rPr>
        <w:footnoteReference w:id="5"/>
      </w:r>
      <w:r w:rsidR="00CE7D26" w:rsidRPr="00C14331">
        <w:rPr>
          <w:rFonts w:ascii="Times New Roman" w:hAnsi="Times New Roman" w:cs="Times New Roman"/>
        </w:rPr>
        <w:t>,</w:t>
      </w:r>
      <w:r w:rsidR="003256A7" w:rsidRPr="00C14331">
        <w:rPr>
          <w:rFonts w:ascii="Times New Roman" w:hAnsi="Times New Roman" w:cs="Times New Roman"/>
        </w:rPr>
        <w:t xml:space="preserve"> </w:t>
      </w:r>
      <w:r w:rsidR="003256A7" w:rsidRPr="00C14331">
        <w:rPr>
          <w:rFonts w:ascii="Times New Roman" w:hAnsi="Times New Roman" w:cs="Times New Roman"/>
          <w:i/>
        </w:rPr>
        <w:t>Avgvsta Ravrica</w:t>
      </w:r>
      <w:r w:rsidR="003256A7" w:rsidRPr="00C14331">
        <w:rPr>
          <w:rFonts w:ascii="Times New Roman" w:hAnsi="Times New Roman" w:cs="Times New Roman"/>
        </w:rPr>
        <w:t xml:space="preserve"> (Augst)</w:t>
      </w:r>
      <w:r w:rsidR="003256A7" w:rsidRPr="00C14331">
        <w:rPr>
          <w:rStyle w:val="Refdenotaalpie"/>
          <w:rFonts w:ascii="Times New Roman" w:hAnsi="Times New Roman" w:cs="Times New Roman"/>
        </w:rPr>
        <w:footnoteReference w:id="6"/>
      </w:r>
      <w:r w:rsidR="003256A7" w:rsidRPr="00C14331">
        <w:rPr>
          <w:rFonts w:ascii="Times New Roman" w:hAnsi="Times New Roman" w:cs="Times New Roman"/>
        </w:rPr>
        <w:t>,</w:t>
      </w:r>
      <w:r w:rsidR="00C83CB3" w:rsidRPr="00C14331">
        <w:rPr>
          <w:rFonts w:ascii="Times New Roman" w:hAnsi="Times New Roman" w:cs="Times New Roman"/>
          <w:i/>
        </w:rPr>
        <w:t xml:space="preserve"> Vindonissa</w:t>
      </w:r>
      <w:r w:rsidR="00C83CB3" w:rsidRPr="00C14331">
        <w:rPr>
          <w:rStyle w:val="Refdenotaalpie"/>
          <w:rFonts w:ascii="Times New Roman" w:hAnsi="Times New Roman" w:cs="Times New Roman"/>
        </w:rPr>
        <w:footnoteReference w:id="7"/>
      </w:r>
      <w:r w:rsidR="00CA4292" w:rsidRPr="00C14331">
        <w:rPr>
          <w:rFonts w:ascii="Times New Roman" w:hAnsi="Times New Roman" w:cs="Times New Roman"/>
        </w:rPr>
        <w:t>,</w:t>
      </w:r>
      <w:r w:rsidR="00CA4292" w:rsidRPr="00C14331">
        <w:rPr>
          <w:rFonts w:ascii="Times New Roman" w:hAnsi="Times New Roman" w:cs="Times New Roman"/>
          <w:i/>
          <w:shd w:val="clear" w:color="auto" w:fill="FFFFFF"/>
        </w:rPr>
        <w:t xml:space="preserve"> Forvm Clavdii Vallensivm</w:t>
      </w:r>
      <w:r w:rsidR="00CA4292" w:rsidRPr="00C14331">
        <w:rPr>
          <w:rFonts w:ascii="Times New Roman" w:hAnsi="Times New Roman" w:cs="Times New Roman"/>
          <w:shd w:val="clear" w:color="auto" w:fill="FFFFFF"/>
        </w:rPr>
        <w:t xml:space="preserve"> (Martigny)</w:t>
      </w:r>
      <w:r w:rsidR="00CA4292" w:rsidRPr="00C14331">
        <w:rPr>
          <w:rStyle w:val="Refdenotaalpie"/>
          <w:rFonts w:ascii="Times New Roman" w:hAnsi="Times New Roman" w:cs="Times New Roman"/>
          <w:shd w:val="clear" w:color="auto" w:fill="FFFFFF"/>
        </w:rPr>
        <w:footnoteReference w:id="8"/>
      </w:r>
      <w:r w:rsidR="00CA4292" w:rsidRPr="00C14331">
        <w:rPr>
          <w:rFonts w:ascii="Times New Roman" w:hAnsi="Times New Roman" w:cs="Times New Roman"/>
        </w:rPr>
        <w:t xml:space="preserve">. En Francia en: </w:t>
      </w:r>
      <w:r w:rsidR="00CE7D26" w:rsidRPr="00C14331">
        <w:rPr>
          <w:rFonts w:ascii="Times New Roman" w:hAnsi="Times New Roman" w:cs="Times New Roman"/>
        </w:rPr>
        <w:t>Nîmes</w:t>
      </w:r>
      <w:r w:rsidR="00CB35F0" w:rsidRPr="00C14331">
        <w:rPr>
          <w:rFonts w:ascii="Times New Roman" w:hAnsi="Times New Roman" w:cs="Times New Roman"/>
        </w:rPr>
        <w:t>, Lyon</w:t>
      </w:r>
      <w:r w:rsidR="00CB35F0" w:rsidRPr="00C14331">
        <w:rPr>
          <w:rStyle w:val="Refdenotaalpie"/>
          <w:rFonts w:ascii="Times New Roman" w:hAnsi="Times New Roman" w:cs="Times New Roman"/>
        </w:rPr>
        <w:footnoteReference w:id="9"/>
      </w:r>
      <w:r w:rsidR="00581B81" w:rsidRPr="00C14331">
        <w:rPr>
          <w:rFonts w:ascii="Times New Roman" w:hAnsi="Times New Roman" w:cs="Times New Roman"/>
        </w:rPr>
        <w:t>,</w:t>
      </w:r>
      <w:r w:rsidR="008A1AD0" w:rsidRPr="00C14331">
        <w:rPr>
          <w:rFonts w:ascii="Times New Roman" w:hAnsi="Times New Roman" w:cs="Times New Roman"/>
        </w:rPr>
        <w:t xml:space="preserve"> Koenigshoffen (</w:t>
      </w:r>
      <w:r w:rsidR="008A1AD0" w:rsidRPr="00C14331">
        <w:rPr>
          <w:rFonts w:ascii="Times New Roman" w:hAnsi="Times New Roman" w:cs="Times New Roman"/>
          <w:shd w:val="clear" w:color="auto" w:fill="FFFFFF"/>
        </w:rPr>
        <w:t>Strasbourg, Bas-Rhin)</w:t>
      </w:r>
      <w:r w:rsidR="008A1AD0" w:rsidRPr="00C14331">
        <w:rPr>
          <w:rStyle w:val="Refdenotaalpie"/>
          <w:rFonts w:ascii="Times New Roman" w:hAnsi="Times New Roman" w:cs="Times New Roman"/>
          <w:shd w:val="clear" w:color="auto" w:fill="FFFFFF"/>
        </w:rPr>
        <w:footnoteReference w:id="10"/>
      </w:r>
      <w:r w:rsidR="00CA4292" w:rsidRPr="00C14331">
        <w:rPr>
          <w:rFonts w:ascii="Times New Roman" w:hAnsi="Times New Roman" w:cs="Times New Roman"/>
          <w:shd w:val="clear" w:color="auto" w:fill="FFFFFF"/>
        </w:rPr>
        <w:t>. En Inglaterra en:</w:t>
      </w:r>
      <w:r w:rsidR="008A1AD0" w:rsidRPr="00C14331">
        <w:rPr>
          <w:rFonts w:ascii="Times New Roman" w:hAnsi="Times New Roman" w:cs="Times New Roman"/>
          <w:shd w:val="clear" w:color="auto" w:fill="FFFFFF"/>
        </w:rPr>
        <w:t xml:space="preserve"> </w:t>
      </w:r>
      <w:r w:rsidR="00CA4292" w:rsidRPr="00C14331">
        <w:rPr>
          <w:rFonts w:ascii="Times New Roman" w:hAnsi="Times New Roman" w:cs="Times New Roman"/>
          <w:lang w:eastAsia="es-ES"/>
        </w:rPr>
        <w:t>Co</w:t>
      </w:r>
      <w:r w:rsidR="00C14331" w:rsidRPr="00C14331">
        <w:rPr>
          <w:rFonts w:ascii="Times New Roman" w:hAnsi="Times New Roman" w:cs="Times New Roman"/>
          <w:lang w:eastAsia="es-ES"/>
        </w:rPr>
        <w:t>l</w:t>
      </w:r>
      <w:r w:rsidR="00CA4292" w:rsidRPr="00C14331">
        <w:rPr>
          <w:rFonts w:ascii="Times New Roman" w:hAnsi="Times New Roman" w:cs="Times New Roman"/>
          <w:lang w:eastAsia="es-ES"/>
        </w:rPr>
        <w:t>chester</w:t>
      </w:r>
      <w:r w:rsidR="00CA4292" w:rsidRPr="00C14331">
        <w:rPr>
          <w:rStyle w:val="Refdenotaalpie"/>
          <w:rFonts w:ascii="Times New Roman" w:hAnsi="Times New Roman" w:cs="Times New Roman"/>
          <w:lang w:eastAsia="es-ES"/>
        </w:rPr>
        <w:footnoteReference w:id="11"/>
      </w:r>
      <w:r w:rsidR="00CA4292" w:rsidRPr="00C14331">
        <w:rPr>
          <w:rFonts w:ascii="Times New Roman" w:hAnsi="Times New Roman" w:cs="Times New Roman"/>
          <w:lang w:eastAsia="es-ES"/>
        </w:rPr>
        <w:t>,</w:t>
      </w:r>
      <w:r w:rsidR="00CA4292" w:rsidRPr="00C14331">
        <w:rPr>
          <w:rFonts w:ascii="Times New Roman" w:hAnsi="Times New Roman" w:cs="Times New Roman"/>
        </w:rPr>
        <w:t xml:space="preserve"> </w:t>
      </w:r>
      <w:r w:rsidR="00581B81" w:rsidRPr="00C14331">
        <w:rPr>
          <w:rFonts w:ascii="Times New Roman" w:hAnsi="Times New Roman" w:cs="Times New Roman"/>
        </w:rPr>
        <w:t>Londres</w:t>
      </w:r>
      <w:r w:rsidR="00581B81" w:rsidRPr="00C14331">
        <w:rPr>
          <w:rStyle w:val="Refdenotaalpie"/>
          <w:rFonts w:ascii="Times New Roman" w:hAnsi="Times New Roman" w:cs="Times New Roman"/>
        </w:rPr>
        <w:footnoteReference w:id="12"/>
      </w:r>
      <w:r w:rsidR="00CA4292" w:rsidRPr="00C14331">
        <w:rPr>
          <w:rFonts w:ascii="Times New Roman" w:hAnsi="Times New Roman" w:cs="Times New Roman"/>
        </w:rPr>
        <w:t>. En Austria en:</w:t>
      </w:r>
      <w:r w:rsidR="00494031" w:rsidRPr="00C14331">
        <w:rPr>
          <w:rFonts w:ascii="Times New Roman" w:hAnsi="Times New Roman" w:cs="Times New Roman"/>
        </w:rPr>
        <w:t xml:space="preserve"> Magdalensberg</w:t>
      </w:r>
      <w:r w:rsidR="00494031" w:rsidRPr="00C14331">
        <w:rPr>
          <w:rStyle w:val="Refdenotaalpie"/>
          <w:rFonts w:ascii="Times New Roman" w:hAnsi="Times New Roman" w:cs="Times New Roman"/>
        </w:rPr>
        <w:footnoteReference w:id="13"/>
      </w:r>
      <w:r w:rsidR="00CA4292" w:rsidRPr="00C14331">
        <w:rPr>
          <w:rFonts w:ascii="Times New Roman" w:hAnsi="Times New Roman" w:cs="Times New Roman"/>
        </w:rPr>
        <w:t xml:space="preserve">. En Alemania en: </w:t>
      </w:r>
      <w:r w:rsidR="00C14331" w:rsidRPr="00C14331">
        <w:rPr>
          <w:rFonts w:ascii="Times New Roman" w:hAnsi="Times New Roman" w:cs="Times New Roman"/>
          <w:i/>
        </w:rPr>
        <w:t>Mogontiacvm</w:t>
      </w:r>
      <w:r w:rsidR="00494031" w:rsidRPr="00C14331">
        <w:rPr>
          <w:rFonts w:ascii="Times New Roman" w:hAnsi="Times New Roman" w:cs="Times New Roman"/>
          <w:i/>
        </w:rPr>
        <w:t xml:space="preserve"> </w:t>
      </w:r>
      <w:r w:rsidR="00494031" w:rsidRPr="00C14331">
        <w:rPr>
          <w:rFonts w:ascii="Times New Roman" w:hAnsi="Times New Roman" w:cs="Times New Roman"/>
        </w:rPr>
        <w:t>(</w:t>
      </w:r>
      <w:r w:rsidR="008A1AD0" w:rsidRPr="00C14331">
        <w:rPr>
          <w:rFonts w:ascii="Times New Roman" w:hAnsi="Times New Roman" w:cs="Times New Roman"/>
        </w:rPr>
        <w:t xml:space="preserve">Mainz, </w:t>
      </w:r>
      <w:r w:rsidR="00494031" w:rsidRPr="00C14331">
        <w:rPr>
          <w:rFonts w:ascii="Times New Roman" w:hAnsi="Times New Roman" w:cs="Times New Roman"/>
        </w:rPr>
        <w:t>Alemania)</w:t>
      </w:r>
      <w:r w:rsidR="00494031" w:rsidRPr="00C14331">
        <w:rPr>
          <w:rStyle w:val="Refdenotaalpie"/>
          <w:rFonts w:ascii="Times New Roman" w:hAnsi="Times New Roman" w:cs="Times New Roman"/>
        </w:rPr>
        <w:footnoteReference w:id="14"/>
      </w:r>
      <w:r w:rsidR="00A120A8" w:rsidRPr="00C14331">
        <w:rPr>
          <w:rFonts w:ascii="Times New Roman" w:hAnsi="Times New Roman" w:cs="Times New Roman"/>
        </w:rPr>
        <w:t xml:space="preserve">, </w:t>
      </w:r>
      <w:r w:rsidR="008C70CA" w:rsidRPr="00C14331">
        <w:rPr>
          <w:rFonts w:ascii="Times New Roman" w:hAnsi="Times New Roman" w:cs="Times New Roman"/>
          <w:i/>
        </w:rPr>
        <w:t>Colonia Vlpia</w:t>
      </w:r>
      <w:r w:rsidR="008C70CA" w:rsidRPr="00C14331">
        <w:rPr>
          <w:rFonts w:ascii="Times New Roman" w:hAnsi="Times New Roman" w:cs="Times New Roman"/>
        </w:rPr>
        <w:t xml:space="preserve"> </w:t>
      </w:r>
      <w:r w:rsidR="008C70CA" w:rsidRPr="00C14331">
        <w:rPr>
          <w:rFonts w:ascii="Times New Roman" w:hAnsi="Times New Roman" w:cs="Times New Roman"/>
          <w:i/>
        </w:rPr>
        <w:t>Traiana</w:t>
      </w:r>
      <w:r w:rsidR="00CA4292" w:rsidRPr="00C14331">
        <w:rPr>
          <w:rFonts w:ascii="Times New Roman" w:hAnsi="Times New Roman" w:cs="Times New Roman"/>
        </w:rPr>
        <w:t xml:space="preserve"> (Xanten</w:t>
      </w:r>
      <w:r w:rsidR="008C70CA" w:rsidRPr="00C14331">
        <w:rPr>
          <w:rFonts w:ascii="Times New Roman" w:hAnsi="Times New Roman" w:cs="Times New Roman"/>
        </w:rPr>
        <w:t>)</w:t>
      </w:r>
      <w:r w:rsidR="008C70CA" w:rsidRPr="00C14331">
        <w:rPr>
          <w:rStyle w:val="Refdenotaalpie"/>
          <w:rFonts w:ascii="Times New Roman" w:hAnsi="Times New Roman" w:cs="Times New Roman"/>
        </w:rPr>
        <w:footnoteReference w:id="15"/>
      </w:r>
      <w:r w:rsidR="00CA4292" w:rsidRPr="00C14331">
        <w:rPr>
          <w:rFonts w:ascii="Times New Roman" w:hAnsi="Times New Roman" w:cs="Times New Roman"/>
        </w:rPr>
        <w:t>. S</w:t>
      </w:r>
      <w:r w:rsidR="00A120A8" w:rsidRPr="00C14331">
        <w:rPr>
          <w:rFonts w:ascii="Times New Roman" w:hAnsi="Times New Roman" w:cs="Times New Roman"/>
        </w:rPr>
        <w:t>imilar en</w:t>
      </w:r>
      <w:r w:rsidR="00CA4292" w:rsidRPr="00C14331">
        <w:rPr>
          <w:rFonts w:ascii="Times New Roman" w:hAnsi="Times New Roman" w:cs="Times New Roman"/>
        </w:rPr>
        <w:t>:</w:t>
      </w:r>
      <w:r w:rsidR="00A120A8" w:rsidRPr="00C14331">
        <w:rPr>
          <w:rFonts w:ascii="Times New Roman" w:hAnsi="Times New Roman" w:cs="Times New Roman"/>
        </w:rPr>
        <w:t xml:space="preserve"> Moesia Superior</w:t>
      </w:r>
      <w:r w:rsidR="00A120A8" w:rsidRPr="00C14331">
        <w:rPr>
          <w:rStyle w:val="Refdenotaalpie"/>
          <w:rFonts w:ascii="Times New Roman" w:hAnsi="Times New Roman" w:cs="Times New Roman"/>
        </w:rPr>
        <w:footnoteReference w:id="16"/>
      </w:r>
      <w:r w:rsidR="00CA420A" w:rsidRPr="00C14331">
        <w:rPr>
          <w:rFonts w:ascii="Times New Roman" w:hAnsi="Times New Roman" w:cs="Times New Roman"/>
        </w:rPr>
        <w:t xml:space="preserve"> y en </w:t>
      </w:r>
      <w:r w:rsidR="00CA420A" w:rsidRPr="00C14331">
        <w:rPr>
          <w:rFonts w:ascii="Times New Roman" w:hAnsi="Times New Roman" w:cs="Times New Roman"/>
          <w:i/>
        </w:rPr>
        <w:t>Brigetio</w:t>
      </w:r>
      <w:r w:rsidR="00CA420A" w:rsidRPr="00C14331">
        <w:rPr>
          <w:rFonts w:ascii="Times New Roman" w:hAnsi="Times New Roman" w:cs="Times New Roman"/>
        </w:rPr>
        <w:t xml:space="preserve"> (Szőny, Hungría)</w:t>
      </w:r>
      <w:r w:rsidR="00CA420A" w:rsidRPr="00C14331">
        <w:rPr>
          <w:rStyle w:val="Refdenotaalpie"/>
          <w:rFonts w:ascii="Times New Roman" w:hAnsi="Times New Roman" w:cs="Times New Roman"/>
        </w:rPr>
        <w:footnoteReference w:id="17"/>
      </w:r>
      <w:r w:rsidR="008A1AD0" w:rsidRPr="00C14331">
        <w:rPr>
          <w:rFonts w:ascii="Times New Roman" w:hAnsi="Times New Roman" w:cs="Times New Roman"/>
        </w:rPr>
        <w:t>.</w:t>
      </w:r>
      <w:r w:rsidR="00A94DEF" w:rsidRPr="00C14331">
        <w:rPr>
          <w:rFonts w:ascii="Times New Roman" w:hAnsi="Times New Roman" w:cs="Times New Roman"/>
        </w:rPr>
        <w:t xml:space="preserve"> Con </w:t>
      </w:r>
      <w:r w:rsidR="00AA0C00" w:rsidRPr="00C14331">
        <w:rPr>
          <w:rFonts w:ascii="Times New Roman" w:hAnsi="Times New Roman" w:cs="Times New Roman"/>
        </w:rPr>
        <w:t>ciertas</w:t>
      </w:r>
      <w:r w:rsidR="00A94DEF" w:rsidRPr="00C14331">
        <w:rPr>
          <w:rFonts w:ascii="Times New Roman" w:hAnsi="Times New Roman" w:cs="Times New Roman"/>
        </w:rPr>
        <w:t xml:space="preserve"> similitudes al de León en </w:t>
      </w:r>
      <w:r w:rsidR="00A94DEF" w:rsidRPr="00C14331">
        <w:rPr>
          <w:rFonts w:ascii="Times New Roman" w:hAnsi="Times New Roman" w:cs="Times New Roman"/>
          <w:i/>
        </w:rPr>
        <w:t>Lemonvm</w:t>
      </w:r>
      <w:r w:rsidR="00A94DEF" w:rsidRPr="00C14331">
        <w:rPr>
          <w:rFonts w:ascii="Times New Roman" w:hAnsi="Times New Roman" w:cs="Times New Roman"/>
        </w:rPr>
        <w:t xml:space="preserve"> (Poitiers, Francia)</w:t>
      </w:r>
      <w:r w:rsidR="00A94DEF" w:rsidRPr="00C14331">
        <w:rPr>
          <w:rStyle w:val="Refdenotaalpie"/>
          <w:rFonts w:ascii="Times New Roman" w:hAnsi="Times New Roman" w:cs="Times New Roman"/>
        </w:rPr>
        <w:footnoteReference w:id="18"/>
      </w:r>
      <w:r w:rsidR="00A25047" w:rsidRPr="00C14331">
        <w:rPr>
          <w:rFonts w:ascii="Times New Roman" w:hAnsi="Times New Roman" w:cs="Times New Roman"/>
        </w:rPr>
        <w:t>.</w:t>
      </w:r>
      <w:r w:rsidR="00A94DEF" w:rsidRPr="00A33D11">
        <w:rPr>
          <w:rFonts w:ascii="Times New Roman" w:hAnsi="Times New Roman" w:cs="Times New Roman"/>
        </w:rPr>
        <w:t xml:space="preserve"> </w:t>
      </w:r>
      <w:r w:rsidR="00733E6F" w:rsidRPr="00A33D11">
        <w:rPr>
          <w:rFonts w:ascii="Times New Roman" w:hAnsi="Times New Roman" w:cs="Times New Roman"/>
        </w:rPr>
        <w:t xml:space="preserve"> </w:t>
      </w:r>
    </w:p>
    <w:p w:rsidR="009E4EA6" w:rsidRPr="00A33D11" w:rsidRDefault="009E4EA6" w:rsidP="00A33D1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33D11">
        <w:rPr>
          <w:rFonts w:ascii="Times New Roman" w:hAnsi="Times New Roman" w:cs="Times New Roman"/>
          <w:b/>
        </w:rPr>
        <w:t>Cronología</w:t>
      </w:r>
      <w:r w:rsidRPr="00A33D11">
        <w:rPr>
          <w:rFonts w:ascii="Times New Roman" w:hAnsi="Times New Roman" w:cs="Times New Roman"/>
        </w:rPr>
        <w:t>:</w:t>
      </w:r>
      <w:r w:rsidR="00C172F8" w:rsidRPr="00A33D11">
        <w:rPr>
          <w:rFonts w:ascii="Times New Roman" w:hAnsi="Times New Roman" w:cs="Times New Roman"/>
        </w:rPr>
        <w:t xml:space="preserve"> En Avenches segunda mitad del I y comienzos del siglo II d.C.</w:t>
      </w:r>
      <w:r w:rsidR="00CE7D26" w:rsidRPr="00A33D11">
        <w:rPr>
          <w:rFonts w:ascii="Times New Roman" w:hAnsi="Times New Roman" w:cs="Times New Roman"/>
        </w:rPr>
        <w:t>; En Nîmes en el siglo II d.C.</w:t>
      </w:r>
      <w:r w:rsidR="00CE7D26" w:rsidRPr="00A33D11">
        <w:rPr>
          <w:rStyle w:val="Refdenotaalpie"/>
          <w:rFonts w:ascii="Times New Roman" w:hAnsi="Times New Roman" w:cs="Times New Roman"/>
        </w:rPr>
        <w:footnoteReference w:id="19"/>
      </w:r>
      <w:r w:rsidR="003256A7" w:rsidRPr="00A33D11">
        <w:rPr>
          <w:rFonts w:ascii="Times New Roman" w:hAnsi="Times New Roman" w:cs="Times New Roman"/>
        </w:rPr>
        <w:t xml:space="preserve"> En Augst en el siglo I d.C</w:t>
      </w:r>
      <w:r w:rsidR="006A3328" w:rsidRPr="00A33D11">
        <w:rPr>
          <w:rFonts w:ascii="Times New Roman" w:hAnsi="Times New Roman" w:cs="Times New Roman"/>
        </w:rPr>
        <w:t>.</w:t>
      </w:r>
      <w:r w:rsidR="003256A7" w:rsidRPr="00A33D11">
        <w:rPr>
          <w:rStyle w:val="Refdenotaalpie"/>
          <w:rFonts w:ascii="Times New Roman" w:hAnsi="Times New Roman" w:cs="Times New Roman"/>
        </w:rPr>
        <w:footnoteReference w:id="20"/>
      </w:r>
      <w:r w:rsidR="00733E6F" w:rsidRPr="00A33D11">
        <w:rPr>
          <w:rFonts w:ascii="Times New Roman" w:hAnsi="Times New Roman" w:cs="Times New Roman"/>
        </w:rPr>
        <w:t>, en Koenigshoffen, entre finales del siglo I y la mitad del siglo II d.C</w:t>
      </w:r>
      <w:r w:rsidR="00733E6F" w:rsidRPr="00A33D11">
        <w:rPr>
          <w:rStyle w:val="Refdenotaalpie"/>
          <w:rFonts w:ascii="Times New Roman" w:hAnsi="Times New Roman" w:cs="Times New Roman"/>
        </w:rPr>
        <w:footnoteReference w:id="21"/>
      </w:r>
      <w:r w:rsidR="00733E6F" w:rsidRPr="00A33D11">
        <w:rPr>
          <w:rFonts w:ascii="Times New Roman" w:hAnsi="Times New Roman" w:cs="Times New Roman"/>
        </w:rPr>
        <w:t>.</w:t>
      </w:r>
      <w:r w:rsidR="006A3328" w:rsidRPr="00A33D11">
        <w:rPr>
          <w:rFonts w:ascii="Times New Roman" w:hAnsi="Times New Roman" w:cs="Times New Roman"/>
        </w:rPr>
        <w:t xml:space="preserve"> La pieza de Herrera de Pisuerga se fecha el último cuarto del siglo I d.C</w:t>
      </w:r>
      <w:r w:rsidR="00AA0C00">
        <w:rPr>
          <w:rFonts w:ascii="Times New Roman" w:hAnsi="Times New Roman" w:cs="Times New Roman"/>
        </w:rPr>
        <w:t>.</w:t>
      </w:r>
      <w:r w:rsidR="006A3328" w:rsidRPr="00A33D11">
        <w:rPr>
          <w:rStyle w:val="Refdenotaalpie"/>
          <w:rFonts w:ascii="Times New Roman" w:hAnsi="Times New Roman" w:cs="Times New Roman"/>
        </w:rPr>
        <w:footnoteReference w:id="22"/>
      </w:r>
      <w:r w:rsidR="00CB10E5">
        <w:rPr>
          <w:rFonts w:ascii="Times New Roman" w:hAnsi="Times New Roman" w:cs="Times New Roman"/>
        </w:rPr>
        <w:t>, así como las levantinas</w:t>
      </w:r>
      <w:r w:rsidR="006A3328" w:rsidRPr="00A33D11">
        <w:rPr>
          <w:rFonts w:ascii="Times New Roman" w:hAnsi="Times New Roman" w:cs="Times New Roman"/>
        </w:rPr>
        <w:t>.</w:t>
      </w:r>
    </w:p>
    <w:p w:rsidR="00F4494D" w:rsidRDefault="00F4494D" w:rsidP="00A33D11">
      <w:pPr>
        <w:jc w:val="both"/>
        <w:rPr>
          <w:rFonts w:ascii="Times New Roman" w:hAnsi="Times New Roman" w:cs="Times New Roman"/>
          <w:b/>
        </w:rPr>
      </w:pPr>
    </w:p>
    <w:p w:rsidR="00537121" w:rsidRDefault="00537121" w:rsidP="0098706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C75A35" w:rsidRPr="00A33D11" w:rsidRDefault="00C75A35" w:rsidP="0098706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A0C00">
        <w:rPr>
          <w:rFonts w:ascii="Times New Roman" w:hAnsi="Times New Roman" w:cs="Times New Roman"/>
          <w:b/>
        </w:rPr>
        <w:t>Análisis:</w:t>
      </w:r>
    </w:p>
    <w:p w:rsidR="009B0118" w:rsidRDefault="009B0118" w:rsidP="0066194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hemos visto</w:t>
      </w:r>
      <w:r w:rsidR="00514B10">
        <w:rPr>
          <w:rFonts w:ascii="Times New Roman" w:hAnsi="Times New Roman" w:cs="Times New Roman"/>
        </w:rPr>
        <w:t xml:space="preserve"> con anterioridad,</w:t>
      </w:r>
      <w:r>
        <w:rPr>
          <w:rFonts w:ascii="Times New Roman" w:hAnsi="Times New Roman" w:cs="Times New Roman"/>
        </w:rPr>
        <w:t xml:space="preserve"> el mango de la espada es otro de los elementos </w:t>
      </w:r>
      <w:r w:rsidR="00514B10">
        <w:rPr>
          <w:rFonts w:ascii="Times New Roman" w:hAnsi="Times New Roman" w:cs="Times New Roman"/>
        </w:rPr>
        <w:t>que conforman</w:t>
      </w:r>
      <w:r>
        <w:rPr>
          <w:rFonts w:ascii="Times New Roman" w:hAnsi="Times New Roman" w:cs="Times New Roman"/>
        </w:rPr>
        <w:t xml:space="preserve"> este tipo de armas. Solían ser de madera</w:t>
      </w:r>
      <w:r w:rsidR="00283B7E">
        <w:rPr>
          <w:rStyle w:val="Refdenotaalpie"/>
          <w:rFonts w:ascii="Times New Roman" w:hAnsi="Times New Roman" w:cs="Times New Roman"/>
        </w:rPr>
        <w:footnoteReference w:id="23"/>
      </w:r>
      <w:r w:rsidR="00A2504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hueso</w:t>
      </w:r>
      <w:r w:rsidR="00A25047">
        <w:rPr>
          <w:rFonts w:ascii="Times New Roman" w:hAnsi="Times New Roman" w:cs="Times New Roman"/>
        </w:rPr>
        <w:t xml:space="preserve"> o de marfil (los más escasos)</w:t>
      </w:r>
      <w:r w:rsidR="00514B1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adoptando una forma anatómica, estriada o con dibujos elipsoidales</w:t>
      </w:r>
      <w:r w:rsidR="00514B1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que facilitaban su aprensión </w:t>
      </w:r>
      <w:r w:rsidR="00514B10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</w:t>
      </w:r>
      <w:r w:rsidR="00A25047">
        <w:rPr>
          <w:rFonts w:ascii="Times New Roman" w:hAnsi="Times New Roman" w:cs="Times New Roman"/>
        </w:rPr>
        <w:t>impedían</w:t>
      </w:r>
      <w:r w:rsidR="00514B10">
        <w:rPr>
          <w:rFonts w:ascii="Times New Roman" w:hAnsi="Times New Roman" w:cs="Times New Roman"/>
        </w:rPr>
        <w:t xml:space="preserve"> que </w:t>
      </w:r>
      <w:r>
        <w:rPr>
          <w:rFonts w:ascii="Times New Roman" w:hAnsi="Times New Roman" w:cs="Times New Roman"/>
        </w:rPr>
        <w:t xml:space="preserve">se resbalase con el sudor y la sangre. </w:t>
      </w:r>
    </w:p>
    <w:p w:rsidR="00283B7E" w:rsidRDefault="00A25047" w:rsidP="0066194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número de empuñaduras que relacionamos con las dagas en la península i</w:t>
      </w:r>
      <w:r w:rsidR="002A28C6">
        <w:rPr>
          <w:rFonts w:ascii="Times New Roman" w:hAnsi="Times New Roman" w:cs="Times New Roman"/>
        </w:rPr>
        <w:t>bérica es relativamente pequeño</w:t>
      </w:r>
      <w:r>
        <w:rPr>
          <w:rFonts w:ascii="Times New Roman" w:hAnsi="Times New Roman" w:cs="Times New Roman"/>
        </w:rPr>
        <w:t xml:space="preserve"> en relación con el que podría pensarse, si tenemos en cuenta la presencia militar desde los primeros</w:t>
      </w:r>
      <w:r w:rsidR="003C03AA">
        <w:rPr>
          <w:rFonts w:ascii="Times New Roman" w:hAnsi="Times New Roman" w:cs="Times New Roman"/>
        </w:rPr>
        <w:t xml:space="preserve"> tiempos</w:t>
      </w:r>
      <w:r>
        <w:rPr>
          <w:rFonts w:ascii="Times New Roman" w:hAnsi="Times New Roman" w:cs="Times New Roman"/>
        </w:rPr>
        <w:t xml:space="preserve">, y a lo largo de los siglos, en este territorio. </w:t>
      </w:r>
      <w:r w:rsidR="003C03AA">
        <w:rPr>
          <w:rFonts w:ascii="Times New Roman" w:hAnsi="Times New Roman" w:cs="Times New Roman"/>
        </w:rPr>
        <w:t xml:space="preserve">Podría deberse </w:t>
      </w:r>
      <w:r w:rsidR="002A28C6">
        <w:rPr>
          <w:rFonts w:ascii="Times New Roman" w:hAnsi="Times New Roman" w:cs="Times New Roman"/>
        </w:rPr>
        <w:t>a que la gran mayoría fue</w:t>
      </w:r>
      <w:r w:rsidR="003C03AA">
        <w:rPr>
          <w:rFonts w:ascii="Times New Roman" w:hAnsi="Times New Roman" w:cs="Times New Roman"/>
        </w:rPr>
        <w:t xml:space="preserve"> de madera, o, también, como</w:t>
      </w:r>
      <w:r w:rsidR="00283B7E">
        <w:rPr>
          <w:rFonts w:ascii="Times New Roman" w:hAnsi="Times New Roman" w:cs="Times New Roman"/>
        </w:rPr>
        <w:t xml:space="preserve"> afirma</w:t>
      </w:r>
      <w:r w:rsidR="00283B7E" w:rsidRPr="00283B7E">
        <w:rPr>
          <w:rFonts w:ascii="Times New Roman" w:hAnsi="Times New Roman" w:cs="Times New Roman"/>
        </w:rPr>
        <w:t xml:space="preserve"> </w:t>
      </w:r>
      <w:r w:rsidR="00283B7E" w:rsidRPr="004C50D7">
        <w:rPr>
          <w:rFonts w:ascii="Times New Roman" w:hAnsi="Times New Roman" w:cs="Times New Roman"/>
          <w:noProof/>
          <w:lang w:eastAsia="es-ES"/>
        </w:rPr>
        <w:t>MacGregor</w:t>
      </w:r>
      <w:r w:rsidR="00283B7E" w:rsidRPr="004C50D7">
        <w:rPr>
          <w:rStyle w:val="Refdenotaalpie"/>
          <w:rFonts w:ascii="Times New Roman" w:hAnsi="Times New Roman" w:cs="Times New Roman"/>
          <w:noProof/>
          <w:lang w:eastAsia="es-ES"/>
        </w:rPr>
        <w:footnoteReference w:id="24"/>
      </w:r>
      <w:r w:rsidR="002A28C6">
        <w:rPr>
          <w:rFonts w:ascii="Times New Roman" w:hAnsi="Times New Roman" w:cs="Times New Roman"/>
          <w:noProof/>
          <w:lang w:eastAsia="es-ES"/>
        </w:rPr>
        <w:t xml:space="preserve">, </w:t>
      </w:r>
      <w:r w:rsidR="003C03AA">
        <w:rPr>
          <w:rFonts w:ascii="Times New Roman" w:hAnsi="Times New Roman" w:cs="Times New Roman"/>
          <w:noProof/>
          <w:lang w:eastAsia="es-ES"/>
        </w:rPr>
        <w:t xml:space="preserve"> a que </w:t>
      </w:r>
      <w:r w:rsidR="00283B7E">
        <w:rPr>
          <w:rFonts w:ascii="Times New Roman" w:hAnsi="Times New Roman" w:cs="Times New Roman"/>
          <w:noProof/>
          <w:lang w:eastAsia="es-ES"/>
        </w:rPr>
        <w:t>“</w:t>
      </w:r>
      <w:r w:rsidR="003C03AA">
        <w:rPr>
          <w:rFonts w:ascii="Times New Roman" w:hAnsi="Times New Roman" w:cs="Times New Roman"/>
        </w:rPr>
        <w:t>l</w:t>
      </w:r>
      <w:r w:rsidR="00283B7E" w:rsidRPr="00A33D11">
        <w:rPr>
          <w:rFonts w:ascii="Times New Roman" w:hAnsi="Times New Roman" w:cs="Times New Roman"/>
        </w:rPr>
        <w:t xml:space="preserve">os </w:t>
      </w:r>
      <w:r w:rsidR="00283B7E">
        <w:rPr>
          <w:rFonts w:ascii="Times New Roman" w:hAnsi="Times New Roman" w:cs="Times New Roman"/>
        </w:rPr>
        <w:t>mangos</w:t>
      </w:r>
      <w:r w:rsidR="00283B7E" w:rsidRPr="00A33D11">
        <w:rPr>
          <w:rFonts w:ascii="Times New Roman" w:hAnsi="Times New Roman" w:cs="Times New Roman"/>
        </w:rPr>
        <w:t xml:space="preserve"> de hueso incompletos de las armas no siempre son fáciles de distinguir de los de los cuchillos domésticos y, de hecho, pueden haber </w:t>
      </w:r>
      <w:r w:rsidR="00283B7E">
        <w:rPr>
          <w:rFonts w:ascii="Times New Roman" w:hAnsi="Times New Roman" w:cs="Times New Roman"/>
        </w:rPr>
        <w:t xml:space="preserve">pasado </w:t>
      </w:r>
      <w:r w:rsidR="002A28C6" w:rsidRPr="00A33D11">
        <w:rPr>
          <w:rFonts w:ascii="Times New Roman" w:hAnsi="Times New Roman" w:cs="Times New Roman"/>
        </w:rPr>
        <w:t>en ocasiones</w:t>
      </w:r>
      <w:r w:rsidR="002A28C6">
        <w:rPr>
          <w:rFonts w:ascii="Times New Roman" w:hAnsi="Times New Roman" w:cs="Times New Roman"/>
        </w:rPr>
        <w:t xml:space="preserve"> </w:t>
      </w:r>
      <w:r w:rsidR="00283B7E">
        <w:rPr>
          <w:rFonts w:ascii="Times New Roman" w:hAnsi="Times New Roman" w:cs="Times New Roman"/>
        </w:rPr>
        <w:t>desapercibidos”</w:t>
      </w:r>
      <w:r w:rsidR="00514B10">
        <w:rPr>
          <w:rFonts w:ascii="Times New Roman" w:hAnsi="Times New Roman" w:cs="Times New Roman"/>
        </w:rPr>
        <w:t xml:space="preserve">. </w:t>
      </w:r>
    </w:p>
    <w:p w:rsidR="00793FCF" w:rsidRDefault="002A28C6" w:rsidP="0098706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el </w:t>
      </w:r>
      <w:r w:rsidR="00DA65AB">
        <w:rPr>
          <w:rFonts w:ascii="Times New Roman" w:hAnsi="Times New Roman" w:cs="Times New Roman"/>
        </w:rPr>
        <w:t>caso hispano contamos con</w:t>
      </w:r>
      <w:r w:rsidR="003C03AA">
        <w:rPr>
          <w:rFonts w:ascii="Times New Roman" w:hAnsi="Times New Roman" w:cs="Times New Roman"/>
        </w:rPr>
        <w:t xml:space="preserve"> </w:t>
      </w:r>
      <w:r w:rsidR="00DA65AB">
        <w:rPr>
          <w:rFonts w:ascii="Times New Roman" w:hAnsi="Times New Roman" w:cs="Times New Roman"/>
        </w:rPr>
        <w:t>cuatro</w:t>
      </w:r>
      <w:r w:rsidR="003C03AA">
        <w:rPr>
          <w:rFonts w:ascii="Times New Roman" w:hAnsi="Times New Roman" w:cs="Times New Roman"/>
        </w:rPr>
        <w:t xml:space="preserve"> </w:t>
      </w:r>
      <w:r w:rsidR="00DA65AB">
        <w:rPr>
          <w:rFonts w:ascii="Times New Roman" w:hAnsi="Times New Roman" w:cs="Times New Roman"/>
        </w:rPr>
        <w:t>modelos bien diferenciados</w:t>
      </w:r>
      <w:r w:rsidR="000D79CB">
        <w:rPr>
          <w:rFonts w:ascii="Times New Roman" w:hAnsi="Times New Roman" w:cs="Times New Roman"/>
        </w:rPr>
        <w:t>: 1 - L</w:t>
      </w:r>
      <w:r w:rsidR="003C03AA">
        <w:rPr>
          <w:rFonts w:ascii="Times New Roman" w:hAnsi="Times New Roman" w:cs="Times New Roman"/>
        </w:rPr>
        <w:t>as empuñaduras recogidas en el área levantina</w:t>
      </w:r>
      <w:r w:rsidR="00C75A35" w:rsidRPr="00A33D11">
        <w:rPr>
          <w:rFonts w:ascii="Times New Roman" w:hAnsi="Times New Roman" w:cs="Times New Roman"/>
        </w:rPr>
        <w:t xml:space="preserve"> (Tarragona, Ampurias</w:t>
      </w:r>
      <w:r w:rsidR="00D23F6E" w:rsidRPr="00A33D11">
        <w:rPr>
          <w:rFonts w:ascii="Times New Roman" w:hAnsi="Times New Roman" w:cs="Times New Roman"/>
        </w:rPr>
        <w:t xml:space="preserve"> y </w:t>
      </w:r>
      <w:r w:rsidR="00D23F6E" w:rsidRPr="00A33D11">
        <w:rPr>
          <w:rFonts w:ascii="Times New Roman" w:hAnsi="Times New Roman" w:cs="Times New Roman"/>
          <w:noProof/>
          <w:lang w:eastAsia="es-ES"/>
        </w:rPr>
        <w:t>Benifajó</w:t>
      </w:r>
      <w:r w:rsidR="003C03AA">
        <w:rPr>
          <w:rFonts w:ascii="Times New Roman" w:hAnsi="Times New Roman" w:cs="Times New Roman"/>
          <w:noProof/>
          <w:lang w:eastAsia="es-ES"/>
        </w:rPr>
        <w:t xml:space="preserve">) que </w:t>
      </w:r>
      <w:r w:rsidR="00B003CC">
        <w:rPr>
          <w:rFonts w:ascii="Times New Roman" w:hAnsi="Times New Roman" w:cs="Times New Roman"/>
          <w:noProof/>
          <w:lang w:eastAsia="es-ES"/>
        </w:rPr>
        <w:t>presentan</w:t>
      </w:r>
      <w:r w:rsidR="00DA65AB">
        <w:rPr>
          <w:rFonts w:ascii="Times New Roman" w:hAnsi="Times New Roman" w:cs="Times New Roman"/>
          <w:noProof/>
          <w:lang w:eastAsia="es-ES"/>
        </w:rPr>
        <w:t>, como ya hemos visto,</w:t>
      </w:r>
      <w:r w:rsidR="00B003CC">
        <w:rPr>
          <w:rFonts w:ascii="Times New Roman" w:hAnsi="Times New Roman" w:cs="Times New Roman"/>
          <w:noProof/>
          <w:lang w:eastAsia="es-ES"/>
        </w:rPr>
        <w:t xml:space="preserve"> </w:t>
      </w:r>
      <w:r w:rsidR="00DA65AB">
        <w:rPr>
          <w:rFonts w:ascii="Times New Roman" w:hAnsi="Times New Roman" w:cs="Times New Roman"/>
          <w:noProof/>
          <w:lang w:eastAsia="es-ES"/>
        </w:rPr>
        <w:t>cierta uniformidad</w:t>
      </w:r>
      <w:r w:rsidR="000F7F12">
        <w:rPr>
          <w:rStyle w:val="Refdenotaalpie"/>
          <w:rFonts w:ascii="Times New Roman" w:hAnsi="Times New Roman" w:cs="Times New Roman"/>
          <w:noProof/>
          <w:lang w:eastAsia="es-ES"/>
        </w:rPr>
        <w:footnoteReference w:id="25"/>
      </w:r>
      <w:r w:rsidR="00DA65AB">
        <w:rPr>
          <w:rFonts w:ascii="Times New Roman" w:hAnsi="Times New Roman" w:cs="Times New Roman"/>
          <w:noProof/>
          <w:lang w:eastAsia="es-ES"/>
        </w:rPr>
        <w:t>.</w:t>
      </w:r>
      <w:r w:rsidR="006F27E0">
        <w:rPr>
          <w:rFonts w:ascii="Times New Roman" w:hAnsi="Times New Roman" w:cs="Times New Roman"/>
          <w:noProof/>
          <w:lang w:eastAsia="es-ES"/>
        </w:rPr>
        <w:t xml:space="preserve"> </w:t>
      </w:r>
      <w:r w:rsidR="00DA65AB">
        <w:rPr>
          <w:rFonts w:ascii="Times New Roman" w:hAnsi="Times New Roman" w:cs="Times New Roman"/>
          <w:noProof/>
          <w:lang w:eastAsia="es-ES"/>
        </w:rPr>
        <w:t xml:space="preserve"> </w:t>
      </w:r>
      <w:r w:rsidR="000D79CB">
        <w:rPr>
          <w:rFonts w:ascii="Times New Roman" w:hAnsi="Times New Roman" w:cs="Times New Roman"/>
          <w:noProof/>
          <w:lang w:eastAsia="es-ES"/>
        </w:rPr>
        <w:t>2- L</w:t>
      </w:r>
      <w:r w:rsidR="003C03AA">
        <w:rPr>
          <w:rFonts w:ascii="Times New Roman" w:hAnsi="Times New Roman" w:cs="Times New Roman"/>
          <w:noProof/>
          <w:lang w:eastAsia="es-ES"/>
        </w:rPr>
        <w:t xml:space="preserve">as procedentes de León y </w:t>
      </w:r>
      <w:r w:rsidR="003C03AA" w:rsidRPr="003C03AA">
        <w:rPr>
          <w:rFonts w:ascii="Times New Roman" w:hAnsi="Times New Roman" w:cs="Times New Roman"/>
          <w:i/>
          <w:noProof/>
          <w:lang w:eastAsia="es-ES"/>
        </w:rPr>
        <w:t>Emerita</w:t>
      </w:r>
      <w:r w:rsidR="00DA65AB">
        <w:rPr>
          <w:rFonts w:ascii="Times New Roman" w:hAnsi="Times New Roman" w:cs="Times New Roman"/>
          <w:noProof/>
          <w:lang w:eastAsia="es-ES"/>
        </w:rPr>
        <w:t xml:space="preserve">, </w:t>
      </w:r>
      <w:r w:rsidR="00E268B8">
        <w:rPr>
          <w:rFonts w:ascii="Times New Roman" w:hAnsi="Times New Roman" w:cs="Times New Roman"/>
          <w:noProof/>
          <w:lang w:eastAsia="es-ES"/>
        </w:rPr>
        <w:t xml:space="preserve">reflejados en la columna de Trajano, </w:t>
      </w:r>
      <w:r w:rsidR="00DA65AB">
        <w:rPr>
          <w:rFonts w:ascii="Times New Roman" w:hAnsi="Times New Roman" w:cs="Times New Roman"/>
          <w:noProof/>
          <w:lang w:eastAsia="es-ES"/>
        </w:rPr>
        <w:t>tuvieron</w:t>
      </w:r>
      <w:r w:rsidR="00E268B8">
        <w:rPr>
          <w:rFonts w:ascii="Times New Roman" w:hAnsi="Times New Roman" w:cs="Times New Roman"/>
          <w:noProof/>
          <w:lang w:eastAsia="es-ES"/>
        </w:rPr>
        <w:t xml:space="preserve"> buena</w:t>
      </w:r>
      <w:r w:rsidR="003C03AA">
        <w:rPr>
          <w:rFonts w:ascii="Times New Roman" w:hAnsi="Times New Roman" w:cs="Times New Roman"/>
          <w:noProof/>
          <w:lang w:eastAsia="es-ES"/>
        </w:rPr>
        <w:t xml:space="preserve"> difusión</w:t>
      </w:r>
      <w:r w:rsidR="00183AC9">
        <w:rPr>
          <w:rFonts w:ascii="Times New Roman" w:hAnsi="Times New Roman" w:cs="Times New Roman"/>
          <w:noProof/>
          <w:lang w:eastAsia="es-ES"/>
        </w:rPr>
        <w:t xml:space="preserve"> en el Imperio,</w:t>
      </w:r>
      <w:r w:rsidR="003C03AA">
        <w:rPr>
          <w:rFonts w:ascii="Times New Roman" w:hAnsi="Times New Roman" w:cs="Times New Roman"/>
          <w:noProof/>
          <w:lang w:eastAsia="es-ES"/>
        </w:rPr>
        <w:t xml:space="preserve"> como podemos apreciar</w:t>
      </w:r>
      <w:r w:rsidR="000D79CB">
        <w:rPr>
          <w:rFonts w:ascii="Times New Roman" w:hAnsi="Times New Roman" w:cs="Times New Roman"/>
          <w:noProof/>
          <w:lang w:eastAsia="es-ES"/>
        </w:rPr>
        <w:t xml:space="preserve"> en </w:t>
      </w:r>
      <w:r w:rsidR="00E268B8">
        <w:rPr>
          <w:rFonts w:ascii="Times New Roman" w:hAnsi="Times New Roman" w:cs="Times New Roman"/>
          <w:noProof/>
          <w:lang w:eastAsia="es-ES"/>
        </w:rPr>
        <w:t>las procedentes de la región renana</w:t>
      </w:r>
      <w:r w:rsidR="000D79CB">
        <w:rPr>
          <w:rFonts w:ascii="Times New Roman" w:hAnsi="Times New Roman" w:cs="Times New Roman"/>
          <w:noProof/>
          <w:lang w:eastAsia="es-ES"/>
        </w:rPr>
        <w:t xml:space="preserve">, </w:t>
      </w:r>
      <w:r w:rsidR="000D79CB" w:rsidRPr="00E268B8">
        <w:rPr>
          <w:rFonts w:ascii="Times New Roman" w:hAnsi="Times New Roman" w:cs="Times New Roman"/>
          <w:i/>
          <w:noProof/>
          <w:lang w:eastAsia="es-ES"/>
        </w:rPr>
        <w:t>Galia</w:t>
      </w:r>
      <w:r w:rsidR="000D79CB">
        <w:rPr>
          <w:rFonts w:ascii="Times New Roman" w:hAnsi="Times New Roman" w:cs="Times New Roman"/>
          <w:noProof/>
          <w:lang w:eastAsia="es-ES"/>
        </w:rPr>
        <w:t xml:space="preserve"> Centra</w:t>
      </w:r>
      <w:r w:rsidR="00E268B8">
        <w:rPr>
          <w:rFonts w:ascii="Times New Roman" w:hAnsi="Times New Roman" w:cs="Times New Roman"/>
          <w:noProof/>
          <w:lang w:eastAsia="es-ES"/>
        </w:rPr>
        <w:t>l</w:t>
      </w:r>
      <w:r w:rsidR="00E268B8">
        <w:rPr>
          <w:rStyle w:val="Refdenotaalpie"/>
          <w:rFonts w:ascii="Times New Roman" w:hAnsi="Times New Roman" w:cs="Times New Roman"/>
          <w:noProof/>
          <w:lang w:eastAsia="es-ES"/>
        </w:rPr>
        <w:footnoteReference w:id="26"/>
      </w:r>
      <w:r w:rsidR="000D79CB">
        <w:rPr>
          <w:rFonts w:ascii="Times New Roman" w:hAnsi="Times New Roman" w:cs="Times New Roman"/>
          <w:noProof/>
          <w:lang w:eastAsia="es-ES"/>
        </w:rPr>
        <w:t xml:space="preserve"> o Inglaterra</w:t>
      </w:r>
      <w:r w:rsidR="003C03AA">
        <w:rPr>
          <w:rStyle w:val="Refdenotaalpie"/>
          <w:rFonts w:ascii="Times New Roman" w:hAnsi="Times New Roman" w:cs="Times New Roman"/>
          <w:noProof/>
          <w:lang w:eastAsia="es-ES"/>
        </w:rPr>
        <w:footnoteReference w:id="27"/>
      </w:r>
      <w:r w:rsidR="006F27E0">
        <w:rPr>
          <w:rFonts w:ascii="Times New Roman" w:hAnsi="Times New Roman" w:cs="Times New Roman"/>
          <w:noProof/>
          <w:lang w:eastAsia="es-ES"/>
        </w:rPr>
        <w:t xml:space="preserve">, </w:t>
      </w:r>
      <w:r w:rsidR="00E268B8">
        <w:rPr>
          <w:rFonts w:ascii="Times New Roman" w:hAnsi="Times New Roman" w:cs="Times New Roman"/>
          <w:noProof/>
          <w:lang w:eastAsia="es-ES"/>
        </w:rPr>
        <w:t xml:space="preserve">donde se produce una gran concentración. En la península, sin embargo, </w:t>
      </w:r>
      <w:r w:rsidR="00183AC9">
        <w:rPr>
          <w:rFonts w:ascii="Times New Roman" w:hAnsi="Times New Roman" w:cs="Times New Roman"/>
          <w:noProof/>
          <w:lang w:eastAsia="es-ES"/>
        </w:rPr>
        <w:t>únicamente contamos con estas dos únicas piezas</w:t>
      </w:r>
      <w:r w:rsidR="00DA65AB">
        <w:rPr>
          <w:rFonts w:ascii="Times New Roman" w:hAnsi="Times New Roman" w:cs="Times New Roman"/>
          <w:noProof/>
          <w:lang w:eastAsia="es-ES"/>
        </w:rPr>
        <w:t>.</w:t>
      </w:r>
      <w:r w:rsidR="003C03AA">
        <w:rPr>
          <w:rFonts w:ascii="Times New Roman" w:hAnsi="Times New Roman" w:cs="Times New Roman"/>
          <w:noProof/>
          <w:lang w:eastAsia="es-ES"/>
        </w:rPr>
        <w:t xml:space="preserve"> </w:t>
      </w:r>
      <w:r w:rsidR="00793FCF">
        <w:rPr>
          <w:rFonts w:ascii="Times New Roman" w:hAnsi="Times New Roman" w:cs="Times New Roman"/>
          <w:noProof/>
          <w:lang w:eastAsia="es-ES"/>
        </w:rPr>
        <w:t xml:space="preserve">Esta empuñadura, formada por cuatro largas depresiones cóncavas que facilitaban el acoplamiento de los dedos, se localiza tanto en el ámbito militar como civil. </w:t>
      </w:r>
      <w:r w:rsidR="006F27E0">
        <w:rPr>
          <w:rFonts w:ascii="Times New Roman" w:hAnsi="Times New Roman" w:cs="Times New Roman"/>
          <w:noProof/>
          <w:lang w:eastAsia="es-ES"/>
        </w:rPr>
        <w:t>Cronol</w:t>
      </w:r>
      <w:r w:rsidR="00793FCF">
        <w:rPr>
          <w:rFonts w:ascii="Times New Roman" w:hAnsi="Times New Roman" w:cs="Times New Roman"/>
          <w:noProof/>
          <w:lang w:eastAsia="es-ES"/>
        </w:rPr>
        <w:t>ógicamente este modelo</w:t>
      </w:r>
      <w:r w:rsidR="006F27E0">
        <w:rPr>
          <w:rFonts w:ascii="Times New Roman" w:hAnsi="Times New Roman" w:cs="Times New Roman"/>
          <w:noProof/>
          <w:lang w:eastAsia="es-ES"/>
        </w:rPr>
        <w:t xml:space="preserve"> suele datar</w:t>
      </w:r>
      <w:r w:rsidR="005D70D8">
        <w:rPr>
          <w:rFonts w:ascii="Times New Roman" w:hAnsi="Times New Roman" w:cs="Times New Roman"/>
          <w:noProof/>
          <w:lang w:eastAsia="es-ES"/>
        </w:rPr>
        <w:t>se entre los</w:t>
      </w:r>
      <w:r w:rsidR="006F27E0">
        <w:rPr>
          <w:rFonts w:ascii="Times New Roman" w:hAnsi="Times New Roman" w:cs="Times New Roman"/>
          <w:noProof/>
          <w:lang w:eastAsia="es-ES"/>
        </w:rPr>
        <w:t xml:space="preserve"> siglo I </w:t>
      </w:r>
      <w:r w:rsidR="005D70D8">
        <w:rPr>
          <w:rFonts w:ascii="Times New Roman" w:hAnsi="Times New Roman" w:cs="Times New Roman"/>
          <w:noProof/>
          <w:lang w:eastAsia="es-ES"/>
        </w:rPr>
        <w:t xml:space="preserve">y II d.C. </w:t>
      </w:r>
      <w:r w:rsidR="00793FCF">
        <w:rPr>
          <w:rFonts w:ascii="Times New Roman" w:hAnsi="Times New Roman" w:cs="Times New Roman"/>
          <w:noProof/>
          <w:lang w:eastAsia="es-ES"/>
        </w:rPr>
        <w:t xml:space="preserve"> </w:t>
      </w:r>
      <w:r w:rsidR="00793FCF">
        <w:rPr>
          <w:rFonts w:ascii="Times New Roman" w:hAnsi="Times New Roman" w:cs="Times New Roman"/>
        </w:rPr>
        <w:t>3 - E</w:t>
      </w:r>
      <w:r w:rsidR="000D2960">
        <w:rPr>
          <w:rFonts w:ascii="Times New Roman" w:hAnsi="Times New Roman" w:cs="Times New Roman"/>
        </w:rPr>
        <w:t>l</w:t>
      </w:r>
      <w:r w:rsidR="00A34ADB">
        <w:rPr>
          <w:rFonts w:ascii="Times New Roman" w:hAnsi="Times New Roman" w:cs="Times New Roman"/>
        </w:rPr>
        <w:t xml:space="preserve"> mango recogido</w:t>
      </w:r>
      <w:r w:rsidR="00793FCF">
        <w:rPr>
          <w:rFonts w:ascii="Times New Roman" w:hAnsi="Times New Roman" w:cs="Times New Roman"/>
        </w:rPr>
        <w:t xml:space="preserve"> en Herrera de Pisuerga (nº 4)</w:t>
      </w:r>
      <w:r w:rsidR="000D2960">
        <w:rPr>
          <w:rFonts w:ascii="Times New Roman" w:hAnsi="Times New Roman" w:cs="Times New Roman"/>
        </w:rPr>
        <w:t>,</w:t>
      </w:r>
      <w:r w:rsidR="00A34ADB">
        <w:rPr>
          <w:rFonts w:ascii="Times New Roman" w:hAnsi="Times New Roman" w:cs="Times New Roman"/>
        </w:rPr>
        <w:t xml:space="preserve"> </w:t>
      </w:r>
      <w:r w:rsidR="00793FCF">
        <w:rPr>
          <w:rFonts w:ascii="Times New Roman" w:hAnsi="Times New Roman" w:cs="Times New Roman"/>
        </w:rPr>
        <w:t>como ya plantea</w:t>
      </w:r>
      <w:r w:rsidR="00A34ADB">
        <w:rPr>
          <w:rFonts w:ascii="Times New Roman" w:hAnsi="Times New Roman" w:cs="Times New Roman"/>
        </w:rPr>
        <w:t xml:space="preserve"> Béal</w:t>
      </w:r>
      <w:r w:rsidR="00A34ADB">
        <w:rPr>
          <w:rStyle w:val="Refdenotaalpie"/>
          <w:rFonts w:ascii="Times New Roman" w:hAnsi="Times New Roman" w:cs="Times New Roman"/>
        </w:rPr>
        <w:footnoteReference w:id="28"/>
      </w:r>
      <w:r w:rsidR="00A34ADB">
        <w:rPr>
          <w:rFonts w:ascii="Times New Roman" w:hAnsi="Times New Roman" w:cs="Times New Roman"/>
        </w:rPr>
        <w:t xml:space="preserve">, puede corresponder con el </w:t>
      </w:r>
      <w:r w:rsidR="00793FCF">
        <w:rPr>
          <w:rFonts w:ascii="Times New Roman" w:hAnsi="Times New Roman" w:cs="Times New Roman"/>
        </w:rPr>
        <w:t>cabo</w:t>
      </w:r>
      <w:r w:rsidR="00A34ADB">
        <w:rPr>
          <w:rFonts w:ascii="Times New Roman" w:hAnsi="Times New Roman" w:cs="Times New Roman"/>
        </w:rPr>
        <w:t xml:space="preserve"> de un cuchillo. </w:t>
      </w:r>
      <w:r w:rsidR="000D2960">
        <w:rPr>
          <w:rFonts w:ascii="Times New Roman" w:hAnsi="Times New Roman" w:cs="Times New Roman"/>
        </w:rPr>
        <w:t>En nuestro caso, h</w:t>
      </w:r>
      <w:r w:rsidR="008B1383">
        <w:rPr>
          <w:rFonts w:ascii="Times New Roman" w:hAnsi="Times New Roman" w:cs="Times New Roman"/>
        </w:rPr>
        <w:t xml:space="preserve">emos decidido incluirla en este grupo, </w:t>
      </w:r>
      <w:r w:rsidR="00793FCF">
        <w:rPr>
          <w:rFonts w:ascii="Times New Roman" w:hAnsi="Times New Roman" w:cs="Times New Roman"/>
        </w:rPr>
        <w:t>al ser</w:t>
      </w:r>
      <w:r w:rsidR="008B1383">
        <w:rPr>
          <w:rFonts w:ascii="Times New Roman" w:hAnsi="Times New Roman" w:cs="Times New Roman"/>
        </w:rPr>
        <w:t xml:space="preserve"> recogido </w:t>
      </w:r>
      <w:r w:rsidR="00A34ADB">
        <w:rPr>
          <w:rFonts w:ascii="Times New Roman" w:hAnsi="Times New Roman" w:cs="Times New Roman"/>
        </w:rPr>
        <w:t xml:space="preserve">en </w:t>
      </w:r>
      <w:r w:rsidR="00793FCF">
        <w:rPr>
          <w:rFonts w:ascii="Times New Roman" w:hAnsi="Times New Roman" w:cs="Times New Roman"/>
        </w:rPr>
        <w:t>las excavaciones de</w:t>
      </w:r>
      <w:r w:rsidR="00A34ADB">
        <w:rPr>
          <w:rFonts w:ascii="Times New Roman" w:hAnsi="Times New Roman" w:cs="Times New Roman"/>
        </w:rPr>
        <w:t xml:space="preserve">l campamento militar </w:t>
      </w:r>
      <w:r w:rsidR="000D2960">
        <w:rPr>
          <w:rFonts w:ascii="Times New Roman" w:hAnsi="Times New Roman" w:cs="Times New Roman"/>
        </w:rPr>
        <w:t xml:space="preserve">romano </w:t>
      </w:r>
      <w:r w:rsidR="00A34ADB">
        <w:rPr>
          <w:rFonts w:ascii="Times New Roman" w:hAnsi="Times New Roman" w:cs="Times New Roman"/>
        </w:rPr>
        <w:t>ubicado en esta población, y</w:t>
      </w:r>
      <w:r w:rsidR="00793FCF">
        <w:rPr>
          <w:rFonts w:ascii="Times New Roman" w:hAnsi="Times New Roman" w:cs="Times New Roman"/>
        </w:rPr>
        <w:t xml:space="preserve">, también, porque se trata de </w:t>
      </w:r>
      <w:r w:rsidR="000328B0">
        <w:rPr>
          <w:rFonts w:ascii="Times New Roman" w:hAnsi="Times New Roman" w:cs="Times New Roman"/>
        </w:rPr>
        <w:t>un</w:t>
      </w:r>
      <w:r w:rsidR="00A34ADB">
        <w:rPr>
          <w:rFonts w:ascii="Times New Roman" w:hAnsi="Times New Roman" w:cs="Times New Roman"/>
        </w:rPr>
        <w:t xml:space="preserve"> modelo </w:t>
      </w:r>
      <w:r w:rsidR="000328B0">
        <w:rPr>
          <w:rFonts w:ascii="Times New Roman" w:hAnsi="Times New Roman" w:cs="Times New Roman"/>
        </w:rPr>
        <w:t>que está constatado</w:t>
      </w:r>
      <w:r w:rsidR="00793FCF">
        <w:rPr>
          <w:rFonts w:ascii="Times New Roman" w:hAnsi="Times New Roman" w:cs="Times New Roman"/>
        </w:rPr>
        <w:t xml:space="preserve"> entre las empuñaduras de las </w:t>
      </w:r>
      <w:r w:rsidR="00A34ADB">
        <w:rPr>
          <w:rFonts w:ascii="Times New Roman" w:hAnsi="Times New Roman" w:cs="Times New Roman"/>
        </w:rPr>
        <w:t>espadas, como por ejemplo en Magdalensberg</w:t>
      </w:r>
      <w:r w:rsidR="00A34ADB">
        <w:rPr>
          <w:rStyle w:val="Refdenotaalpie"/>
          <w:rFonts w:ascii="Times New Roman" w:hAnsi="Times New Roman" w:cs="Times New Roman"/>
        </w:rPr>
        <w:footnoteReference w:id="29"/>
      </w:r>
      <w:r w:rsidR="008B1383">
        <w:rPr>
          <w:rFonts w:ascii="Times New Roman" w:hAnsi="Times New Roman" w:cs="Times New Roman"/>
        </w:rPr>
        <w:t>; cuya cronología se sitúa en ambos yacimientos en el siglo I d.C.</w:t>
      </w:r>
      <w:r w:rsidR="00BD6A8B">
        <w:rPr>
          <w:rFonts w:ascii="Times New Roman" w:hAnsi="Times New Roman" w:cs="Times New Roman"/>
        </w:rPr>
        <w:t xml:space="preserve"> 4 – </w:t>
      </w:r>
      <w:r w:rsidR="00644CB6">
        <w:rPr>
          <w:rFonts w:ascii="Times New Roman" w:hAnsi="Times New Roman" w:cs="Times New Roman"/>
        </w:rPr>
        <w:t xml:space="preserve">El último modelo, </w:t>
      </w:r>
      <w:r w:rsidR="00644CB6">
        <w:rPr>
          <w:rFonts w:ascii="Times New Roman" w:hAnsi="Times New Roman" w:cs="Times New Roman"/>
          <w:noProof/>
          <w:lang w:eastAsia="es-ES"/>
        </w:rPr>
        <w:t xml:space="preserve">procedente de </w:t>
      </w:r>
      <w:r w:rsidR="00644CB6" w:rsidRPr="00BD6A8B">
        <w:rPr>
          <w:rFonts w:ascii="Times New Roman" w:hAnsi="Times New Roman" w:cs="Times New Roman"/>
          <w:i/>
          <w:noProof/>
          <w:lang w:eastAsia="es-ES"/>
        </w:rPr>
        <w:t>Termes</w:t>
      </w:r>
      <w:r w:rsidR="00644CB6">
        <w:rPr>
          <w:rFonts w:ascii="Times New Roman" w:hAnsi="Times New Roman" w:cs="Times New Roman"/>
        </w:rPr>
        <w:t xml:space="preserve">, adopta la forma de barril, en base al engrosamiento que presenta en la parte central. Se trata de un mango con poca difusión.  </w:t>
      </w:r>
      <w:r w:rsidR="00644CB6" w:rsidRPr="003D0811">
        <w:rPr>
          <w:rFonts w:ascii="Times New Roman" w:hAnsi="Times New Roman" w:cs="Times New Roman"/>
        </w:rPr>
        <w:t>Oldenstein (1976)</w:t>
      </w:r>
      <w:r w:rsidR="00644CB6" w:rsidRPr="003D0811">
        <w:rPr>
          <w:rStyle w:val="Refdenotaalpie"/>
          <w:rFonts w:ascii="Times New Roman" w:hAnsi="Times New Roman" w:cs="Times New Roman"/>
        </w:rPr>
        <w:footnoteReference w:id="30"/>
      </w:r>
      <w:r w:rsidR="00644CB6" w:rsidRPr="003D0811">
        <w:rPr>
          <w:rFonts w:ascii="Times New Roman" w:hAnsi="Times New Roman" w:cs="Times New Roman"/>
        </w:rPr>
        <w:t>,</w:t>
      </w:r>
      <w:r w:rsidR="00644CB6">
        <w:rPr>
          <w:rFonts w:ascii="Times New Roman" w:hAnsi="Times New Roman" w:cs="Times New Roman"/>
        </w:rPr>
        <w:t xml:space="preserve"> apunta a que se desarrolla</w:t>
      </w:r>
      <w:r w:rsidR="00644CB6" w:rsidRPr="003D0811">
        <w:rPr>
          <w:rFonts w:ascii="Times New Roman" w:hAnsi="Times New Roman" w:cs="Times New Roman"/>
        </w:rPr>
        <w:t xml:space="preserve"> en el siglo II d.C.</w:t>
      </w:r>
      <w:r w:rsidR="00644CB6">
        <w:rPr>
          <w:rFonts w:ascii="Times New Roman" w:hAnsi="Times New Roman" w:cs="Times New Roman"/>
        </w:rPr>
        <w:t xml:space="preserve"> </w:t>
      </w:r>
    </w:p>
    <w:p w:rsidR="00644CB6" w:rsidRDefault="00644CB6" w:rsidP="0098706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328B0" w:rsidRDefault="00644CB6" w:rsidP="0098706B">
      <w:pPr>
        <w:spacing w:after="0" w:line="240" w:lineRule="auto"/>
        <w:jc w:val="both"/>
        <w:rPr>
          <w:rFonts w:ascii="Times New Roman" w:hAnsi="Times New Roman" w:cs="Times New Roman"/>
          <w:noProof/>
          <w:lang w:eastAsia="es-ES"/>
        </w:rPr>
      </w:pPr>
      <w:r>
        <w:rPr>
          <w:rFonts w:ascii="Times New Roman" w:hAnsi="Times New Roman" w:cs="Times New Roman"/>
          <w:noProof/>
          <w:lang w:eastAsia="es-ES"/>
        </w:rPr>
        <w:t>Queremos</w:t>
      </w:r>
      <w:r w:rsidR="000328B0" w:rsidRPr="006F27E0">
        <w:rPr>
          <w:rFonts w:ascii="Times New Roman" w:hAnsi="Times New Roman" w:cs="Times New Roman"/>
          <w:noProof/>
          <w:lang w:eastAsia="es-ES"/>
        </w:rPr>
        <w:t xml:space="preserve"> s</w:t>
      </w:r>
      <w:r w:rsidR="00CB10E5">
        <w:rPr>
          <w:rFonts w:ascii="Times New Roman" w:hAnsi="Times New Roman" w:cs="Times New Roman"/>
          <w:noProof/>
          <w:lang w:eastAsia="es-ES"/>
        </w:rPr>
        <w:t>eñalar, aparte de las diferencias</w:t>
      </w:r>
      <w:r w:rsidR="000328B0" w:rsidRPr="006F27E0">
        <w:rPr>
          <w:rFonts w:ascii="Times New Roman" w:hAnsi="Times New Roman" w:cs="Times New Roman"/>
          <w:noProof/>
          <w:lang w:eastAsia="es-ES"/>
        </w:rPr>
        <w:t xml:space="preserve"> cronológicas, como en el área levantina se realizan unas empuñaduras</w:t>
      </w:r>
      <w:r>
        <w:rPr>
          <w:rFonts w:ascii="Times New Roman" w:hAnsi="Times New Roman" w:cs="Times New Roman"/>
          <w:noProof/>
          <w:lang w:eastAsia="es-ES"/>
        </w:rPr>
        <w:t>, como hemos visto,</w:t>
      </w:r>
      <w:r w:rsidR="000328B0" w:rsidRPr="006F27E0">
        <w:rPr>
          <w:rFonts w:ascii="Times New Roman" w:hAnsi="Times New Roman" w:cs="Times New Roman"/>
          <w:noProof/>
          <w:lang w:eastAsia="es-ES"/>
        </w:rPr>
        <w:t xml:space="preserve"> con unas características muy concretas, que no se expanden fuera de esa zona. Ellos nos lleva a plantear que debieron realiza</w:t>
      </w:r>
      <w:r w:rsidR="006F27E0" w:rsidRPr="006F27E0">
        <w:rPr>
          <w:rFonts w:ascii="Times New Roman" w:hAnsi="Times New Roman" w:cs="Times New Roman"/>
          <w:noProof/>
          <w:lang w:eastAsia="es-ES"/>
        </w:rPr>
        <w:t>rse en alguna ofina local del</w:t>
      </w:r>
      <w:r w:rsidR="000328B0" w:rsidRPr="006F27E0">
        <w:rPr>
          <w:rFonts w:ascii="Times New Roman" w:hAnsi="Times New Roman" w:cs="Times New Roman"/>
          <w:noProof/>
          <w:lang w:eastAsia="es-ES"/>
        </w:rPr>
        <w:t xml:space="preserve"> territorio</w:t>
      </w:r>
      <w:r w:rsidR="006F27E0" w:rsidRPr="006F27E0">
        <w:rPr>
          <w:rFonts w:ascii="Times New Roman" w:hAnsi="Times New Roman" w:cs="Times New Roman"/>
          <w:noProof/>
          <w:lang w:eastAsia="es-ES"/>
        </w:rPr>
        <w:t xml:space="preserve"> catalán</w:t>
      </w:r>
      <w:r w:rsidR="00CB10E5">
        <w:rPr>
          <w:rFonts w:ascii="Times New Roman" w:hAnsi="Times New Roman" w:cs="Times New Roman"/>
          <w:noProof/>
          <w:lang w:eastAsia="es-ES"/>
        </w:rPr>
        <w:t>-levantino</w:t>
      </w:r>
      <w:r w:rsidR="000328B0" w:rsidRPr="006F27E0">
        <w:rPr>
          <w:rFonts w:ascii="Times New Roman" w:hAnsi="Times New Roman" w:cs="Times New Roman"/>
          <w:noProof/>
          <w:lang w:eastAsia="es-ES"/>
        </w:rPr>
        <w:t>. Está</w:t>
      </w:r>
      <w:r w:rsidR="00CB10E5">
        <w:rPr>
          <w:rFonts w:ascii="Times New Roman" w:hAnsi="Times New Roman" w:cs="Times New Roman"/>
          <w:noProof/>
          <w:lang w:eastAsia="es-ES"/>
        </w:rPr>
        <w:t>n</w:t>
      </w:r>
      <w:r w:rsidR="000328B0" w:rsidRPr="006F27E0">
        <w:rPr>
          <w:rFonts w:ascii="Times New Roman" w:hAnsi="Times New Roman" w:cs="Times New Roman"/>
          <w:noProof/>
          <w:lang w:eastAsia="es-ES"/>
        </w:rPr>
        <w:t xml:space="preserve"> realizadas sobre hueso largo</w:t>
      </w:r>
      <w:r w:rsidR="006F27E0" w:rsidRPr="006F27E0">
        <w:rPr>
          <w:rFonts w:ascii="Times New Roman" w:hAnsi="Times New Roman" w:cs="Times New Roman"/>
          <w:noProof/>
          <w:lang w:eastAsia="es-ES"/>
        </w:rPr>
        <w:t xml:space="preserve"> (metarso de bóvido o équido), al que se rebaja una de las caras, conservando la curvatura en una de </w:t>
      </w:r>
      <w:r w:rsidR="00CB10E5">
        <w:rPr>
          <w:rFonts w:ascii="Times New Roman" w:hAnsi="Times New Roman" w:cs="Times New Roman"/>
          <w:noProof/>
          <w:lang w:eastAsia="es-ES"/>
        </w:rPr>
        <w:t>ellas</w:t>
      </w:r>
      <w:r w:rsidR="006F27E0" w:rsidRPr="006F27E0">
        <w:rPr>
          <w:rFonts w:ascii="Times New Roman" w:hAnsi="Times New Roman" w:cs="Times New Roman"/>
          <w:noProof/>
          <w:lang w:eastAsia="es-ES"/>
        </w:rPr>
        <w:t>.</w:t>
      </w:r>
      <w:r>
        <w:rPr>
          <w:rFonts w:ascii="Times New Roman" w:hAnsi="Times New Roman" w:cs="Times New Roman"/>
          <w:noProof/>
          <w:lang w:eastAsia="es-ES"/>
        </w:rPr>
        <w:t xml:space="preserve"> El resto de las empuñaduras siguen patrones que se desarrollan en diversas zonas, sin que podamos decir si se elaboraron en oficinas hispanas o han llegado del exterior formando parte del atuendo personal.</w:t>
      </w:r>
    </w:p>
    <w:p w:rsidR="009B0118" w:rsidRPr="00A33D11" w:rsidRDefault="009B0118" w:rsidP="0098706B">
      <w:pPr>
        <w:spacing w:after="0" w:line="240" w:lineRule="auto"/>
        <w:jc w:val="both"/>
        <w:rPr>
          <w:rFonts w:ascii="Times New Roman" w:hAnsi="Times New Roman" w:cs="Times New Roman"/>
          <w:noProof/>
          <w:lang w:eastAsia="es-ES"/>
        </w:rPr>
      </w:pPr>
    </w:p>
    <w:sectPr w:rsidR="009B0118" w:rsidRPr="00A33D11" w:rsidSect="00AD609F">
      <w:headerReference w:type="even" r:id="rId15"/>
      <w:headerReference w:type="default" r:id="rId16"/>
      <w:footerReference w:type="even" r:id="rId17"/>
      <w:footerReference w:type="default" r:id="rId18"/>
      <w:pgSz w:w="11906" w:h="16838"/>
      <w:pgMar w:top="1417" w:right="1701" w:bottom="1417" w:left="1701" w:header="708" w:footer="708" w:gutter="0"/>
      <w:pgNumType w:start="6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5336" w:rsidRDefault="00D15336" w:rsidP="002D38D7">
      <w:pPr>
        <w:spacing w:after="0" w:line="240" w:lineRule="auto"/>
      </w:pPr>
      <w:r>
        <w:separator/>
      </w:r>
    </w:p>
  </w:endnote>
  <w:endnote w:type="continuationSeparator" w:id="0">
    <w:p w:rsidR="00D15336" w:rsidRDefault="00D15336" w:rsidP="002D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0302323"/>
      <w:docPartObj>
        <w:docPartGallery w:val="Page Numbers (Bottom of Page)"/>
        <w:docPartUnique/>
      </w:docPartObj>
    </w:sdtPr>
    <w:sdtEndPr/>
    <w:sdtContent>
      <w:p w:rsidR="009F566C" w:rsidRDefault="009F56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10E5">
          <w:rPr>
            <w:noProof/>
          </w:rPr>
          <w:t>656</w:t>
        </w:r>
        <w:r>
          <w:fldChar w:fldCharType="end"/>
        </w:r>
      </w:p>
    </w:sdtContent>
  </w:sdt>
  <w:p w:rsidR="009F566C" w:rsidRDefault="009F566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614661"/>
      <w:docPartObj>
        <w:docPartGallery w:val="Page Numbers (Bottom of Page)"/>
        <w:docPartUnique/>
      </w:docPartObj>
    </w:sdtPr>
    <w:sdtEndPr/>
    <w:sdtContent>
      <w:p w:rsidR="00A33D11" w:rsidRDefault="00A33D1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336">
          <w:rPr>
            <w:noProof/>
          </w:rPr>
          <w:t>655</w:t>
        </w:r>
        <w:r>
          <w:fldChar w:fldCharType="end"/>
        </w:r>
      </w:p>
    </w:sdtContent>
  </w:sdt>
  <w:p w:rsidR="00A33D11" w:rsidRDefault="00A33D1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5336" w:rsidRDefault="00D15336" w:rsidP="002D38D7">
      <w:pPr>
        <w:spacing w:after="0" w:line="240" w:lineRule="auto"/>
      </w:pPr>
      <w:r>
        <w:separator/>
      </w:r>
    </w:p>
  </w:footnote>
  <w:footnote w:type="continuationSeparator" w:id="0">
    <w:p w:rsidR="00D15336" w:rsidRDefault="00D15336" w:rsidP="002D38D7">
      <w:pPr>
        <w:spacing w:after="0" w:line="240" w:lineRule="auto"/>
      </w:pPr>
      <w:r>
        <w:continuationSeparator/>
      </w:r>
    </w:p>
  </w:footnote>
  <w:footnote w:id="1">
    <w:p w:rsidR="008B2BCF" w:rsidRPr="0061440C" w:rsidRDefault="008B2BCF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1440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1440C">
        <w:rPr>
          <w:rFonts w:ascii="Times New Roman" w:hAnsi="Times New Roman" w:cs="Times New Roman"/>
          <w:sz w:val="18"/>
          <w:szCs w:val="18"/>
        </w:rPr>
        <w:t xml:space="preserve"> Baù 2004: 26. Las cuatro depresiones corresponden con los 4 dedos que la agarran. La distancia entre </w:t>
      </w:r>
      <w:r w:rsidR="00A70300" w:rsidRPr="0061440C">
        <w:rPr>
          <w:rFonts w:ascii="Times New Roman" w:hAnsi="Times New Roman" w:cs="Times New Roman"/>
          <w:sz w:val="18"/>
          <w:szCs w:val="18"/>
        </w:rPr>
        <w:t xml:space="preserve">las tres </w:t>
      </w:r>
      <w:r w:rsidR="005C07A9" w:rsidRPr="0061440C">
        <w:rPr>
          <w:rFonts w:ascii="Times New Roman" w:hAnsi="Times New Roman" w:cs="Times New Roman"/>
          <w:sz w:val="18"/>
          <w:szCs w:val="18"/>
        </w:rPr>
        <w:t>primeras</w:t>
      </w:r>
      <w:r w:rsidRPr="0061440C">
        <w:rPr>
          <w:rFonts w:ascii="Times New Roman" w:hAnsi="Times New Roman" w:cs="Times New Roman"/>
          <w:sz w:val="18"/>
          <w:szCs w:val="18"/>
        </w:rPr>
        <w:t xml:space="preserve"> depresión es</w:t>
      </w:r>
      <w:r w:rsidR="00A70300" w:rsidRPr="0061440C">
        <w:rPr>
          <w:rFonts w:ascii="Times New Roman" w:hAnsi="Times New Roman" w:cs="Times New Roman"/>
          <w:sz w:val="18"/>
          <w:szCs w:val="18"/>
        </w:rPr>
        <w:t>tá en torno a los</w:t>
      </w:r>
      <w:r w:rsidRPr="0061440C">
        <w:rPr>
          <w:rFonts w:ascii="Times New Roman" w:hAnsi="Times New Roman" w:cs="Times New Roman"/>
          <w:sz w:val="18"/>
          <w:szCs w:val="18"/>
        </w:rPr>
        <w:t xml:space="preserve"> 1,9</w:t>
      </w:r>
      <w:r w:rsidR="00A70300" w:rsidRPr="0061440C">
        <w:rPr>
          <w:rFonts w:ascii="Times New Roman" w:hAnsi="Times New Roman" w:cs="Times New Roman"/>
          <w:sz w:val="18"/>
          <w:szCs w:val="18"/>
        </w:rPr>
        <w:t xml:space="preserve"> - 2</w:t>
      </w:r>
      <w:r w:rsidRPr="0061440C">
        <w:rPr>
          <w:rFonts w:ascii="Times New Roman" w:hAnsi="Times New Roman" w:cs="Times New Roman"/>
          <w:sz w:val="18"/>
          <w:szCs w:val="18"/>
        </w:rPr>
        <w:t xml:space="preserve"> cm.</w:t>
      </w:r>
      <w:r w:rsidR="00A70300" w:rsidRPr="0061440C">
        <w:rPr>
          <w:rFonts w:ascii="Times New Roman" w:hAnsi="Times New Roman" w:cs="Times New Roman"/>
          <w:sz w:val="18"/>
          <w:szCs w:val="18"/>
        </w:rPr>
        <w:t xml:space="preserve"> Mientras que la del final es de 1,5 – 1,6 cm.</w:t>
      </w:r>
    </w:p>
  </w:footnote>
  <w:footnote w:id="2">
    <w:p w:rsidR="008F3D24" w:rsidRPr="008F3D24" w:rsidRDefault="008F3D24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8F3D24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8F3D24">
        <w:rPr>
          <w:rFonts w:ascii="Times New Roman" w:hAnsi="Times New Roman" w:cs="Times New Roman"/>
          <w:sz w:val="18"/>
          <w:szCs w:val="18"/>
        </w:rPr>
        <w:t xml:space="preserve"> Museo de Soria, nº inv. 83-5-1759.</w:t>
      </w:r>
    </w:p>
  </w:footnote>
  <w:footnote w:id="3">
    <w:p w:rsidR="002D38D7" w:rsidRPr="0061440C" w:rsidRDefault="002D38D7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1440C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1440C">
        <w:rPr>
          <w:rFonts w:ascii="Times New Roman" w:hAnsi="Times New Roman" w:cs="Times New Roman"/>
          <w:sz w:val="18"/>
          <w:szCs w:val="18"/>
        </w:rPr>
        <w:t xml:space="preserve"> Pérez-Illarregui 1994: fig. 3 nº 26.</w:t>
      </w:r>
    </w:p>
  </w:footnote>
  <w:footnote w:id="4">
    <w:p w:rsidR="00183AC9" w:rsidRPr="000D2960" w:rsidRDefault="00183AC9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0D2960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D2960">
        <w:rPr>
          <w:rFonts w:ascii="Times New Roman" w:hAnsi="Times New Roman" w:cs="Times New Roman"/>
          <w:sz w:val="18"/>
          <w:szCs w:val="18"/>
        </w:rPr>
        <w:t xml:space="preserve"> Consorcio Mérida, nº inv. 47</w:t>
      </w:r>
      <w:r w:rsidR="000D2960" w:rsidRPr="000D2960">
        <w:rPr>
          <w:rFonts w:ascii="Times New Roman" w:hAnsi="Times New Roman" w:cs="Times New Roman"/>
          <w:sz w:val="18"/>
          <w:szCs w:val="18"/>
        </w:rPr>
        <w:t xml:space="preserve">-00-1. </w:t>
      </w:r>
      <w:r w:rsidRPr="000D2960">
        <w:rPr>
          <w:rFonts w:ascii="Times New Roman" w:hAnsi="Times New Roman" w:cs="Times New Roman"/>
          <w:sz w:val="18"/>
          <w:szCs w:val="18"/>
        </w:rPr>
        <w:t>4B. Aparece en la capa V.</w:t>
      </w:r>
    </w:p>
  </w:footnote>
  <w:footnote w:id="5">
    <w:p w:rsidR="00C172F8" w:rsidRPr="00CA4292" w:rsidRDefault="00C172F8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Anderes 2006: 21, fig. 57. Igual a los de Mérida y León.</w:t>
      </w:r>
    </w:p>
  </w:footnote>
  <w:footnote w:id="6">
    <w:p w:rsidR="003256A7" w:rsidRPr="00CA4292" w:rsidRDefault="003256A7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Deschler-Erb 1998: 392, lám. 40, nº 3996-3998.</w:t>
      </w:r>
      <w:r w:rsidR="005E0710" w:rsidRPr="00CA4292">
        <w:rPr>
          <w:rFonts w:ascii="Times New Roman" w:hAnsi="Times New Roman" w:cs="Times New Roman"/>
          <w:sz w:val="18"/>
          <w:szCs w:val="18"/>
        </w:rPr>
        <w:t xml:space="preserve"> Deschler-Erb 1999: </w:t>
      </w:r>
      <w:r w:rsidR="00FC289E" w:rsidRPr="00CA4292">
        <w:rPr>
          <w:rFonts w:ascii="Times New Roman" w:hAnsi="Times New Roman" w:cs="Times New Roman"/>
          <w:sz w:val="18"/>
          <w:szCs w:val="18"/>
        </w:rPr>
        <w:t xml:space="preserve">135, </w:t>
      </w:r>
      <w:r w:rsidR="005E0710" w:rsidRPr="00CA4292">
        <w:rPr>
          <w:rFonts w:ascii="Times New Roman" w:hAnsi="Times New Roman" w:cs="Times New Roman"/>
          <w:sz w:val="18"/>
          <w:szCs w:val="18"/>
        </w:rPr>
        <w:t xml:space="preserve">lám.8 nº 96 y 97, para las piezas de León y </w:t>
      </w:r>
      <w:r w:rsidR="005E0710" w:rsidRPr="00CA4292">
        <w:rPr>
          <w:rFonts w:ascii="Times New Roman" w:hAnsi="Times New Roman" w:cs="Times New Roman"/>
          <w:i/>
          <w:sz w:val="18"/>
          <w:szCs w:val="18"/>
        </w:rPr>
        <w:t>Avgvsta Emerita</w:t>
      </w:r>
      <w:r w:rsidR="005E0710" w:rsidRPr="00CA4292">
        <w:rPr>
          <w:rFonts w:ascii="Times New Roman" w:hAnsi="Times New Roman" w:cs="Times New Roman"/>
          <w:sz w:val="18"/>
          <w:szCs w:val="18"/>
        </w:rPr>
        <w:t>.</w:t>
      </w:r>
    </w:p>
  </w:footnote>
  <w:footnote w:id="7">
    <w:p w:rsidR="00C83CB3" w:rsidRPr="00CA4292" w:rsidRDefault="00C83CB3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 Unz-Deschler-Erb 1997: 15, lám. 3, nº 32-43. Para los ejemplares de León y </w:t>
      </w:r>
      <w:r w:rsidRPr="00CA4292">
        <w:rPr>
          <w:rFonts w:ascii="Times New Roman" w:hAnsi="Times New Roman" w:cs="Times New Roman"/>
          <w:i/>
          <w:sz w:val="18"/>
          <w:szCs w:val="18"/>
        </w:rPr>
        <w:t>Avgvsta Emerita</w:t>
      </w:r>
      <w:r w:rsidRPr="00CA4292">
        <w:rPr>
          <w:rFonts w:ascii="Times New Roman" w:hAnsi="Times New Roman" w:cs="Times New Roman"/>
          <w:sz w:val="18"/>
          <w:szCs w:val="18"/>
        </w:rPr>
        <w:t xml:space="preserve">. Realizados en Asta. </w:t>
      </w:r>
    </w:p>
  </w:footnote>
  <w:footnote w:id="8">
    <w:p w:rsidR="00CA4292" w:rsidRPr="00CA4292" w:rsidRDefault="00CA4292" w:rsidP="00CA4292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Baù 2004: 25-26, lám I, nº 2. Empuñadura en forma de vértebras de pescado. Paralelo para las piezas nº 5 y 6.</w:t>
      </w:r>
    </w:p>
  </w:footnote>
  <w:footnote w:id="9">
    <w:p w:rsidR="00CB35F0" w:rsidRPr="00CA4292" w:rsidRDefault="00CB35F0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Béal 1983: 71, l</w:t>
      </w:r>
      <w:r w:rsidR="00392851" w:rsidRPr="00CA4292">
        <w:rPr>
          <w:rFonts w:ascii="Times New Roman" w:hAnsi="Times New Roman" w:cs="Times New Roman"/>
          <w:sz w:val="18"/>
          <w:szCs w:val="18"/>
        </w:rPr>
        <w:t>ám X nº 73; Béal 1984: 17.  Parale</w:t>
      </w:r>
      <w:r w:rsidR="0081376C" w:rsidRPr="00CA4292">
        <w:rPr>
          <w:rFonts w:ascii="Times New Roman" w:hAnsi="Times New Roman" w:cs="Times New Roman"/>
          <w:sz w:val="18"/>
          <w:szCs w:val="18"/>
        </w:rPr>
        <w:t xml:space="preserve">los exactos al de León y Mérida; lám XI nº 74.  Paralelo exacto para el de Herrera de </w:t>
      </w:r>
      <w:r w:rsidR="0061440C" w:rsidRPr="00CA4292">
        <w:rPr>
          <w:rFonts w:ascii="Times New Roman" w:hAnsi="Times New Roman" w:cs="Times New Roman"/>
          <w:sz w:val="18"/>
          <w:szCs w:val="18"/>
        </w:rPr>
        <w:t xml:space="preserve">Pisuerga. </w:t>
      </w:r>
      <w:r w:rsidR="0081376C" w:rsidRPr="00CA4292">
        <w:rPr>
          <w:rFonts w:ascii="Times New Roman" w:hAnsi="Times New Roman" w:cs="Times New Roman"/>
          <w:sz w:val="18"/>
          <w:szCs w:val="18"/>
        </w:rPr>
        <w:t xml:space="preserve">Lo engloba en el grupo III como mango de gran cuchillo. Pensamos al apareceré en el campamento que debe </w:t>
      </w:r>
      <w:r w:rsidR="00CD4D34" w:rsidRPr="00CA4292">
        <w:rPr>
          <w:rFonts w:ascii="Times New Roman" w:hAnsi="Times New Roman" w:cs="Times New Roman"/>
          <w:sz w:val="18"/>
          <w:szCs w:val="18"/>
        </w:rPr>
        <w:t xml:space="preserve">corresponder con el mango de una </w:t>
      </w:r>
      <w:r w:rsidR="00CD4D34" w:rsidRPr="00CA4292">
        <w:rPr>
          <w:rFonts w:ascii="Times New Roman" w:hAnsi="Times New Roman" w:cs="Times New Roman"/>
          <w:i/>
          <w:sz w:val="18"/>
          <w:szCs w:val="18"/>
        </w:rPr>
        <w:t>spatha</w:t>
      </w:r>
      <w:r w:rsidR="00CD4D34" w:rsidRPr="00CA4292">
        <w:rPr>
          <w:rFonts w:ascii="Times New Roman" w:hAnsi="Times New Roman" w:cs="Times New Roman"/>
          <w:sz w:val="18"/>
          <w:szCs w:val="18"/>
        </w:rPr>
        <w:t>.</w:t>
      </w:r>
    </w:p>
  </w:footnote>
  <w:footnote w:id="10">
    <w:p w:rsidR="008A1AD0" w:rsidRPr="00CA4292" w:rsidRDefault="008A1AD0" w:rsidP="005C07A9">
      <w:pPr>
        <w:pStyle w:val="Ttulo5"/>
        <w:shd w:val="clear" w:color="auto" w:fill="FFFFFF"/>
        <w:spacing w:before="0" w:beforeAutospacing="0" w:after="30" w:afterAutospacing="0"/>
        <w:jc w:val="both"/>
        <w:rPr>
          <w:b w:val="0"/>
          <w:sz w:val="18"/>
          <w:szCs w:val="18"/>
        </w:rPr>
      </w:pPr>
      <w:r w:rsidRPr="00CA4292">
        <w:rPr>
          <w:rStyle w:val="Refdenotaalpie"/>
          <w:b w:val="0"/>
          <w:sz w:val="18"/>
          <w:szCs w:val="18"/>
        </w:rPr>
        <w:footnoteRef/>
      </w:r>
      <w:r w:rsidR="001A1CBE" w:rsidRPr="00CA4292">
        <w:rPr>
          <w:b w:val="0"/>
          <w:sz w:val="18"/>
          <w:szCs w:val="18"/>
        </w:rPr>
        <w:t xml:space="preserve"> Higelin 2020: 167, fig. 617, y 237.</w:t>
      </w:r>
      <w:r w:rsidRPr="00CA4292">
        <w:rPr>
          <w:b w:val="0"/>
          <w:sz w:val="18"/>
          <w:szCs w:val="18"/>
        </w:rPr>
        <w:t xml:space="preserve"> Buen paralelo para la pieza leonesa y emeritense (nº 5 y 6).</w:t>
      </w:r>
    </w:p>
  </w:footnote>
  <w:footnote w:id="11">
    <w:p w:rsidR="00CA4292" w:rsidRPr="00C14331" w:rsidRDefault="00CA4292" w:rsidP="00CA4292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14331">
        <w:rPr>
          <w:rFonts w:ascii="Times New Roman" w:hAnsi="Times New Roman" w:cs="Times New Roman"/>
          <w:sz w:val="18"/>
          <w:szCs w:val="18"/>
          <w:lang w:val="en-US"/>
        </w:rPr>
        <w:t xml:space="preserve"> Crummy 1983: 134, fig. 153, nº 4227.</w:t>
      </w:r>
    </w:p>
  </w:footnote>
  <w:footnote w:id="12">
    <w:p w:rsidR="00581B81" w:rsidRPr="00C14331" w:rsidRDefault="00581B81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14331">
        <w:rPr>
          <w:rFonts w:ascii="Times New Roman" w:hAnsi="Times New Roman" w:cs="Times New Roman"/>
          <w:sz w:val="18"/>
          <w:szCs w:val="18"/>
          <w:lang w:val="en-US"/>
        </w:rPr>
        <w:t xml:space="preserve"> Macgregor 1985:165, fig. 87 c.</w:t>
      </w:r>
    </w:p>
  </w:footnote>
  <w:footnote w:id="13">
    <w:p w:rsidR="00494031" w:rsidRPr="00CA4292" w:rsidRDefault="00494031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</w:t>
      </w:r>
      <w:r w:rsidR="008B1383" w:rsidRPr="00CA4292">
        <w:rPr>
          <w:rFonts w:ascii="Times New Roman" w:hAnsi="Times New Roman" w:cs="Times New Roman"/>
          <w:sz w:val="18"/>
          <w:szCs w:val="18"/>
        </w:rPr>
        <w:t>Gostenčnik</w:t>
      </w:r>
      <w:r w:rsidRPr="00CA4292">
        <w:rPr>
          <w:rFonts w:ascii="Times New Roman" w:hAnsi="Times New Roman" w:cs="Times New Roman"/>
          <w:sz w:val="18"/>
          <w:szCs w:val="18"/>
        </w:rPr>
        <w:t xml:space="preserve"> 2005: lám. 43, nº</w:t>
      </w:r>
      <w:r w:rsidR="00D46C8E" w:rsidRPr="00CA4292">
        <w:rPr>
          <w:rFonts w:ascii="Times New Roman" w:hAnsi="Times New Roman" w:cs="Times New Roman"/>
          <w:sz w:val="18"/>
          <w:szCs w:val="18"/>
        </w:rPr>
        <w:t xml:space="preserve"> 1 para las piezas de León (nº 5</w:t>
      </w:r>
      <w:r w:rsidRPr="00CA4292">
        <w:rPr>
          <w:rFonts w:ascii="Times New Roman" w:hAnsi="Times New Roman" w:cs="Times New Roman"/>
          <w:sz w:val="18"/>
          <w:szCs w:val="18"/>
        </w:rPr>
        <w:t xml:space="preserve">) y </w:t>
      </w:r>
      <w:r w:rsidRPr="00CA4292">
        <w:rPr>
          <w:rFonts w:ascii="Times New Roman" w:hAnsi="Times New Roman" w:cs="Times New Roman"/>
          <w:i/>
          <w:sz w:val="18"/>
          <w:szCs w:val="18"/>
        </w:rPr>
        <w:t xml:space="preserve">Emerita </w:t>
      </w:r>
      <w:r w:rsidRPr="00CA4292">
        <w:rPr>
          <w:rFonts w:ascii="Times New Roman" w:hAnsi="Times New Roman" w:cs="Times New Roman"/>
          <w:sz w:val="18"/>
          <w:szCs w:val="18"/>
        </w:rPr>
        <w:t xml:space="preserve">(nº </w:t>
      </w:r>
      <w:r w:rsidR="00D46C8E" w:rsidRPr="00CA4292">
        <w:rPr>
          <w:rFonts w:ascii="Times New Roman" w:hAnsi="Times New Roman" w:cs="Times New Roman"/>
          <w:sz w:val="18"/>
          <w:szCs w:val="18"/>
        </w:rPr>
        <w:t>6</w:t>
      </w:r>
      <w:r w:rsidRPr="00CA4292">
        <w:rPr>
          <w:rFonts w:ascii="Times New Roman" w:hAnsi="Times New Roman" w:cs="Times New Roman"/>
          <w:sz w:val="18"/>
          <w:szCs w:val="18"/>
        </w:rPr>
        <w:t xml:space="preserve">); lám 43, nº 3 para el ejemplar de Herrera de Pisuerga (nº </w:t>
      </w:r>
      <w:r w:rsidR="00A25047" w:rsidRPr="00CA4292">
        <w:rPr>
          <w:rFonts w:ascii="Times New Roman" w:hAnsi="Times New Roman" w:cs="Times New Roman"/>
          <w:sz w:val="18"/>
          <w:szCs w:val="18"/>
        </w:rPr>
        <w:t>4</w:t>
      </w:r>
      <w:r w:rsidRPr="00CA4292">
        <w:rPr>
          <w:rFonts w:ascii="Times New Roman" w:hAnsi="Times New Roman" w:cs="Times New Roman"/>
          <w:sz w:val="18"/>
          <w:szCs w:val="18"/>
        </w:rPr>
        <w:t>).</w:t>
      </w:r>
    </w:p>
  </w:footnote>
  <w:footnote w:id="14">
    <w:p w:rsidR="00494031" w:rsidRPr="00CA4292" w:rsidRDefault="00494031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723285" w:rsidRPr="00CA4292">
        <w:rPr>
          <w:rFonts w:ascii="Times New Roman" w:hAnsi="Times New Roman" w:cs="Times New Roman"/>
          <w:sz w:val="18"/>
          <w:szCs w:val="18"/>
        </w:rPr>
        <w:t xml:space="preserve"> Mikler 1997: lám.1 nº 2 y 4</w:t>
      </w:r>
      <w:r w:rsidR="007F5EB0" w:rsidRPr="00CA4292">
        <w:rPr>
          <w:rFonts w:ascii="Times New Roman" w:hAnsi="Times New Roman" w:cs="Times New Roman"/>
          <w:sz w:val="18"/>
          <w:szCs w:val="18"/>
        </w:rPr>
        <w:t xml:space="preserve">; lám. 2, nº 6-9. Paralelos para los mangos de </w:t>
      </w:r>
      <w:r w:rsidR="00A25047" w:rsidRPr="00CA4292">
        <w:rPr>
          <w:rFonts w:ascii="Times New Roman" w:hAnsi="Times New Roman" w:cs="Times New Roman"/>
          <w:sz w:val="18"/>
          <w:szCs w:val="18"/>
        </w:rPr>
        <w:t>León</w:t>
      </w:r>
      <w:r w:rsidR="007F5EB0" w:rsidRPr="00CA4292">
        <w:rPr>
          <w:rFonts w:ascii="Times New Roman" w:hAnsi="Times New Roman" w:cs="Times New Roman"/>
          <w:sz w:val="18"/>
          <w:szCs w:val="18"/>
        </w:rPr>
        <w:t xml:space="preserve"> (nº </w:t>
      </w:r>
      <w:r w:rsidR="00A25047" w:rsidRPr="00CA4292">
        <w:rPr>
          <w:rFonts w:ascii="Times New Roman" w:hAnsi="Times New Roman" w:cs="Times New Roman"/>
          <w:sz w:val="18"/>
          <w:szCs w:val="18"/>
        </w:rPr>
        <w:t>5</w:t>
      </w:r>
      <w:r w:rsidR="007F5EB0" w:rsidRPr="00CA4292">
        <w:rPr>
          <w:rFonts w:ascii="Times New Roman" w:hAnsi="Times New Roman" w:cs="Times New Roman"/>
          <w:sz w:val="18"/>
          <w:szCs w:val="18"/>
        </w:rPr>
        <w:t>) y</w:t>
      </w:r>
      <w:r w:rsidR="007F5EB0" w:rsidRPr="00CA4292">
        <w:rPr>
          <w:rFonts w:ascii="Times New Roman" w:hAnsi="Times New Roman" w:cs="Times New Roman"/>
          <w:i/>
          <w:sz w:val="18"/>
          <w:szCs w:val="18"/>
        </w:rPr>
        <w:t xml:space="preserve"> Emerita</w:t>
      </w:r>
      <w:r w:rsidR="007F5EB0" w:rsidRPr="00CA4292">
        <w:rPr>
          <w:rFonts w:ascii="Times New Roman" w:hAnsi="Times New Roman" w:cs="Times New Roman"/>
          <w:sz w:val="18"/>
          <w:szCs w:val="18"/>
        </w:rPr>
        <w:t xml:space="preserve"> (nº </w:t>
      </w:r>
      <w:r w:rsidR="00A25047" w:rsidRPr="00CA4292">
        <w:rPr>
          <w:rFonts w:ascii="Times New Roman" w:hAnsi="Times New Roman" w:cs="Times New Roman"/>
          <w:sz w:val="18"/>
          <w:szCs w:val="18"/>
        </w:rPr>
        <w:t>6</w:t>
      </w:r>
      <w:r w:rsidR="007F5EB0" w:rsidRPr="00CA4292">
        <w:rPr>
          <w:rFonts w:ascii="Times New Roman" w:hAnsi="Times New Roman" w:cs="Times New Roman"/>
          <w:sz w:val="18"/>
          <w:szCs w:val="18"/>
        </w:rPr>
        <w:t xml:space="preserve">); lám. 2, nº 2-4. Paralelos para la pieza de Herrera de Pisuerga (nº </w:t>
      </w:r>
      <w:r w:rsidR="00A25047" w:rsidRPr="00CA4292">
        <w:rPr>
          <w:rFonts w:ascii="Times New Roman" w:hAnsi="Times New Roman" w:cs="Times New Roman"/>
          <w:sz w:val="18"/>
          <w:szCs w:val="18"/>
        </w:rPr>
        <w:t>4</w:t>
      </w:r>
      <w:r w:rsidR="007F5EB0" w:rsidRPr="00CA4292">
        <w:rPr>
          <w:rFonts w:ascii="Times New Roman" w:hAnsi="Times New Roman" w:cs="Times New Roman"/>
          <w:sz w:val="18"/>
          <w:szCs w:val="18"/>
        </w:rPr>
        <w:t>).</w:t>
      </w:r>
    </w:p>
  </w:footnote>
  <w:footnote w:id="15">
    <w:p w:rsidR="008C70CA" w:rsidRPr="00CA4292" w:rsidRDefault="008C70CA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Jung 2013: lám. 91 nº 1789-1790 (</w:t>
      </w:r>
      <w:r w:rsidR="00733E6F" w:rsidRPr="00CA4292">
        <w:rPr>
          <w:rFonts w:ascii="Times New Roman" w:hAnsi="Times New Roman" w:cs="Times New Roman"/>
          <w:sz w:val="18"/>
          <w:szCs w:val="18"/>
        </w:rPr>
        <w:t>Paralelo para</w:t>
      </w:r>
      <w:r w:rsidRPr="00CA4292">
        <w:rPr>
          <w:rFonts w:ascii="Times New Roman" w:hAnsi="Times New Roman" w:cs="Times New Roman"/>
          <w:sz w:val="18"/>
          <w:szCs w:val="18"/>
        </w:rPr>
        <w:t xml:space="preserve"> León y </w:t>
      </w:r>
      <w:r w:rsidRPr="00CA4292">
        <w:rPr>
          <w:rFonts w:ascii="Times New Roman" w:hAnsi="Times New Roman" w:cs="Times New Roman"/>
          <w:i/>
          <w:sz w:val="18"/>
          <w:szCs w:val="18"/>
        </w:rPr>
        <w:t>Avgvsta Emerita</w:t>
      </w:r>
      <w:r w:rsidR="00A25047" w:rsidRPr="00CA4292">
        <w:rPr>
          <w:rFonts w:ascii="Times New Roman" w:hAnsi="Times New Roman" w:cs="Times New Roman"/>
          <w:sz w:val="18"/>
          <w:szCs w:val="18"/>
        </w:rPr>
        <w:t xml:space="preserve"> nº 5</w:t>
      </w:r>
      <w:r w:rsidRPr="00CA4292">
        <w:rPr>
          <w:rFonts w:ascii="Times New Roman" w:hAnsi="Times New Roman" w:cs="Times New Roman"/>
          <w:sz w:val="18"/>
          <w:szCs w:val="18"/>
        </w:rPr>
        <w:t xml:space="preserve"> y </w:t>
      </w:r>
      <w:r w:rsidR="00A25047" w:rsidRPr="00CA4292">
        <w:rPr>
          <w:rFonts w:ascii="Times New Roman" w:hAnsi="Times New Roman" w:cs="Times New Roman"/>
          <w:sz w:val="18"/>
          <w:szCs w:val="18"/>
        </w:rPr>
        <w:t>6</w:t>
      </w:r>
      <w:r w:rsidRPr="00CA4292">
        <w:rPr>
          <w:rFonts w:ascii="Times New Roman" w:hAnsi="Times New Roman" w:cs="Times New Roman"/>
          <w:sz w:val="18"/>
          <w:szCs w:val="18"/>
        </w:rPr>
        <w:t>).</w:t>
      </w:r>
      <w:r w:rsidR="008B19B5" w:rsidRPr="00CA4292">
        <w:rPr>
          <w:rFonts w:ascii="Times New Roman" w:hAnsi="Times New Roman" w:cs="Times New Roman"/>
          <w:sz w:val="18"/>
          <w:szCs w:val="18"/>
        </w:rPr>
        <w:t xml:space="preserve"> Nº 1791 (Paralelo para Herrera de Pisuerga (nº </w:t>
      </w:r>
      <w:r w:rsidR="00A25047" w:rsidRPr="00CA4292">
        <w:rPr>
          <w:rFonts w:ascii="Times New Roman" w:hAnsi="Times New Roman" w:cs="Times New Roman"/>
          <w:sz w:val="18"/>
          <w:szCs w:val="18"/>
        </w:rPr>
        <w:t>4</w:t>
      </w:r>
      <w:r w:rsidR="008B19B5" w:rsidRPr="00CA4292">
        <w:rPr>
          <w:rFonts w:ascii="Times New Roman" w:hAnsi="Times New Roman" w:cs="Times New Roman"/>
          <w:sz w:val="18"/>
          <w:szCs w:val="18"/>
        </w:rPr>
        <w:t>).</w:t>
      </w:r>
    </w:p>
  </w:footnote>
  <w:footnote w:id="16">
    <w:p w:rsidR="00A120A8" w:rsidRPr="00CA4292" w:rsidRDefault="00A120A8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Petković 1956: 49, lám. 35 nº 2. En Moesia se fechan entre los siglos II y IV d.C.</w:t>
      </w:r>
    </w:p>
  </w:footnote>
  <w:footnote w:id="17">
    <w:p w:rsidR="00CA420A" w:rsidRPr="00CA4292" w:rsidRDefault="00CA420A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</w:t>
      </w:r>
      <w:r w:rsidR="00C54B01" w:rsidRPr="00CA4292">
        <w:rPr>
          <w:rFonts w:ascii="Times New Roman" w:hAnsi="Times New Roman" w:cs="Times New Roman"/>
          <w:sz w:val="18"/>
          <w:szCs w:val="18"/>
        </w:rPr>
        <w:t>Biró</w:t>
      </w:r>
      <w:r w:rsidRPr="00CA4292">
        <w:rPr>
          <w:rFonts w:ascii="Times New Roman" w:hAnsi="Times New Roman" w:cs="Times New Roman"/>
          <w:sz w:val="18"/>
          <w:szCs w:val="18"/>
        </w:rPr>
        <w:t xml:space="preserve"> 1994: 70 y 141, lám. III, nº 16.</w:t>
      </w:r>
      <w:r w:rsidR="00DA108D" w:rsidRPr="00CA4292">
        <w:rPr>
          <w:rFonts w:ascii="Times New Roman" w:hAnsi="Times New Roman" w:cs="Times New Roman"/>
          <w:sz w:val="18"/>
          <w:szCs w:val="18"/>
        </w:rPr>
        <w:t xml:space="preserve"> Mediados del siglo II d.C.</w:t>
      </w:r>
    </w:p>
  </w:footnote>
  <w:footnote w:id="18">
    <w:p w:rsidR="00A94DEF" w:rsidRPr="00CA4292" w:rsidRDefault="00A94DEF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Bertrand 2007-2008: 170, fig. 5, nº 30.</w:t>
      </w:r>
      <w:r w:rsidR="004315B3" w:rsidRPr="00CA4292">
        <w:rPr>
          <w:rFonts w:ascii="Times New Roman" w:hAnsi="Times New Roman" w:cs="Times New Roman"/>
          <w:sz w:val="18"/>
          <w:szCs w:val="18"/>
        </w:rPr>
        <w:t xml:space="preserve"> Se fecha en la segunda mitad del siglo II d.C.</w:t>
      </w:r>
    </w:p>
  </w:footnote>
  <w:footnote w:id="19">
    <w:p w:rsidR="00CE7D26" w:rsidRPr="00CA4292" w:rsidRDefault="00CE7D26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Béal 1984: 17.</w:t>
      </w:r>
    </w:p>
  </w:footnote>
  <w:footnote w:id="20">
    <w:p w:rsidR="003256A7" w:rsidRPr="00CA4292" w:rsidRDefault="003256A7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</w:t>
      </w:r>
      <w:r w:rsidR="00C14331" w:rsidRPr="00CA4292">
        <w:rPr>
          <w:rFonts w:ascii="Times New Roman" w:hAnsi="Times New Roman" w:cs="Times New Roman"/>
          <w:sz w:val="18"/>
          <w:szCs w:val="18"/>
        </w:rPr>
        <w:t xml:space="preserve">Deschler-Erb </w:t>
      </w:r>
      <w:r w:rsidRPr="00CA4292">
        <w:rPr>
          <w:rFonts w:ascii="Times New Roman" w:hAnsi="Times New Roman" w:cs="Times New Roman"/>
          <w:sz w:val="18"/>
          <w:szCs w:val="18"/>
        </w:rPr>
        <w:t>1998: 327.</w:t>
      </w:r>
    </w:p>
  </w:footnote>
  <w:footnote w:id="21">
    <w:p w:rsidR="00733E6F" w:rsidRPr="00CA4292" w:rsidRDefault="00733E6F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Higelin 2020: 154 y 167.</w:t>
      </w:r>
    </w:p>
  </w:footnote>
  <w:footnote w:id="22">
    <w:p w:rsidR="006A3328" w:rsidRPr="00CA4292" w:rsidRDefault="006A3328" w:rsidP="005C07A9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2F5BFE" w:rsidRPr="00CA4292">
        <w:rPr>
          <w:rFonts w:ascii="Times New Roman" w:hAnsi="Times New Roman" w:cs="Times New Roman"/>
          <w:sz w:val="18"/>
          <w:szCs w:val="18"/>
        </w:rPr>
        <w:t xml:space="preserve"> Fernández </w:t>
      </w:r>
      <w:r w:rsidR="00021EEA" w:rsidRPr="00CA4292">
        <w:rPr>
          <w:rFonts w:ascii="Times New Roman" w:hAnsi="Times New Roman" w:cs="Times New Roman"/>
          <w:sz w:val="18"/>
          <w:szCs w:val="18"/>
        </w:rPr>
        <w:t>1999:</w:t>
      </w:r>
      <w:r w:rsidR="00A25047" w:rsidRPr="00CA4292">
        <w:rPr>
          <w:rFonts w:ascii="Times New Roman" w:hAnsi="Times New Roman" w:cs="Times New Roman"/>
          <w:sz w:val="18"/>
          <w:szCs w:val="18"/>
        </w:rPr>
        <w:t xml:space="preserve"> </w:t>
      </w:r>
      <w:r w:rsidR="002F5BFE" w:rsidRPr="00CA4292">
        <w:rPr>
          <w:rFonts w:ascii="Times New Roman" w:hAnsi="Times New Roman" w:cs="Times New Roman"/>
          <w:sz w:val="18"/>
          <w:szCs w:val="18"/>
        </w:rPr>
        <w:t>295.</w:t>
      </w:r>
      <w:r w:rsidRPr="00CA4292">
        <w:rPr>
          <w:rFonts w:ascii="Times New Roman" w:hAnsi="Times New Roman" w:cs="Times New Roman"/>
          <w:sz w:val="18"/>
          <w:szCs w:val="18"/>
        </w:rPr>
        <w:t xml:space="preserve"> Mide 9,05 de long</w:t>
      </w:r>
      <w:r w:rsidR="002F5BFE" w:rsidRPr="00CA4292">
        <w:rPr>
          <w:rFonts w:ascii="Times New Roman" w:hAnsi="Times New Roman" w:cs="Times New Roman"/>
          <w:sz w:val="18"/>
          <w:szCs w:val="18"/>
        </w:rPr>
        <w:t xml:space="preserve">. y 2,97 cm diámetro superior y 3,72 el inferior. </w:t>
      </w:r>
    </w:p>
  </w:footnote>
  <w:footnote w:id="23">
    <w:p w:rsidR="00283B7E" w:rsidRPr="00CA4292" w:rsidRDefault="00283B7E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Oldenstein 1976. La madera proporciona la alternativa más común.</w:t>
      </w:r>
      <w:r w:rsidR="00D46C8E" w:rsidRPr="00CA4292">
        <w:rPr>
          <w:rFonts w:ascii="Times New Roman" w:hAnsi="Times New Roman" w:cs="Times New Roman"/>
          <w:sz w:val="18"/>
          <w:szCs w:val="18"/>
        </w:rPr>
        <w:t xml:space="preserve"> (Tomado de MacGregor 1985: 165).</w:t>
      </w:r>
    </w:p>
  </w:footnote>
  <w:footnote w:id="24">
    <w:p w:rsidR="00283B7E" w:rsidRPr="00CA4292" w:rsidRDefault="00283B7E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</w:t>
      </w:r>
      <w:r w:rsidRPr="00CA4292">
        <w:rPr>
          <w:rFonts w:ascii="Times New Roman" w:hAnsi="Times New Roman" w:cs="Times New Roman"/>
          <w:noProof/>
          <w:sz w:val="18"/>
          <w:szCs w:val="18"/>
          <w:lang w:eastAsia="es-ES"/>
        </w:rPr>
        <w:t>MacGregor 1985: 165.</w:t>
      </w:r>
    </w:p>
  </w:footnote>
  <w:footnote w:id="25">
    <w:p w:rsidR="000F7F12" w:rsidRPr="000F7F12" w:rsidRDefault="000F7F12" w:rsidP="000F7F12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F7F1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F7F12">
        <w:rPr>
          <w:rFonts w:ascii="Times New Roman" w:hAnsi="Times New Roman" w:cs="Times New Roman"/>
          <w:sz w:val="18"/>
          <w:szCs w:val="18"/>
        </w:rPr>
        <w:t xml:space="preserve"> Tenemos constancia de la existencia de otras empuñaduras con las mismas características y decoración en el área levantina.</w:t>
      </w:r>
    </w:p>
  </w:footnote>
  <w:footnote w:id="26">
    <w:p w:rsidR="00E268B8" w:rsidRPr="00CA4292" w:rsidRDefault="00E268B8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Schenk 2008: 113-114.</w:t>
      </w:r>
    </w:p>
  </w:footnote>
  <w:footnote w:id="27">
    <w:p w:rsidR="003C03AA" w:rsidRPr="00644CB6" w:rsidRDefault="003C03AA" w:rsidP="003C03AA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CA429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A4292">
        <w:rPr>
          <w:rFonts w:ascii="Times New Roman" w:hAnsi="Times New Roman" w:cs="Times New Roman"/>
          <w:sz w:val="18"/>
          <w:szCs w:val="18"/>
        </w:rPr>
        <w:t xml:space="preserve"> </w:t>
      </w:r>
      <w:r w:rsidRPr="00CA4292">
        <w:rPr>
          <w:rFonts w:ascii="Times New Roman" w:hAnsi="Times New Roman" w:cs="Times New Roman"/>
          <w:noProof/>
          <w:sz w:val="18"/>
          <w:szCs w:val="18"/>
          <w:lang w:eastAsia="es-ES"/>
        </w:rPr>
        <w:t>MacGregor</w:t>
      </w:r>
      <w:r w:rsidRPr="00CA4292">
        <w:rPr>
          <w:rFonts w:ascii="Times New Roman" w:hAnsi="Times New Roman" w:cs="Times New Roman"/>
          <w:noProof/>
          <w:sz w:val="18"/>
          <w:szCs w:val="18"/>
          <w:u w:val="single"/>
          <w:lang w:eastAsia="es-ES"/>
        </w:rPr>
        <w:t xml:space="preserve"> </w:t>
      </w:r>
      <w:r w:rsidRPr="00CA4292">
        <w:rPr>
          <w:rFonts w:ascii="Times New Roman" w:hAnsi="Times New Roman" w:cs="Times New Roman"/>
          <w:noProof/>
          <w:sz w:val="18"/>
          <w:szCs w:val="18"/>
          <w:lang w:eastAsia="es-ES"/>
        </w:rPr>
        <w:t xml:space="preserve">1985: 165. </w:t>
      </w:r>
      <w:r w:rsidR="00644CB6" w:rsidRPr="00CA4292">
        <w:rPr>
          <w:rFonts w:ascii="Times New Roman" w:hAnsi="Times New Roman" w:cs="Times New Roman"/>
          <w:noProof/>
          <w:sz w:val="18"/>
          <w:szCs w:val="18"/>
          <w:lang w:eastAsia="es-ES"/>
        </w:rPr>
        <w:t>“</w:t>
      </w:r>
      <w:r w:rsidRPr="00CA4292">
        <w:rPr>
          <w:rFonts w:ascii="Times New Roman" w:hAnsi="Times New Roman" w:cs="Times New Roman"/>
          <w:sz w:val="18"/>
          <w:szCs w:val="18"/>
        </w:rPr>
        <w:t>La conocida serie de empuñaduras de espada romana con cuatro depresiones moldeadas para los dedos ya había aparecido en el primer siglo, tanto en Gran Bretaña como en el Continente</w:t>
      </w:r>
      <w:r w:rsidR="00644CB6" w:rsidRPr="00644CB6">
        <w:rPr>
          <w:rFonts w:ascii="Times New Roman" w:hAnsi="Times New Roman" w:cs="Times New Roman"/>
          <w:sz w:val="18"/>
          <w:szCs w:val="18"/>
        </w:rPr>
        <w:t>”</w:t>
      </w:r>
      <w:r w:rsidRPr="00644CB6">
        <w:rPr>
          <w:rFonts w:ascii="Times New Roman" w:hAnsi="Times New Roman" w:cs="Times New Roman"/>
          <w:sz w:val="18"/>
          <w:szCs w:val="18"/>
        </w:rPr>
        <w:t>.</w:t>
      </w:r>
    </w:p>
  </w:footnote>
  <w:footnote w:id="28">
    <w:p w:rsidR="00A34ADB" w:rsidRPr="00644CB6" w:rsidRDefault="00A34ADB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644CB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44CB6">
        <w:rPr>
          <w:rFonts w:ascii="Times New Roman" w:hAnsi="Times New Roman" w:cs="Times New Roman"/>
          <w:sz w:val="18"/>
          <w:szCs w:val="18"/>
        </w:rPr>
        <w:t xml:space="preserve"> Béal 1983: 71; Id. 1984: 17. Le recoge en el grupo III de los cuchillos.</w:t>
      </w:r>
    </w:p>
  </w:footnote>
  <w:footnote w:id="29">
    <w:p w:rsidR="00A34ADB" w:rsidRPr="00644CB6" w:rsidRDefault="00A34ADB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644CB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44CB6">
        <w:rPr>
          <w:rFonts w:ascii="Times New Roman" w:hAnsi="Times New Roman" w:cs="Times New Roman"/>
          <w:sz w:val="18"/>
          <w:szCs w:val="18"/>
        </w:rPr>
        <w:t xml:space="preserve"> </w:t>
      </w:r>
      <w:r w:rsidR="008B1383" w:rsidRPr="00644CB6">
        <w:rPr>
          <w:rFonts w:ascii="Times New Roman" w:hAnsi="Times New Roman" w:cs="Times New Roman"/>
          <w:sz w:val="18"/>
          <w:szCs w:val="18"/>
        </w:rPr>
        <w:t>Gostenčnik 2005</w:t>
      </w:r>
      <w:r w:rsidRPr="00644CB6">
        <w:rPr>
          <w:rFonts w:ascii="Times New Roman" w:hAnsi="Times New Roman" w:cs="Times New Roman"/>
          <w:sz w:val="18"/>
          <w:szCs w:val="18"/>
        </w:rPr>
        <w:t>: 200, lám.43, nº 3.</w:t>
      </w:r>
      <w:r w:rsidR="008B1383" w:rsidRPr="00644CB6">
        <w:rPr>
          <w:rFonts w:ascii="Times New Roman" w:hAnsi="Times New Roman" w:cs="Times New Roman"/>
          <w:sz w:val="18"/>
          <w:szCs w:val="18"/>
        </w:rPr>
        <w:t xml:space="preserve"> </w:t>
      </w:r>
    </w:p>
  </w:footnote>
  <w:footnote w:id="30">
    <w:p w:rsidR="00644CB6" w:rsidRPr="00644CB6" w:rsidRDefault="00644CB6" w:rsidP="00644CB6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644CB6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44CB6">
        <w:rPr>
          <w:rFonts w:ascii="Times New Roman" w:hAnsi="Times New Roman" w:cs="Times New Roman"/>
          <w:sz w:val="18"/>
          <w:szCs w:val="18"/>
        </w:rPr>
        <w:t xml:space="preserve"> Oldenstein 1976. (Tomado de MacGregor 1985: 165). “… otras variantes, algunas de ellas ligeramente en forma de barril,… probablemente del siglo II d.C.”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566C" w:rsidRPr="00893C52" w:rsidRDefault="00D0690E" w:rsidP="00893C52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893C52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5641" w:rsidRPr="00893C52" w:rsidRDefault="00893C52" w:rsidP="00893C52">
    <w:pPr>
      <w:jc w:val="center"/>
      <w:rPr>
        <w:i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EA6"/>
    <w:rsid w:val="00010F15"/>
    <w:rsid w:val="00013FAF"/>
    <w:rsid w:val="00021EEA"/>
    <w:rsid w:val="000271C1"/>
    <w:rsid w:val="000328B0"/>
    <w:rsid w:val="00064F67"/>
    <w:rsid w:val="000A2201"/>
    <w:rsid w:val="000C4751"/>
    <w:rsid w:val="000D2960"/>
    <w:rsid w:val="000D79CB"/>
    <w:rsid w:val="000F0826"/>
    <w:rsid w:val="000F7F12"/>
    <w:rsid w:val="00114538"/>
    <w:rsid w:val="001370F9"/>
    <w:rsid w:val="00150C0D"/>
    <w:rsid w:val="00160D41"/>
    <w:rsid w:val="00164FD0"/>
    <w:rsid w:val="001676E0"/>
    <w:rsid w:val="0017262E"/>
    <w:rsid w:val="00183AC9"/>
    <w:rsid w:val="001A1CBE"/>
    <w:rsid w:val="001C418B"/>
    <w:rsid w:val="00283B7E"/>
    <w:rsid w:val="002A105A"/>
    <w:rsid w:val="002A28C6"/>
    <w:rsid w:val="002C3441"/>
    <w:rsid w:val="002D38D7"/>
    <w:rsid w:val="002F5BFE"/>
    <w:rsid w:val="00300821"/>
    <w:rsid w:val="00306162"/>
    <w:rsid w:val="003108FF"/>
    <w:rsid w:val="003256A7"/>
    <w:rsid w:val="00392851"/>
    <w:rsid w:val="003C03AA"/>
    <w:rsid w:val="003D0811"/>
    <w:rsid w:val="004315B3"/>
    <w:rsid w:val="00494031"/>
    <w:rsid w:val="004A783F"/>
    <w:rsid w:val="004C50D7"/>
    <w:rsid w:val="00511E9F"/>
    <w:rsid w:val="00514B10"/>
    <w:rsid w:val="00526439"/>
    <w:rsid w:val="00537121"/>
    <w:rsid w:val="00543A68"/>
    <w:rsid w:val="0057023D"/>
    <w:rsid w:val="00581B81"/>
    <w:rsid w:val="005A2CBA"/>
    <w:rsid w:val="005C07A9"/>
    <w:rsid w:val="005C53B6"/>
    <w:rsid w:val="005D678C"/>
    <w:rsid w:val="005D70D8"/>
    <w:rsid w:val="005E0710"/>
    <w:rsid w:val="005F66B2"/>
    <w:rsid w:val="0060461B"/>
    <w:rsid w:val="00612F48"/>
    <w:rsid w:val="0061440C"/>
    <w:rsid w:val="00616875"/>
    <w:rsid w:val="00644CB6"/>
    <w:rsid w:val="0066194D"/>
    <w:rsid w:val="00665641"/>
    <w:rsid w:val="0068630B"/>
    <w:rsid w:val="006A3328"/>
    <w:rsid w:val="006B0647"/>
    <w:rsid w:val="006C6DF5"/>
    <w:rsid w:val="006F27E0"/>
    <w:rsid w:val="00723285"/>
    <w:rsid w:val="00733E6F"/>
    <w:rsid w:val="00734007"/>
    <w:rsid w:val="007849A2"/>
    <w:rsid w:val="00793FCF"/>
    <w:rsid w:val="007B43B5"/>
    <w:rsid w:val="007F5EB0"/>
    <w:rsid w:val="0081376C"/>
    <w:rsid w:val="008140CB"/>
    <w:rsid w:val="008218EF"/>
    <w:rsid w:val="00836CDF"/>
    <w:rsid w:val="00864A93"/>
    <w:rsid w:val="00893C52"/>
    <w:rsid w:val="008A1AD0"/>
    <w:rsid w:val="008B1383"/>
    <w:rsid w:val="008B19B5"/>
    <w:rsid w:val="008B2BCF"/>
    <w:rsid w:val="008C24A0"/>
    <w:rsid w:val="008C70CA"/>
    <w:rsid w:val="008E02BA"/>
    <w:rsid w:val="008F3D24"/>
    <w:rsid w:val="0090411F"/>
    <w:rsid w:val="0098706B"/>
    <w:rsid w:val="009B0118"/>
    <w:rsid w:val="009E4EA6"/>
    <w:rsid w:val="009F1BA8"/>
    <w:rsid w:val="009F566C"/>
    <w:rsid w:val="00A120A8"/>
    <w:rsid w:val="00A16FAB"/>
    <w:rsid w:val="00A25047"/>
    <w:rsid w:val="00A25DC2"/>
    <w:rsid w:val="00A279DA"/>
    <w:rsid w:val="00A33D11"/>
    <w:rsid w:val="00A34ADB"/>
    <w:rsid w:val="00A370C0"/>
    <w:rsid w:val="00A56933"/>
    <w:rsid w:val="00A70300"/>
    <w:rsid w:val="00A94DEF"/>
    <w:rsid w:val="00AA0C00"/>
    <w:rsid w:val="00AD3BEE"/>
    <w:rsid w:val="00AD609F"/>
    <w:rsid w:val="00AF0322"/>
    <w:rsid w:val="00B003CC"/>
    <w:rsid w:val="00B113A8"/>
    <w:rsid w:val="00B14512"/>
    <w:rsid w:val="00B64F2D"/>
    <w:rsid w:val="00B663E8"/>
    <w:rsid w:val="00B876EF"/>
    <w:rsid w:val="00B961D6"/>
    <w:rsid w:val="00BD6A8B"/>
    <w:rsid w:val="00C14331"/>
    <w:rsid w:val="00C172F8"/>
    <w:rsid w:val="00C27675"/>
    <w:rsid w:val="00C50891"/>
    <w:rsid w:val="00C54B01"/>
    <w:rsid w:val="00C726BA"/>
    <w:rsid w:val="00C72EBD"/>
    <w:rsid w:val="00C75A35"/>
    <w:rsid w:val="00C83CB3"/>
    <w:rsid w:val="00CA420A"/>
    <w:rsid w:val="00CA4292"/>
    <w:rsid w:val="00CB10E5"/>
    <w:rsid w:val="00CB35F0"/>
    <w:rsid w:val="00CD4D34"/>
    <w:rsid w:val="00CE7D26"/>
    <w:rsid w:val="00D0690E"/>
    <w:rsid w:val="00D15336"/>
    <w:rsid w:val="00D23F6E"/>
    <w:rsid w:val="00D31FDC"/>
    <w:rsid w:val="00D46C8E"/>
    <w:rsid w:val="00D51B95"/>
    <w:rsid w:val="00D547EB"/>
    <w:rsid w:val="00D65DE9"/>
    <w:rsid w:val="00D76562"/>
    <w:rsid w:val="00DA108D"/>
    <w:rsid w:val="00DA327E"/>
    <w:rsid w:val="00DA65AB"/>
    <w:rsid w:val="00DB25CD"/>
    <w:rsid w:val="00E268B8"/>
    <w:rsid w:val="00E31A17"/>
    <w:rsid w:val="00E408CE"/>
    <w:rsid w:val="00E818A7"/>
    <w:rsid w:val="00E84690"/>
    <w:rsid w:val="00E85838"/>
    <w:rsid w:val="00EA41E2"/>
    <w:rsid w:val="00EF7202"/>
    <w:rsid w:val="00F03BF6"/>
    <w:rsid w:val="00F10692"/>
    <w:rsid w:val="00F23333"/>
    <w:rsid w:val="00F3717F"/>
    <w:rsid w:val="00F40A61"/>
    <w:rsid w:val="00F4494D"/>
    <w:rsid w:val="00FA7255"/>
    <w:rsid w:val="00FC289E"/>
    <w:rsid w:val="00FE129E"/>
    <w:rsid w:val="00FE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46C4F3-043E-4E01-A28D-ED490B4D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4EA6"/>
    <w:pPr>
      <w:spacing w:after="200" w:line="276" w:lineRule="auto"/>
    </w:pPr>
  </w:style>
  <w:style w:type="paragraph" w:styleId="Ttulo5">
    <w:name w:val="heading 5"/>
    <w:basedOn w:val="Normal"/>
    <w:link w:val="Ttulo5Car"/>
    <w:uiPriority w:val="9"/>
    <w:semiHidden/>
    <w:unhideWhenUsed/>
    <w:qFormat/>
    <w:rsid w:val="00733E6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E4E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2D38D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D38D7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D38D7"/>
    <w:rPr>
      <w:vertAlign w:val="superscrip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E6F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33D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D11"/>
  </w:style>
  <w:style w:type="paragraph" w:styleId="Piedepgina">
    <w:name w:val="footer"/>
    <w:basedOn w:val="Normal"/>
    <w:link w:val="PiedepginaCar"/>
    <w:uiPriority w:val="99"/>
    <w:unhideWhenUsed/>
    <w:rsid w:val="00A33D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5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22D5F-BF6C-4F9B-A1EE-0B219D1A9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3</Pages>
  <Words>822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dc:description/>
  <cp:lastModifiedBy>German</cp:lastModifiedBy>
  <cp:revision>87</cp:revision>
  <cp:lastPrinted>2022-06-15T09:23:00Z</cp:lastPrinted>
  <dcterms:created xsi:type="dcterms:W3CDTF">2018-06-22T10:43:00Z</dcterms:created>
  <dcterms:modified xsi:type="dcterms:W3CDTF">2022-12-02T09:04:00Z</dcterms:modified>
</cp:coreProperties>
</file>