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03D" w:rsidRPr="00931B70" w:rsidRDefault="004C6CBA" w:rsidP="00E8203D">
      <w:pPr>
        <w:spacing w:after="0" w:line="240" w:lineRule="auto"/>
        <w:rPr>
          <w:rFonts w:ascii="Times New Roman" w:hAnsi="Times New Roman" w:cs="Times New Roman"/>
          <w:b/>
          <w:sz w:val="24"/>
          <w:szCs w:val="24"/>
        </w:rPr>
      </w:pPr>
      <w:r w:rsidRPr="00931B70">
        <w:rPr>
          <w:rFonts w:ascii="Times New Roman" w:hAnsi="Times New Roman" w:cs="Times New Roman"/>
          <w:b/>
          <w:sz w:val="24"/>
          <w:szCs w:val="24"/>
        </w:rPr>
        <w:t>G.</w:t>
      </w:r>
      <w:r w:rsidR="00D90C43">
        <w:rPr>
          <w:rFonts w:ascii="Times New Roman" w:hAnsi="Times New Roman" w:cs="Times New Roman"/>
          <w:b/>
          <w:sz w:val="24"/>
          <w:szCs w:val="24"/>
        </w:rPr>
        <w:t>V</w:t>
      </w:r>
      <w:r w:rsidR="00D358C0">
        <w:rPr>
          <w:rFonts w:ascii="Times New Roman" w:hAnsi="Times New Roman" w:cs="Times New Roman"/>
          <w:b/>
          <w:sz w:val="24"/>
          <w:szCs w:val="24"/>
        </w:rPr>
        <w:t>I</w:t>
      </w:r>
      <w:r w:rsidR="00E25CDC">
        <w:rPr>
          <w:rFonts w:ascii="Times New Roman" w:hAnsi="Times New Roman" w:cs="Times New Roman"/>
          <w:b/>
          <w:sz w:val="24"/>
          <w:szCs w:val="24"/>
        </w:rPr>
        <w:t xml:space="preserve"> </w:t>
      </w:r>
      <w:r w:rsidR="00E8203D" w:rsidRPr="00931B70">
        <w:rPr>
          <w:rFonts w:ascii="Times New Roman" w:hAnsi="Times New Roman" w:cs="Times New Roman"/>
          <w:b/>
          <w:sz w:val="24"/>
          <w:szCs w:val="24"/>
        </w:rPr>
        <w:t xml:space="preserve">– </w:t>
      </w:r>
      <w:r w:rsidR="0002359B">
        <w:rPr>
          <w:rFonts w:ascii="Times New Roman" w:hAnsi="Times New Roman" w:cs="Times New Roman"/>
          <w:b/>
          <w:smallCaps/>
          <w:sz w:val="24"/>
          <w:szCs w:val="24"/>
        </w:rPr>
        <w:t>Contera de funda de puñal</w:t>
      </w:r>
      <w:r w:rsidR="007A5863">
        <w:rPr>
          <w:rFonts w:ascii="Times New Roman" w:hAnsi="Times New Roman" w:cs="Times New Roman"/>
          <w:b/>
          <w:smallCaps/>
          <w:sz w:val="24"/>
          <w:szCs w:val="24"/>
        </w:rPr>
        <w:t xml:space="preserve"> (</w:t>
      </w:r>
      <w:r w:rsidR="007A5863" w:rsidRPr="007A5863">
        <w:rPr>
          <w:rFonts w:ascii="Times New Roman" w:hAnsi="Times New Roman" w:cs="Times New Roman"/>
          <w:b/>
          <w:i/>
          <w:smallCaps/>
          <w:sz w:val="24"/>
          <w:szCs w:val="24"/>
        </w:rPr>
        <w:t>Pugio</w:t>
      </w:r>
      <w:r w:rsidR="007A5863">
        <w:rPr>
          <w:rFonts w:ascii="Times New Roman" w:hAnsi="Times New Roman" w:cs="Times New Roman"/>
          <w:b/>
          <w:smallCaps/>
          <w:sz w:val="24"/>
          <w:szCs w:val="24"/>
        </w:rPr>
        <w:t>)</w:t>
      </w:r>
      <w:r w:rsidR="00E8203D" w:rsidRPr="00E25CDC">
        <w:rPr>
          <w:rFonts w:ascii="Times New Roman" w:hAnsi="Times New Roman" w:cs="Times New Roman"/>
          <w:b/>
          <w:smallCaps/>
          <w:sz w:val="24"/>
          <w:szCs w:val="24"/>
        </w:rPr>
        <w:t>.</w:t>
      </w:r>
    </w:p>
    <w:p w:rsidR="00C17530" w:rsidRDefault="00C17530" w:rsidP="00C17530">
      <w:pPr>
        <w:spacing w:line="240" w:lineRule="auto"/>
        <w:rPr>
          <w:rFonts w:ascii="Times New Roman" w:hAnsi="Times New Roman" w:cs="Times New Roman"/>
          <w:b/>
          <w:color w:val="031CD3"/>
          <w:sz w:val="24"/>
          <w:szCs w:val="24"/>
        </w:rPr>
      </w:pPr>
    </w:p>
    <w:tbl>
      <w:tblPr>
        <w:tblStyle w:val="Tablaconcuadrcula"/>
        <w:tblW w:w="0" w:type="auto"/>
        <w:tblLook w:val="04A0" w:firstRow="1" w:lastRow="0" w:firstColumn="1" w:lastColumn="0" w:noHBand="0" w:noVBand="1"/>
      </w:tblPr>
      <w:tblGrid>
        <w:gridCol w:w="2346"/>
      </w:tblGrid>
      <w:tr w:rsidR="00D1280A" w:rsidTr="00EC69DD">
        <w:trPr>
          <w:trHeight w:val="2669"/>
        </w:trPr>
        <w:tc>
          <w:tcPr>
            <w:tcW w:w="2093" w:type="dxa"/>
            <w:tcBorders>
              <w:top w:val="single" w:sz="4" w:space="0" w:color="auto"/>
              <w:left w:val="single" w:sz="4" w:space="0" w:color="auto"/>
              <w:bottom w:val="single" w:sz="4" w:space="0" w:color="auto"/>
              <w:right w:val="single" w:sz="4" w:space="0" w:color="auto"/>
            </w:tcBorders>
          </w:tcPr>
          <w:p w:rsidR="00E25CDC" w:rsidRDefault="00E25CDC" w:rsidP="005E3E36">
            <w:pPr>
              <w:jc w:val="center"/>
              <w:rPr>
                <w:rFonts w:ascii="Times New Roman" w:hAnsi="Times New Roman" w:cs="Times New Roman"/>
                <w:sz w:val="24"/>
                <w:szCs w:val="24"/>
              </w:rPr>
            </w:pPr>
            <w:r w:rsidRPr="00E25CDC">
              <w:rPr>
                <w:rFonts w:ascii="Times New Roman" w:hAnsi="Times New Roman" w:cs="Times New Roman"/>
                <w:noProof/>
                <w:sz w:val="24"/>
                <w:szCs w:val="24"/>
                <w:lang w:eastAsia="es-ES"/>
              </w:rPr>
              <w:drawing>
                <wp:inline distT="0" distB="0" distL="0" distR="0">
                  <wp:extent cx="1352458" cy="1933575"/>
                  <wp:effectExtent l="0" t="0" r="635" b="0"/>
                  <wp:docPr id="3" name="Imagen 3" descr="C:\Users\German\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0088" cy="1958780"/>
                          </a:xfrm>
                          <a:prstGeom prst="rect">
                            <a:avLst/>
                          </a:prstGeom>
                          <a:noFill/>
                          <a:ln>
                            <a:noFill/>
                          </a:ln>
                        </pic:spPr>
                      </pic:pic>
                    </a:graphicData>
                  </a:graphic>
                </wp:inline>
              </w:drawing>
            </w:r>
          </w:p>
          <w:p w:rsidR="00D1280A" w:rsidRPr="00C17530" w:rsidRDefault="007605EE" w:rsidP="00D1280A">
            <w:pPr>
              <w:jc w:val="center"/>
              <w:rPr>
                <w:rFonts w:ascii="Times New Roman" w:hAnsi="Times New Roman" w:cs="Times New Roman"/>
                <w:i/>
                <w:noProof/>
                <w:lang w:eastAsia="es-ES"/>
              </w:rPr>
            </w:pPr>
            <w:r>
              <w:rPr>
                <w:rFonts w:ascii="Times New Roman" w:hAnsi="Times New Roman" w:cs="Times New Roman"/>
                <w:i/>
                <w:noProof/>
                <w:lang w:eastAsia="es-ES"/>
              </w:rPr>
              <w:t>Av</w:t>
            </w:r>
            <w:r w:rsidR="00E25CDC">
              <w:rPr>
                <w:rFonts w:ascii="Times New Roman" w:hAnsi="Times New Roman" w:cs="Times New Roman"/>
                <w:i/>
                <w:noProof/>
                <w:lang w:eastAsia="es-ES"/>
              </w:rPr>
              <w:t>g</w:t>
            </w:r>
            <w:r>
              <w:rPr>
                <w:rFonts w:ascii="Times New Roman" w:hAnsi="Times New Roman" w:cs="Times New Roman"/>
                <w:i/>
                <w:noProof/>
                <w:lang w:eastAsia="es-ES"/>
              </w:rPr>
              <w:t>v</w:t>
            </w:r>
            <w:r w:rsidR="00E25CDC">
              <w:rPr>
                <w:rFonts w:ascii="Times New Roman" w:hAnsi="Times New Roman" w:cs="Times New Roman"/>
                <w:i/>
                <w:noProof/>
                <w:lang w:eastAsia="es-ES"/>
              </w:rPr>
              <w:t>sta Emerita</w:t>
            </w:r>
          </w:p>
          <w:p w:rsidR="00D1280A" w:rsidRDefault="00E25CDC" w:rsidP="00D1280A">
            <w:pPr>
              <w:jc w:val="center"/>
              <w:rPr>
                <w:rFonts w:ascii="Times New Roman" w:hAnsi="Times New Roman" w:cs="Times New Roman"/>
                <w:sz w:val="24"/>
                <w:szCs w:val="24"/>
              </w:rPr>
            </w:pPr>
            <w:r>
              <w:rPr>
                <w:rFonts w:ascii="Times New Roman" w:hAnsi="Times New Roman" w:cs="Times New Roman"/>
                <w:noProof/>
                <w:lang w:eastAsia="es-ES"/>
              </w:rPr>
              <w:t>(Consorcio Mérida</w:t>
            </w:r>
            <w:r w:rsidR="00D1280A" w:rsidRPr="00C17530">
              <w:rPr>
                <w:rFonts w:ascii="Times New Roman" w:hAnsi="Times New Roman" w:cs="Times New Roman"/>
                <w:noProof/>
                <w:lang w:eastAsia="es-ES"/>
              </w:rPr>
              <w:t>)</w:t>
            </w:r>
          </w:p>
        </w:tc>
      </w:tr>
    </w:tbl>
    <w:p w:rsidR="00233F51" w:rsidRPr="00B75518" w:rsidRDefault="00233F51" w:rsidP="00B75518">
      <w:pPr>
        <w:spacing w:after="0" w:line="240" w:lineRule="auto"/>
        <w:jc w:val="both"/>
        <w:rPr>
          <w:rFonts w:ascii="Times New Roman" w:hAnsi="Times New Roman" w:cs="Times New Roman"/>
        </w:rPr>
      </w:pPr>
      <w:r w:rsidRPr="00B75518">
        <w:rPr>
          <w:rFonts w:ascii="Times New Roman" w:hAnsi="Times New Roman" w:cs="Times New Roman"/>
          <w:b/>
        </w:rPr>
        <w:t>Características</w:t>
      </w:r>
      <w:r w:rsidRPr="00B75518">
        <w:rPr>
          <w:rFonts w:ascii="Times New Roman" w:hAnsi="Times New Roman" w:cs="Times New Roman"/>
        </w:rPr>
        <w:t>:</w:t>
      </w:r>
      <w:r w:rsidR="0034054A" w:rsidRPr="00B75518">
        <w:rPr>
          <w:rFonts w:ascii="Times New Roman" w:hAnsi="Times New Roman" w:cs="Times New Roman"/>
        </w:rPr>
        <w:t xml:space="preserve"> </w:t>
      </w:r>
      <w:r w:rsidR="000D48B0" w:rsidRPr="00B75518">
        <w:rPr>
          <w:rFonts w:ascii="Times New Roman" w:hAnsi="Times New Roman" w:cs="Times New Roman"/>
        </w:rPr>
        <w:t>Extremo</w:t>
      </w:r>
      <w:r w:rsidR="0034054A" w:rsidRPr="00B75518">
        <w:rPr>
          <w:rFonts w:ascii="Times New Roman" w:hAnsi="Times New Roman" w:cs="Times New Roman"/>
        </w:rPr>
        <w:t xml:space="preserve"> </w:t>
      </w:r>
      <w:r w:rsidR="000D48B0" w:rsidRPr="00B75518">
        <w:rPr>
          <w:rFonts w:ascii="Times New Roman" w:hAnsi="Times New Roman" w:cs="Times New Roman"/>
        </w:rPr>
        <w:t xml:space="preserve">final, en marfil, </w:t>
      </w:r>
      <w:r w:rsidR="0034054A" w:rsidRPr="00B75518">
        <w:rPr>
          <w:rFonts w:ascii="Times New Roman" w:hAnsi="Times New Roman" w:cs="Times New Roman"/>
        </w:rPr>
        <w:t>de</w:t>
      </w:r>
      <w:r w:rsidR="000D48B0" w:rsidRPr="00B75518">
        <w:rPr>
          <w:rFonts w:ascii="Times New Roman" w:hAnsi="Times New Roman" w:cs="Times New Roman"/>
        </w:rPr>
        <w:t xml:space="preserve"> una funda, posiblemente </w:t>
      </w:r>
      <w:r w:rsidR="00B30859">
        <w:rPr>
          <w:rFonts w:ascii="Times New Roman" w:hAnsi="Times New Roman" w:cs="Times New Roman"/>
        </w:rPr>
        <w:t>forrada de placas, o tal vez calada</w:t>
      </w:r>
      <w:r w:rsidR="000D48B0" w:rsidRPr="00B75518">
        <w:rPr>
          <w:rFonts w:ascii="Times New Roman" w:hAnsi="Times New Roman" w:cs="Times New Roman"/>
        </w:rPr>
        <w:t>, de un</w:t>
      </w:r>
      <w:r w:rsidR="0034054A" w:rsidRPr="00B75518">
        <w:rPr>
          <w:rFonts w:ascii="Times New Roman" w:hAnsi="Times New Roman" w:cs="Times New Roman"/>
        </w:rPr>
        <w:t xml:space="preserve"> puñal</w:t>
      </w:r>
      <w:r w:rsidR="00F22A32" w:rsidRPr="00B75518">
        <w:rPr>
          <w:rFonts w:ascii="Times New Roman" w:hAnsi="Times New Roman" w:cs="Times New Roman"/>
        </w:rPr>
        <w:t xml:space="preserve"> (</w:t>
      </w:r>
      <w:r w:rsidR="00F22A32" w:rsidRPr="00B75518">
        <w:rPr>
          <w:rFonts w:ascii="Times New Roman" w:hAnsi="Times New Roman" w:cs="Times New Roman"/>
          <w:i/>
        </w:rPr>
        <w:t>pugio</w:t>
      </w:r>
      <w:r w:rsidR="00F22A32" w:rsidRPr="00B75518">
        <w:rPr>
          <w:rFonts w:ascii="Times New Roman" w:hAnsi="Times New Roman" w:cs="Times New Roman"/>
        </w:rPr>
        <w:t>)</w:t>
      </w:r>
      <w:r w:rsidR="000D48B0" w:rsidRPr="00B75518">
        <w:rPr>
          <w:rFonts w:ascii="Times New Roman" w:hAnsi="Times New Roman" w:cs="Times New Roman"/>
        </w:rPr>
        <w:t>. Adopta la forma de “V”, con sección ovalada. Remata en</w:t>
      </w:r>
      <w:r w:rsidR="0034054A" w:rsidRPr="00B75518">
        <w:rPr>
          <w:rFonts w:ascii="Times New Roman" w:hAnsi="Times New Roman" w:cs="Times New Roman"/>
        </w:rPr>
        <w:t xml:space="preserve"> botón terminal</w:t>
      </w:r>
      <w:r w:rsidR="000D48B0" w:rsidRPr="00B75518">
        <w:rPr>
          <w:rFonts w:ascii="Times New Roman" w:hAnsi="Times New Roman" w:cs="Times New Roman"/>
        </w:rPr>
        <w:t xml:space="preserve"> esférico</w:t>
      </w:r>
      <w:r w:rsidR="0034054A" w:rsidRPr="00B75518">
        <w:rPr>
          <w:rFonts w:ascii="Times New Roman" w:hAnsi="Times New Roman" w:cs="Times New Roman"/>
        </w:rPr>
        <w:t>.</w:t>
      </w:r>
    </w:p>
    <w:p w:rsidR="00233F51" w:rsidRPr="00B75518" w:rsidRDefault="00233F51" w:rsidP="00B75518">
      <w:pPr>
        <w:spacing w:after="0" w:line="240" w:lineRule="auto"/>
        <w:jc w:val="both"/>
        <w:rPr>
          <w:rFonts w:ascii="Times New Roman" w:hAnsi="Times New Roman" w:cs="Times New Roman"/>
        </w:rPr>
      </w:pPr>
      <w:r w:rsidRPr="00B75518">
        <w:rPr>
          <w:rFonts w:ascii="Times New Roman" w:hAnsi="Times New Roman" w:cs="Times New Roman"/>
          <w:b/>
        </w:rPr>
        <w:t xml:space="preserve">Área de hallazgos en Hispania: </w:t>
      </w:r>
      <w:r w:rsidR="007605EE" w:rsidRPr="00B75518">
        <w:rPr>
          <w:rFonts w:ascii="Times New Roman" w:hAnsi="Times New Roman" w:cs="Times New Roman"/>
          <w:i/>
        </w:rPr>
        <w:t>Avgv</w:t>
      </w:r>
      <w:r w:rsidR="005E3E36" w:rsidRPr="00B75518">
        <w:rPr>
          <w:rFonts w:ascii="Times New Roman" w:hAnsi="Times New Roman" w:cs="Times New Roman"/>
          <w:i/>
        </w:rPr>
        <w:t>sta Emerita</w:t>
      </w:r>
      <w:r w:rsidR="00D1280A" w:rsidRPr="00B75518">
        <w:rPr>
          <w:rFonts w:ascii="Times New Roman" w:hAnsi="Times New Roman" w:cs="Times New Roman"/>
        </w:rPr>
        <w:t xml:space="preserve"> (</w:t>
      </w:r>
      <w:r w:rsidR="005E3E36" w:rsidRPr="00B75518">
        <w:rPr>
          <w:rFonts w:ascii="Times New Roman" w:hAnsi="Times New Roman" w:cs="Times New Roman"/>
        </w:rPr>
        <w:t>Mérida</w:t>
      </w:r>
      <w:r w:rsidR="00D1280A" w:rsidRPr="00B75518">
        <w:rPr>
          <w:rFonts w:ascii="Times New Roman" w:hAnsi="Times New Roman" w:cs="Times New Roman"/>
        </w:rPr>
        <w:t>)</w:t>
      </w:r>
      <w:r w:rsidR="00F22A32" w:rsidRPr="00B75518">
        <w:rPr>
          <w:rStyle w:val="Refdenotaalpie"/>
          <w:rFonts w:ascii="Times New Roman" w:hAnsi="Times New Roman" w:cs="Times New Roman"/>
        </w:rPr>
        <w:footnoteReference w:id="1"/>
      </w:r>
      <w:r w:rsidR="00D1280A" w:rsidRPr="00B75518">
        <w:rPr>
          <w:rFonts w:ascii="Times New Roman" w:hAnsi="Times New Roman" w:cs="Times New Roman"/>
        </w:rPr>
        <w:t>.</w:t>
      </w:r>
    </w:p>
    <w:p w:rsidR="00233F51" w:rsidRPr="00B75518" w:rsidRDefault="00233F51" w:rsidP="00B75518">
      <w:pPr>
        <w:spacing w:after="0" w:line="240" w:lineRule="auto"/>
        <w:jc w:val="both"/>
        <w:rPr>
          <w:rFonts w:ascii="Times New Roman" w:hAnsi="Times New Roman" w:cs="Times New Roman"/>
          <w:lang w:eastAsia="es-ES"/>
        </w:rPr>
      </w:pPr>
      <w:r w:rsidRPr="00B75518">
        <w:rPr>
          <w:rFonts w:ascii="Times New Roman" w:hAnsi="Times New Roman" w:cs="Times New Roman"/>
          <w:b/>
        </w:rPr>
        <w:t>Área de dispersión:</w:t>
      </w:r>
      <w:r w:rsidR="0034054A" w:rsidRPr="00B75518">
        <w:rPr>
          <w:rFonts w:ascii="Times New Roman" w:hAnsi="Times New Roman" w:cs="Times New Roman"/>
          <w:b/>
        </w:rPr>
        <w:t xml:space="preserve"> </w:t>
      </w:r>
      <w:r w:rsidR="00D748A2">
        <w:rPr>
          <w:rFonts w:ascii="Times New Roman" w:hAnsi="Times New Roman" w:cs="Times New Roman"/>
        </w:rPr>
        <w:t xml:space="preserve">Velsen (Holanda), </w:t>
      </w:r>
      <w:r w:rsidR="00D748A2" w:rsidRPr="00D748A2">
        <w:rPr>
          <w:rFonts w:ascii="Times New Roman" w:hAnsi="Times New Roman" w:cs="Times New Roman"/>
          <w:i/>
        </w:rPr>
        <w:t>Mogontiacvm</w:t>
      </w:r>
      <w:r w:rsidR="000D48B0" w:rsidRPr="00B75518">
        <w:rPr>
          <w:rFonts w:ascii="Times New Roman" w:hAnsi="Times New Roman" w:cs="Times New Roman"/>
        </w:rPr>
        <w:t xml:space="preserve"> (Maíz, Alemania)</w:t>
      </w:r>
      <w:r w:rsidR="000D48B0" w:rsidRPr="00B75518">
        <w:rPr>
          <w:rStyle w:val="Refdenotaalpie"/>
          <w:rFonts w:ascii="Times New Roman" w:hAnsi="Times New Roman" w:cs="Times New Roman"/>
        </w:rPr>
        <w:footnoteReference w:id="2"/>
      </w:r>
      <w:r w:rsidR="00F972F4" w:rsidRPr="00B75518">
        <w:rPr>
          <w:rFonts w:ascii="Times New Roman" w:hAnsi="Times New Roman" w:cs="Times New Roman"/>
        </w:rPr>
        <w:t xml:space="preserve">, </w:t>
      </w:r>
      <w:r w:rsidR="00F972F4" w:rsidRPr="00B75518">
        <w:rPr>
          <w:rFonts w:ascii="Times New Roman" w:hAnsi="Times New Roman" w:cs="Times New Roman"/>
          <w:i/>
        </w:rPr>
        <w:t>Colonia Vlpia</w:t>
      </w:r>
      <w:r w:rsidR="00F972F4" w:rsidRPr="00B75518">
        <w:rPr>
          <w:rFonts w:ascii="Times New Roman" w:hAnsi="Times New Roman" w:cs="Times New Roman"/>
        </w:rPr>
        <w:t xml:space="preserve"> </w:t>
      </w:r>
      <w:r w:rsidR="00F972F4" w:rsidRPr="00B75518">
        <w:rPr>
          <w:rFonts w:ascii="Times New Roman" w:hAnsi="Times New Roman" w:cs="Times New Roman"/>
          <w:i/>
        </w:rPr>
        <w:t>Traiana</w:t>
      </w:r>
      <w:r w:rsidR="00F972F4" w:rsidRPr="00B75518">
        <w:rPr>
          <w:rFonts w:ascii="Times New Roman" w:hAnsi="Times New Roman" w:cs="Times New Roman"/>
        </w:rPr>
        <w:t xml:space="preserve"> (Xanten, Alemania)</w:t>
      </w:r>
      <w:r w:rsidR="00F972F4" w:rsidRPr="00B75518">
        <w:rPr>
          <w:rStyle w:val="Refdenotaalpie"/>
          <w:rFonts w:ascii="Times New Roman" w:hAnsi="Times New Roman" w:cs="Times New Roman"/>
        </w:rPr>
        <w:footnoteReference w:id="3"/>
      </w:r>
      <w:r w:rsidR="000D48B0" w:rsidRPr="00B75518">
        <w:rPr>
          <w:rFonts w:ascii="Times New Roman" w:hAnsi="Times New Roman" w:cs="Times New Roman"/>
        </w:rPr>
        <w:t xml:space="preserve">. </w:t>
      </w:r>
      <w:r w:rsidR="00534905" w:rsidRPr="00B75518">
        <w:rPr>
          <w:rFonts w:ascii="Times New Roman" w:hAnsi="Times New Roman" w:cs="Times New Roman"/>
        </w:rPr>
        <w:t xml:space="preserve">Similar en </w:t>
      </w:r>
      <w:r w:rsidR="00534905" w:rsidRPr="00B75518">
        <w:rPr>
          <w:rFonts w:ascii="Times New Roman" w:hAnsi="Times New Roman" w:cs="Times New Roman"/>
          <w:lang w:eastAsia="es-ES"/>
        </w:rPr>
        <w:t>Co</w:t>
      </w:r>
      <w:r w:rsidR="00D748A2">
        <w:rPr>
          <w:rFonts w:ascii="Times New Roman" w:hAnsi="Times New Roman" w:cs="Times New Roman"/>
          <w:lang w:eastAsia="es-ES"/>
        </w:rPr>
        <w:t>l</w:t>
      </w:r>
      <w:r w:rsidR="00534905" w:rsidRPr="00B75518">
        <w:rPr>
          <w:rFonts w:ascii="Times New Roman" w:hAnsi="Times New Roman" w:cs="Times New Roman"/>
          <w:lang w:eastAsia="es-ES"/>
        </w:rPr>
        <w:t>chester (Inglaterra)</w:t>
      </w:r>
      <w:r w:rsidR="00534905" w:rsidRPr="00B75518">
        <w:rPr>
          <w:rStyle w:val="Refdenotaalpie"/>
          <w:rFonts w:ascii="Times New Roman" w:hAnsi="Times New Roman" w:cs="Times New Roman"/>
          <w:lang w:eastAsia="es-ES"/>
        </w:rPr>
        <w:footnoteReference w:id="4"/>
      </w:r>
      <w:r w:rsidR="0047493D">
        <w:rPr>
          <w:rFonts w:ascii="Times New Roman" w:hAnsi="Times New Roman" w:cs="Times New Roman"/>
          <w:lang w:eastAsia="es-ES"/>
        </w:rPr>
        <w:t>.</w:t>
      </w:r>
      <w:r w:rsidR="00534905" w:rsidRPr="00B75518">
        <w:rPr>
          <w:rFonts w:ascii="Times New Roman" w:hAnsi="Times New Roman" w:cs="Times New Roman"/>
        </w:rPr>
        <w:t xml:space="preserve"> </w:t>
      </w:r>
    </w:p>
    <w:p w:rsidR="00233F51" w:rsidRDefault="00233F51" w:rsidP="00B75518">
      <w:pPr>
        <w:spacing w:after="0" w:line="240" w:lineRule="auto"/>
        <w:jc w:val="both"/>
        <w:rPr>
          <w:rFonts w:ascii="Times New Roman" w:hAnsi="Times New Roman" w:cs="Times New Roman"/>
        </w:rPr>
      </w:pPr>
      <w:r w:rsidRPr="00B75518">
        <w:rPr>
          <w:rFonts w:ascii="Times New Roman" w:hAnsi="Times New Roman" w:cs="Times New Roman"/>
          <w:b/>
        </w:rPr>
        <w:t>Cronología</w:t>
      </w:r>
      <w:r w:rsidRPr="00B75518">
        <w:rPr>
          <w:rFonts w:ascii="Times New Roman" w:hAnsi="Times New Roman" w:cs="Times New Roman"/>
        </w:rPr>
        <w:t>:</w:t>
      </w:r>
      <w:r w:rsidR="000D48B0" w:rsidRPr="00B75518">
        <w:rPr>
          <w:rFonts w:ascii="Times New Roman" w:hAnsi="Times New Roman" w:cs="Times New Roman"/>
        </w:rPr>
        <w:t xml:space="preserve"> Mediados del siglo I d.C</w:t>
      </w:r>
      <w:r w:rsidR="0048459D" w:rsidRPr="00B75518">
        <w:rPr>
          <w:rStyle w:val="Refdenotaalpie"/>
          <w:rFonts w:ascii="Times New Roman" w:hAnsi="Times New Roman" w:cs="Times New Roman"/>
        </w:rPr>
        <w:footnoteReference w:id="5"/>
      </w:r>
      <w:r w:rsidR="0048459D" w:rsidRPr="00B75518">
        <w:rPr>
          <w:rFonts w:ascii="Times New Roman" w:hAnsi="Times New Roman" w:cs="Times New Roman"/>
        </w:rPr>
        <w:t>.</w:t>
      </w:r>
      <w:r w:rsidR="000D48B0" w:rsidRPr="00B75518">
        <w:rPr>
          <w:rFonts w:ascii="Times New Roman" w:hAnsi="Times New Roman" w:cs="Times New Roman"/>
        </w:rPr>
        <w:t xml:space="preserve"> Mikler fecha esta piza en el siglo I d.C.</w:t>
      </w:r>
    </w:p>
    <w:p w:rsidR="00D345EC" w:rsidRDefault="00D345EC" w:rsidP="00B75518">
      <w:pPr>
        <w:spacing w:after="0" w:line="240" w:lineRule="auto"/>
        <w:jc w:val="both"/>
        <w:rPr>
          <w:rFonts w:ascii="Times New Roman" w:hAnsi="Times New Roman" w:cs="Times New Roman"/>
        </w:rPr>
      </w:pPr>
    </w:p>
    <w:p w:rsidR="00D345EC" w:rsidRPr="00B75518" w:rsidRDefault="00D345EC" w:rsidP="00B75518">
      <w:pPr>
        <w:spacing w:after="0" w:line="240" w:lineRule="auto"/>
        <w:jc w:val="both"/>
        <w:rPr>
          <w:rFonts w:ascii="Times New Roman" w:hAnsi="Times New Roman" w:cs="Times New Roman"/>
        </w:rPr>
      </w:pPr>
    </w:p>
    <w:p w:rsidR="00233F51" w:rsidRPr="00B75518" w:rsidRDefault="00233F51" w:rsidP="00B75518">
      <w:pPr>
        <w:spacing w:after="0" w:line="240" w:lineRule="auto"/>
        <w:jc w:val="both"/>
        <w:rPr>
          <w:rFonts w:ascii="Times New Roman" w:hAnsi="Times New Roman" w:cs="Times New Roman"/>
        </w:rPr>
      </w:pPr>
    </w:p>
    <w:p w:rsidR="002757FC" w:rsidRDefault="00C17530" w:rsidP="00B75518">
      <w:pPr>
        <w:jc w:val="both"/>
        <w:rPr>
          <w:rFonts w:ascii="Times New Roman" w:hAnsi="Times New Roman" w:cs="Times New Roman"/>
          <w:b/>
        </w:rPr>
      </w:pPr>
      <w:r w:rsidRPr="0047493D">
        <w:rPr>
          <w:rFonts w:ascii="Times New Roman" w:hAnsi="Times New Roman" w:cs="Times New Roman"/>
          <w:b/>
        </w:rPr>
        <w:t>Análisis:</w:t>
      </w:r>
    </w:p>
    <w:p w:rsidR="0047493D" w:rsidRPr="0047493D" w:rsidRDefault="0047493D" w:rsidP="00B75518">
      <w:pPr>
        <w:jc w:val="both"/>
        <w:rPr>
          <w:rFonts w:ascii="Times New Roman" w:hAnsi="Times New Roman" w:cs="Times New Roman"/>
        </w:rPr>
      </w:pPr>
      <w:r w:rsidRPr="0047493D">
        <w:rPr>
          <w:rFonts w:ascii="Times New Roman" w:hAnsi="Times New Roman" w:cs="Times New Roman"/>
        </w:rPr>
        <w:t>Las fundas de las dagas que nos han llegado están realizadas generalmente en metal. En general estaban construidas en madera, forradas de cuero, o bien revestidas de una estructura metálica, o bien de madera recubierta de adornos. En el caso que nos ocupa, la parte conservada corresponde al remate inferior de una de estas fundas</w:t>
      </w:r>
      <w:r w:rsidR="005874E7">
        <w:rPr>
          <w:rFonts w:ascii="Times New Roman" w:hAnsi="Times New Roman" w:cs="Times New Roman"/>
        </w:rPr>
        <w:t>,</w:t>
      </w:r>
      <w:r w:rsidRPr="0047493D">
        <w:rPr>
          <w:rFonts w:ascii="Times New Roman" w:hAnsi="Times New Roman" w:cs="Times New Roman"/>
        </w:rPr>
        <w:t xml:space="preserve"> posiblemente con revestimientos de placas de marfil</w:t>
      </w:r>
      <w:r w:rsidR="005874E7">
        <w:rPr>
          <w:rFonts w:ascii="Times New Roman" w:hAnsi="Times New Roman" w:cs="Times New Roman"/>
        </w:rPr>
        <w:t>, lo que denota la relevancia del personaje en la sociedad emeritense</w:t>
      </w:r>
      <w:r w:rsidRPr="0047493D">
        <w:rPr>
          <w:rFonts w:ascii="Times New Roman" w:hAnsi="Times New Roman" w:cs="Times New Roman"/>
        </w:rPr>
        <w:t>.</w:t>
      </w:r>
      <w:r w:rsidR="005874E7">
        <w:rPr>
          <w:rFonts w:ascii="Times New Roman" w:hAnsi="Times New Roman" w:cs="Times New Roman"/>
        </w:rPr>
        <w:t xml:space="preserve"> </w:t>
      </w:r>
    </w:p>
    <w:p w:rsidR="0047493D" w:rsidRDefault="0047493D" w:rsidP="0047493D">
      <w:pPr>
        <w:jc w:val="both"/>
        <w:rPr>
          <w:rFonts w:ascii="Times New Roman" w:hAnsi="Times New Roman" w:cs="Times New Roman"/>
        </w:rPr>
      </w:pPr>
      <w:r w:rsidRPr="0047493D">
        <w:rPr>
          <w:rFonts w:ascii="Times New Roman" w:hAnsi="Times New Roman" w:cs="Times New Roman"/>
        </w:rPr>
        <w:t xml:space="preserve">Este tipo de remate final </w:t>
      </w:r>
      <w:r w:rsidR="005874E7">
        <w:rPr>
          <w:rFonts w:ascii="Times New Roman" w:hAnsi="Times New Roman" w:cs="Times New Roman"/>
        </w:rPr>
        <w:t>en marfil no es muy común</w:t>
      </w:r>
      <w:r w:rsidRPr="0047493D">
        <w:rPr>
          <w:rFonts w:ascii="Times New Roman" w:hAnsi="Times New Roman" w:cs="Times New Roman"/>
        </w:rPr>
        <w:t xml:space="preserve">, dado que, como hemos dicho, la gran mayoría eran de metal, como es el caso, por ejemplo de la procedente del </w:t>
      </w:r>
      <w:r w:rsidR="0034054A" w:rsidRPr="0047493D">
        <w:rPr>
          <w:rFonts w:ascii="Times New Roman" w:hAnsi="Times New Roman" w:cs="Times New Roman"/>
        </w:rPr>
        <w:t xml:space="preserve"> yacimiento </w:t>
      </w:r>
      <w:r w:rsidR="001C62A2" w:rsidRPr="0047493D">
        <w:rPr>
          <w:rFonts w:ascii="Times New Roman" w:hAnsi="Times New Roman" w:cs="Times New Roman"/>
        </w:rPr>
        <w:t>de la</w:t>
      </w:r>
      <w:r w:rsidR="0034054A" w:rsidRPr="0047493D">
        <w:rPr>
          <w:rFonts w:ascii="Times New Roman" w:hAnsi="Times New Roman" w:cs="Times New Roman"/>
        </w:rPr>
        <w:t xml:space="preserve"> Dehesa de Mi</w:t>
      </w:r>
      <w:r w:rsidR="005874E7">
        <w:rPr>
          <w:rFonts w:ascii="Times New Roman" w:hAnsi="Times New Roman" w:cs="Times New Roman"/>
        </w:rPr>
        <w:t xml:space="preserve">sleo (Zamora), </w:t>
      </w:r>
      <w:r w:rsidR="00603EE6">
        <w:rPr>
          <w:rFonts w:ascii="Times New Roman" w:hAnsi="Times New Roman" w:cs="Times New Roman"/>
        </w:rPr>
        <w:t xml:space="preserve"> entre otras muchas,</w:t>
      </w:r>
      <w:r w:rsidR="0034054A" w:rsidRPr="0047493D">
        <w:rPr>
          <w:rFonts w:ascii="Times New Roman" w:hAnsi="Times New Roman" w:cs="Times New Roman"/>
        </w:rPr>
        <w:t xml:space="preserve"> fecha</w:t>
      </w:r>
      <w:r w:rsidR="005874E7">
        <w:rPr>
          <w:rFonts w:ascii="Times New Roman" w:hAnsi="Times New Roman" w:cs="Times New Roman"/>
        </w:rPr>
        <w:t>da</w:t>
      </w:r>
      <w:r w:rsidR="0034054A" w:rsidRPr="0047493D">
        <w:rPr>
          <w:rFonts w:ascii="Times New Roman" w:hAnsi="Times New Roman" w:cs="Times New Roman"/>
        </w:rPr>
        <w:t xml:space="preserve"> entre los siglos II y III d.C.</w:t>
      </w:r>
      <w:r w:rsidR="0034054A" w:rsidRPr="0047493D">
        <w:rPr>
          <w:rStyle w:val="Refdenotaalpie"/>
          <w:rFonts w:ascii="Times New Roman" w:hAnsi="Times New Roman" w:cs="Times New Roman"/>
        </w:rPr>
        <w:footnoteReference w:id="6"/>
      </w:r>
    </w:p>
    <w:p w:rsidR="00FB5FE2" w:rsidRPr="0047493D" w:rsidRDefault="00FB5FE2" w:rsidP="0047493D">
      <w:pPr>
        <w:jc w:val="both"/>
        <w:rPr>
          <w:rFonts w:ascii="Times New Roman" w:hAnsi="Times New Roman" w:cs="Times New Roman"/>
        </w:rPr>
      </w:pPr>
      <w:r>
        <w:rPr>
          <w:rFonts w:ascii="Times New Roman" w:hAnsi="Times New Roman" w:cs="Times New Roman"/>
        </w:rPr>
        <w:t>Las dagas se adscriben, por lo general, al equipamiento militar que los soldados portan</w:t>
      </w:r>
      <w:r w:rsidR="00603EE6">
        <w:rPr>
          <w:rFonts w:ascii="Times New Roman" w:hAnsi="Times New Roman" w:cs="Times New Roman"/>
        </w:rPr>
        <w:t xml:space="preserve"> en </w:t>
      </w:r>
      <w:r w:rsidR="00603EE6" w:rsidRPr="00603EE6">
        <w:rPr>
          <w:rFonts w:ascii="Times New Roman" w:hAnsi="Times New Roman" w:cs="Times New Roman"/>
          <w:i/>
        </w:rPr>
        <w:t>Hispania</w:t>
      </w:r>
      <w:r>
        <w:rPr>
          <w:rFonts w:ascii="Times New Roman" w:hAnsi="Times New Roman" w:cs="Times New Roman"/>
        </w:rPr>
        <w:t xml:space="preserve"> entre los siglos I y III d.C</w:t>
      </w:r>
      <w:r w:rsidR="00603EE6">
        <w:rPr>
          <w:rStyle w:val="Refdenotaalpie"/>
          <w:rFonts w:ascii="Times New Roman" w:hAnsi="Times New Roman" w:cs="Times New Roman"/>
        </w:rPr>
        <w:footnoteReference w:id="7"/>
      </w:r>
      <w:r>
        <w:rPr>
          <w:rFonts w:ascii="Times New Roman" w:hAnsi="Times New Roman" w:cs="Times New Roman"/>
        </w:rPr>
        <w:t xml:space="preserve">. En el caso de la contera de funda emeritense, señalar que apareció formando parte del ajuar de la tumba de incineración de un médico. Por lo que suponemos que en esta ocasión su misión era guardar </w:t>
      </w:r>
      <w:r w:rsidR="005A0BAC">
        <w:rPr>
          <w:rFonts w:ascii="Times New Roman" w:hAnsi="Times New Roman" w:cs="Times New Roman"/>
        </w:rPr>
        <w:t>la hoja de un</w:t>
      </w:r>
      <w:r>
        <w:rPr>
          <w:rFonts w:ascii="Times New Roman" w:hAnsi="Times New Roman" w:cs="Times New Roman"/>
        </w:rPr>
        <w:t xml:space="preserve"> cuchillo</w:t>
      </w:r>
      <w:r w:rsidR="005A0BAC">
        <w:rPr>
          <w:rFonts w:ascii="Times New Roman" w:hAnsi="Times New Roman" w:cs="Times New Roman"/>
        </w:rPr>
        <w:t xml:space="preserve"> o </w:t>
      </w:r>
      <w:r>
        <w:rPr>
          <w:rFonts w:ascii="Times New Roman" w:hAnsi="Times New Roman" w:cs="Times New Roman"/>
        </w:rPr>
        <w:t xml:space="preserve">daga que se </w:t>
      </w:r>
      <w:r w:rsidR="005A0BAC">
        <w:rPr>
          <w:rFonts w:ascii="Times New Roman" w:hAnsi="Times New Roman" w:cs="Times New Roman"/>
        </w:rPr>
        <w:t>emplearía</w:t>
      </w:r>
      <w:r>
        <w:rPr>
          <w:rFonts w:ascii="Times New Roman" w:hAnsi="Times New Roman" w:cs="Times New Roman"/>
        </w:rPr>
        <w:t xml:space="preserve"> en la práctica médica, más que en el uso militar. </w:t>
      </w:r>
    </w:p>
    <w:p w:rsidR="007605EE" w:rsidRPr="00EC69DD" w:rsidRDefault="007605EE" w:rsidP="000159A0">
      <w:pPr>
        <w:rPr>
          <w:rFonts w:ascii="Times New Roman" w:hAnsi="Times New Roman" w:cs="Times New Roman"/>
          <w:b/>
        </w:rPr>
      </w:pPr>
    </w:p>
    <w:sectPr w:rsidR="007605EE" w:rsidRPr="00EC69DD" w:rsidSect="00417049">
      <w:headerReference w:type="even" r:id="rId8"/>
      <w:headerReference w:type="default" r:id="rId9"/>
      <w:footerReference w:type="even" r:id="rId10"/>
      <w:footerReference w:type="default" r:id="rId11"/>
      <w:pgSz w:w="11906" w:h="16838"/>
      <w:pgMar w:top="1417" w:right="1701" w:bottom="1417" w:left="1701" w:header="708" w:footer="708" w:gutter="0"/>
      <w:pgNumType w:start="6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29E" w:rsidRDefault="007F629E" w:rsidP="0034054A">
      <w:pPr>
        <w:spacing w:after="0" w:line="240" w:lineRule="auto"/>
      </w:pPr>
      <w:r>
        <w:separator/>
      </w:r>
    </w:p>
  </w:endnote>
  <w:endnote w:type="continuationSeparator" w:id="0">
    <w:p w:rsidR="007F629E" w:rsidRDefault="007F629E" w:rsidP="00340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0409061"/>
      <w:docPartObj>
        <w:docPartGallery w:val="Page Numbers (Bottom of Page)"/>
        <w:docPartUnique/>
      </w:docPartObj>
    </w:sdtPr>
    <w:sdtEndPr/>
    <w:sdtContent>
      <w:p w:rsidR="00245833" w:rsidRDefault="00245833">
        <w:pPr>
          <w:pStyle w:val="Piedepgina"/>
          <w:jc w:val="right"/>
        </w:pPr>
        <w:r>
          <w:fldChar w:fldCharType="begin"/>
        </w:r>
        <w:r>
          <w:instrText>PAGE   \* MERGEFORMAT</w:instrText>
        </w:r>
        <w:r>
          <w:fldChar w:fldCharType="separate"/>
        </w:r>
        <w:r w:rsidR="007F629E">
          <w:rPr>
            <w:noProof/>
          </w:rPr>
          <w:t>658</w:t>
        </w:r>
        <w:r>
          <w:fldChar w:fldCharType="end"/>
        </w:r>
      </w:p>
    </w:sdtContent>
  </w:sdt>
  <w:p w:rsidR="00245833" w:rsidRDefault="0024583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4385739"/>
      <w:docPartObj>
        <w:docPartGallery w:val="Page Numbers (Bottom of Page)"/>
        <w:docPartUnique/>
      </w:docPartObj>
    </w:sdtPr>
    <w:sdtEndPr/>
    <w:sdtContent>
      <w:p w:rsidR="00B75518" w:rsidRDefault="00B75518">
        <w:pPr>
          <w:pStyle w:val="Piedepgina"/>
          <w:jc w:val="right"/>
        </w:pPr>
        <w:r>
          <w:fldChar w:fldCharType="begin"/>
        </w:r>
        <w:r>
          <w:instrText>PAGE   \* MERGEFORMAT</w:instrText>
        </w:r>
        <w:r>
          <w:fldChar w:fldCharType="separate"/>
        </w:r>
        <w:r w:rsidR="00245833">
          <w:rPr>
            <w:noProof/>
          </w:rPr>
          <w:t>687</w:t>
        </w:r>
        <w:r>
          <w:fldChar w:fldCharType="end"/>
        </w:r>
      </w:p>
    </w:sdtContent>
  </w:sdt>
  <w:p w:rsidR="00B75518" w:rsidRDefault="00B7551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29E" w:rsidRDefault="007F629E" w:rsidP="0034054A">
      <w:pPr>
        <w:spacing w:after="0" w:line="240" w:lineRule="auto"/>
      </w:pPr>
      <w:r>
        <w:separator/>
      </w:r>
    </w:p>
  </w:footnote>
  <w:footnote w:type="continuationSeparator" w:id="0">
    <w:p w:rsidR="007F629E" w:rsidRDefault="007F629E" w:rsidP="0034054A">
      <w:pPr>
        <w:spacing w:after="0" w:line="240" w:lineRule="auto"/>
      </w:pPr>
      <w:r>
        <w:continuationSeparator/>
      </w:r>
    </w:p>
  </w:footnote>
  <w:footnote w:id="1">
    <w:p w:rsidR="00F22A32" w:rsidRPr="003F2612" w:rsidRDefault="00F22A32" w:rsidP="00FB5FE2">
      <w:pPr>
        <w:spacing w:after="0" w:line="240" w:lineRule="auto"/>
        <w:jc w:val="both"/>
        <w:rPr>
          <w:rFonts w:ascii="Times New Roman" w:hAnsi="Times New Roman" w:cs="Times New Roman"/>
          <w:sz w:val="18"/>
          <w:szCs w:val="18"/>
        </w:rPr>
      </w:pPr>
      <w:r w:rsidRPr="003F2612">
        <w:rPr>
          <w:rStyle w:val="Refdenotaalpie"/>
          <w:rFonts w:ascii="Times New Roman" w:hAnsi="Times New Roman" w:cs="Times New Roman"/>
          <w:sz w:val="18"/>
          <w:szCs w:val="18"/>
        </w:rPr>
        <w:footnoteRef/>
      </w:r>
      <w:r w:rsidRPr="003F2612">
        <w:rPr>
          <w:rFonts w:ascii="Times New Roman" w:hAnsi="Times New Roman" w:cs="Times New Roman"/>
          <w:sz w:val="18"/>
          <w:szCs w:val="18"/>
        </w:rPr>
        <w:t xml:space="preserve"> </w:t>
      </w:r>
      <w:r w:rsidR="00C8046A" w:rsidRPr="003F2612">
        <w:rPr>
          <w:rFonts w:ascii="Times New Roman" w:hAnsi="Times New Roman" w:cs="Times New Roman"/>
          <w:sz w:val="18"/>
          <w:szCs w:val="18"/>
        </w:rPr>
        <w:t>Bejarano 2002: 399 ss. Aparece junto a material médico y el mango de navaja con representación de felino.</w:t>
      </w:r>
      <w:r w:rsidR="00FB5FE2" w:rsidRPr="003F2612">
        <w:rPr>
          <w:rFonts w:ascii="Times New Roman" w:hAnsi="Times New Roman" w:cs="Times New Roman"/>
          <w:sz w:val="18"/>
          <w:szCs w:val="18"/>
        </w:rPr>
        <w:t xml:space="preserve"> La contera emeritense mide 2,7 de longitud por 1,4 cm de ancho.</w:t>
      </w:r>
    </w:p>
  </w:footnote>
  <w:footnote w:id="2">
    <w:p w:rsidR="000D48B0" w:rsidRPr="003F2612" w:rsidRDefault="000D48B0" w:rsidP="000D48B0">
      <w:pPr>
        <w:pStyle w:val="Textonotapie"/>
        <w:rPr>
          <w:rFonts w:ascii="Times New Roman" w:hAnsi="Times New Roman" w:cs="Times New Roman"/>
          <w:sz w:val="18"/>
          <w:szCs w:val="18"/>
        </w:rPr>
      </w:pPr>
      <w:r w:rsidRPr="003F2612">
        <w:rPr>
          <w:rStyle w:val="Refdenotaalpie"/>
          <w:rFonts w:ascii="Times New Roman" w:hAnsi="Times New Roman" w:cs="Times New Roman"/>
          <w:sz w:val="18"/>
          <w:szCs w:val="18"/>
        </w:rPr>
        <w:footnoteRef/>
      </w:r>
      <w:r w:rsidRPr="003F2612">
        <w:rPr>
          <w:rFonts w:ascii="Times New Roman" w:hAnsi="Times New Roman" w:cs="Times New Roman"/>
          <w:sz w:val="18"/>
          <w:szCs w:val="18"/>
        </w:rPr>
        <w:t xml:space="preserve"> Mikler 1997: 16, lám 5, nº 7. Recoge el paralelo de Velsen (Holanda)</w:t>
      </w:r>
      <w:r w:rsidR="00EC69DD" w:rsidRPr="003F2612">
        <w:rPr>
          <w:rFonts w:ascii="Times New Roman" w:hAnsi="Times New Roman" w:cs="Times New Roman"/>
          <w:sz w:val="18"/>
          <w:szCs w:val="18"/>
        </w:rPr>
        <w:t>.</w:t>
      </w:r>
    </w:p>
  </w:footnote>
  <w:footnote w:id="3">
    <w:p w:rsidR="00F972F4" w:rsidRPr="00C32D07" w:rsidRDefault="00F972F4" w:rsidP="00F972F4">
      <w:pPr>
        <w:pStyle w:val="Textonotapie"/>
        <w:rPr>
          <w:rFonts w:ascii="Times New Roman" w:hAnsi="Times New Roman" w:cs="Times New Roman"/>
          <w:sz w:val="18"/>
          <w:szCs w:val="18"/>
          <w:lang w:val="en-US"/>
        </w:rPr>
      </w:pPr>
      <w:r w:rsidRPr="003F2612">
        <w:rPr>
          <w:rStyle w:val="Refdenotaalpie"/>
          <w:rFonts w:ascii="Times New Roman" w:hAnsi="Times New Roman" w:cs="Times New Roman"/>
          <w:sz w:val="18"/>
          <w:szCs w:val="18"/>
        </w:rPr>
        <w:footnoteRef/>
      </w:r>
      <w:r w:rsidRPr="00C32D07">
        <w:rPr>
          <w:rFonts w:ascii="Times New Roman" w:hAnsi="Times New Roman" w:cs="Times New Roman"/>
          <w:sz w:val="18"/>
          <w:szCs w:val="18"/>
          <w:lang w:val="en-US"/>
        </w:rPr>
        <w:t xml:space="preserve"> Jung 2013: lám. 92 nº 1798.</w:t>
      </w:r>
    </w:p>
  </w:footnote>
  <w:footnote w:id="4">
    <w:p w:rsidR="00534905" w:rsidRPr="00C32D07" w:rsidRDefault="00534905" w:rsidP="00534905">
      <w:pPr>
        <w:pStyle w:val="Textonotapie"/>
        <w:rPr>
          <w:rFonts w:ascii="Times New Roman" w:hAnsi="Times New Roman" w:cs="Times New Roman"/>
          <w:sz w:val="18"/>
          <w:szCs w:val="18"/>
          <w:lang w:val="en-US"/>
        </w:rPr>
      </w:pPr>
      <w:r w:rsidRPr="003F2612">
        <w:rPr>
          <w:rStyle w:val="Refdenotaalpie"/>
          <w:rFonts w:ascii="Times New Roman" w:hAnsi="Times New Roman" w:cs="Times New Roman"/>
          <w:sz w:val="18"/>
          <w:szCs w:val="18"/>
        </w:rPr>
        <w:footnoteRef/>
      </w:r>
      <w:r w:rsidRPr="00C32D07">
        <w:rPr>
          <w:rFonts w:ascii="Times New Roman" w:hAnsi="Times New Roman" w:cs="Times New Roman"/>
          <w:sz w:val="18"/>
          <w:szCs w:val="18"/>
          <w:lang w:val="en-US"/>
        </w:rPr>
        <w:t xml:space="preserve"> Crummy 1983: 145, fig. 178, nº 4283.</w:t>
      </w:r>
    </w:p>
  </w:footnote>
  <w:footnote w:id="5">
    <w:p w:rsidR="0048459D" w:rsidRPr="003F2612" w:rsidRDefault="0048459D">
      <w:pPr>
        <w:pStyle w:val="Textonotapie"/>
        <w:rPr>
          <w:rFonts w:ascii="Times New Roman" w:hAnsi="Times New Roman" w:cs="Times New Roman"/>
          <w:sz w:val="18"/>
          <w:szCs w:val="18"/>
        </w:rPr>
      </w:pPr>
      <w:r w:rsidRPr="003F2612">
        <w:rPr>
          <w:rStyle w:val="Refdenotaalpie"/>
          <w:rFonts w:ascii="Times New Roman" w:hAnsi="Times New Roman" w:cs="Times New Roman"/>
          <w:sz w:val="18"/>
          <w:szCs w:val="18"/>
        </w:rPr>
        <w:footnoteRef/>
      </w:r>
      <w:r w:rsidRPr="003F2612">
        <w:rPr>
          <w:rFonts w:ascii="Times New Roman" w:hAnsi="Times New Roman" w:cs="Times New Roman"/>
          <w:sz w:val="18"/>
          <w:szCs w:val="18"/>
        </w:rPr>
        <w:t xml:space="preserve"> Bejarano 2002: 231.  Id. 2002: 407.</w:t>
      </w:r>
    </w:p>
  </w:footnote>
  <w:footnote w:id="6">
    <w:p w:rsidR="0034054A" w:rsidRPr="003F2612" w:rsidRDefault="0034054A">
      <w:pPr>
        <w:pStyle w:val="Textonotapie"/>
      </w:pPr>
      <w:r w:rsidRPr="003F2612">
        <w:rPr>
          <w:rStyle w:val="Refdenotaalpie"/>
          <w:rFonts w:ascii="Times New Roman" w:hAnsi="Times New Roman" w:cs="Times New Roman"/>
          <w:sz w:val="18"/>
          <w:szCs w:val="18"/>
        </w:rPr>
        <w:footnoteRef/>
      </w:r>
      <w:r w:rsidRPr="003F2612">
        <w:rPr>
          <w:rFonts w:ascii="Times New Roman" w:hAnsi="Times New Roman" w:cs="Times New Roman"/>
          <w:sz w:val="18"/>
          <w:szCs w:val="18"/>
        </w:rPr>
        <w:t xml:space="preserve"> Fernández 2006: 296, Fig. 22, nº 2.</w:t>
      </w:r>
    </w:p>
  </w:footnote>
  <w:footnote w:id="7">
    <w:p w:rsidR="00603EE6" w:rsidRPr="00437727" w:rsidRDefault="00603EE6">
      <w:pPr>
        <w:pStyle w:val="Textonotapie"/>
        <w:rPr>
          <w:rFonts w:ascii="Times New Roman" w:hAnsi="Times New Roman" w:cs="Times New Roman"/>
          <w:sz w:val="18"/>
          <w:szCs w:val="18"/>
        </w:rPr>
      </w:pPr>
      <w:r w:rsidRPr="003F2612">
        <w:rPr>
          <w:rStyle w:val="Refdenotaalpie"/>
          <w:rFonts w:ascii="Times New Roman" w:hAnsi="Times New Roman" w:cs="Times New Roman"/>
          <w:sz w:val="18"/>
          <w:szCs w:val="18"/>
        </w:rPr>
        <w:footnoteRef/>
      </w:r>
      <w:r w:rsidRPr="003F2612">
        <w:rPr>
          <w:rFonts w:ascii="Times New Roman" w:hAnsi="Times New Roman" w:cs="Times New Roman"/>
          <w:sz w:val="18"/>
          <w:szCs w:val="18"/>
        </w:rPr>
        <w:t xml:space="preserve"> Fernández 2008:</w:t>
      </w:r>
      <w:r w:rsidR="00437727" w:rsidRPr="003F2612">
        <w:rPr>
          <w:rFonts w:ascii="Times New Roman" w:hAnsi="Times New Roman" w:cs="Times New Roman"/>
          <w:sz w:val="18"/>
          <w:szCs w:val="18"/>
        </w:rPr>
        <w:t xml:space="preserve"> 88 ss.</w:t>
      </w:r>
      <w:bookmarkStart w:id="0" w:name="_GoBack"/>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5833" w:rsidRPr="00245833" w:rsidRDefault="00BF337A" w:rsidP="00245833">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245833"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75BD" w:rsidRPr="00245833" w:rsidRDefault="00245833" w:rsidP="00245833">
    <w:pPr>
      <w:pStyle w:val="Encabezado"/>
      <w:jc w:val="center"/>
      <w:rPr>
        <w:rFonts w:ascii="Times New Roman" w:hAnsi="Times New Roman" w:cs="Times New Roman"/>
        <w:sz w:val="24"/>
        <w:szCs w:val="24"/>
      </w:rPr>
    </w:pPr>
    <w:r w:rsidRPr="008D73B7">
      <w:rPr>
        <w:rFonts w:ascii="Times New Roman" w:hAnsi="Times New Roman" w:cs="Times New Roman"/>
        <w:sz w:val="24"/>
        <w:szCs w:val="24"/>
      </w:rPr>
      <w:t>F. GERMÁN RODRÍGUEZ MARTÍN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416C"/>
    <w:rsid w:val="000159A0"/>
    <w:rsid w:val="0002359B"/>
    <w:rsid w:val="00093BC6"/>
    <w:rsid w:val="00095258"/>
    <w:rsid w:val="000B29CB"/>
    <w:rsid w:val="000D48B0"/>
    <w:rsid w:val="001127E0"/>
    <w:rsid w:val="00173966"/>
    <w:rsid w:val="001C62A2"/>
    <w:rsid w:val="00233F51"/>
    <w:rsid w:val="00245833"/>
    <w:rsid w:val="00246830"/>
    <w:rsid w:val="002575BD"/>
    <w:rsid w:val="00266A93"/>
    <w:rsid w:val="00266D1F"/>
    <w:rsid w:val="002757FC"/>
    <w:rsid w:val="002770AD"/>
    <w:rsid w:val="0034054A"/>
    <w:rsid w:val="003B3B54"/>
    <w:rsid w:val="003F2612"/>
    <w:rsid w:val="00417049"/>
    <w:rsid w:val="00437727"/>
    <w:rsid w:val="004410FA"/>
    <w:rsid w:val="0047493D"/>
    <w:rsid w:val="0047513E"/>
    <w:rsid w:val="0048459D"/>
    <w:rsid w:val="00495435"/>
    <w:rsid w:val="004C6CBA"/>
    <w:rsid w:val="00534905"/>
    <w:rsid w:val="005874E7"/>
    <w:rsid w:val="005A0BAC"/>
    <w:rsid w:val="005E3E36"/>
    <w:rsid w:val="00603EE6"/>
    <w:rsid w:val="006054EB"/>
    <w:rsid w:val="00630BAA"/>
    <w:rsid w:val="00653DF4"/>
    <w:rsid w:val="006550C2"/>
    <w:rsid w:val="006D7AAE"/>
    <w:rsid w:val="007605EE"/>
    <w:rsid w:val="00773101"/>
    <w:rsid w:val="007A5863"/>
    <w:rsid w:val="007A6C4F"/>
    <w:rsid w:val="007F629E"/>
    <w:rsid w:val="00931B70"/>
    <w:rsid w:val="0093353B"/>
    <w:rsid w:val="00A34AA1"/>
    <w:rsid w:val="00A848E1"/>
    <w:rsid w:val="00B2334C"/>
    <w:rsid w:val="00B30859"/>
    <w:rsid w:val="00B75518"/>
    <w:rsid w:val="00B86902"/>
    <w:rsid w:val="00BF337A"/>
    <w:rsid w:val="00C17530"/>
    <w:rsid w:val="00C32D07"/>
    <w:rsid w:val="00C8046A"/>
    <w:rsid w:val="00D1280A"/>
    <w:rsid w:val="00D345EC"/>
    <w:rsid w:val="00D358C0"/>
    <w:rsid w:val="00D534ED"/>
    <w:rsid w:val="00D748A2"/>
    <w:rsid w:val="00D90C43"/>
    <w:rsid w:val="00DB5064"/>
    <w:rsid w:val="00E25CDC"/>
    <w:rsid w:val="00E8203D"/>
    <w:rsid w:val="00EA0488"/>
    <w:rsid w:val="00EC69DD"/>
    <w:rsid w:val="00F22A32"/>
    <w:rsid w:val="00F774A1"/>
    <w:rsid w:val="00F972F4"/>
    <w:rsid w:val="00FB5F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5568F7-1E9F-43D4-A1EA-1275471D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0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33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34054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4054A"/>
    <w:rPr>
      <w:sz w:val="20"/>
      <w:szCs w:val="20"/>
    </w:rPr>
  </w:style>
  <w:style w:type="character" w:styleId="Refdenotaalpie">
    <w:name w:val="footnote reference"/>
    <w:basedOn w:val="Fuentedeprrafopredeter"/>
    <w:uiPriority w:val="99"/>
    <w:semiHidden/>
    <w:unhideWhenUsed/>
    <w:rsid w:val="0034054A"/>
    <w:rPr>
      <w:vertAlign w:val="superscript"/>
    </w:rPr>
  </w:style>
  <w:style w:type="paragraph" w:styleId="Encabezado">
    <w:name w:val="header"/>
    <w:basedOn w:val="Normal"/>
    <w:link w:val="EncabezadoCar"/>
    <w:uiPriority w:val="99"/>
    <w:unhideWhenUsed/>
    <w:rsid w:val="00B755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5518"/>
  </w:style>
  <w:style w:type="paragraph" w:styleId="Piedepgina">
    <w:name w:val="footer"/>
    <w:basedOn w:val="Normal"/>
    <w:link w:val="PiedepginaCar"/>
    <w:uiPriority w:val="99"/>
    <w:unhideWhenUsed/>
    <w:rsid w:val="00B755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5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60723">
      <w:bodyDiv w:val="1"/>
      <w:marLeft w:val="0"/>
      <w:marRight w:val="0"/>
      <w:marTop w:val="0"/>
      <w:marBottom w:val="0"/>
      <w:divBdr>
        <w:top w:val="none" w:sz="0" w:space="0" w:color="auto"/>
        <w:left w:val="none" w:sz="0" w:space="0" w:color="auto"/>
        <w:bottom w:val="none" w:sz="0" w:space="0" w:color="auto"/>
        <w:right w:val="none" w:sz="0" w:space="0" w:color="auto"/>
      </w:divBdr>
    </w:div>
    <w:div w:id="1337925073">
      <w:bodyDiv w:val="1"/>
      <w:marLeft w:val="0"/>
      <w:marRight w:val="0"/>
      <w:marTop w:val="0"/>
      <w:marBottom w:val="0"/>
      <w:divBdr>
        <w:top w:val="none" w:sz="0" w:space="0" w:color="auto"/>
        <w:left w:val="none" w:sz="0" w:space="0" w:color="auto"/>
        <w:bottom w:val="none" w:sz="0" w:space="0" w:color="auto"/>
        <w:right w:val="none" w:sz="0" w:space="0" w:color="auto"/>
      </w:divBdr>
    </w:div>
    <w:div w:id="1491560316">
      <w:bodyDiv w:val="1"/>
      <w:marLeft w:val="0"/>
      <w:marRight w:val="0"/>
      <w:marTop w:val="0"/>
      <w:marBottom w:val="0"/>
      <w:divBdr>
        <w:top w:val="none" w:sz="0" w:space="0" w:color="auto"/>
        <w:left w:val="none" w:sz="0" w:space="0" w:color="auto"/>
        <w:bottom w:val="none" w:sz="0" w:space="0" w:color="auto"/>
        <w:right w:val="none" w:sz="0" w:space="0" w:color="auto"/>
      </w:divBdr>
    </w:div>
    <w:div w:id="164314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6D54B-C651-4933-A2B3-AE962DFEC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267</Words>
  <Characters>1474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44</cp:revision>
  <cp:lastPrinted>2022-05-23T07:58:00Z</cp:lastPrinted>
  <dcterms:created xsi:type="dcterms:W3CDTF">2014-03-28T12:16:00Z</dcterms:created>
  <dcterms:modified xsi:type="dcterms:W3CDTF">2022-10-11T15:37:00Z</dcterms:modified>
</cp:coreProperties>
</file>