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03D" w:rsidRPr="005B621A" w:rsidRDefault="00D67B86" w:rsidP="00E8203D">
      <w:pPr>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CA6B2D" w:rsidRPr="005B621A">
        <w:rPr>
          <w:rFonts w:ascii="Times New Roman" w:hAnsi="Times New Roman" w:cs="Times New Roman"/>
          <w:b/>
          <w:sz w:val="24"/>
          <w:szCs w:val="24"/>
        </w:rPr>
        <w:t>.</w:t>
      </w:r>
      <w:r w:rsidR="00E44A88" w:rsidRPr="005B621A">
        <w:rPr>
          <w:rFonts w:ascii="Times New Roman" w:hAnsi="Times New Roman" w:cs="Times New Roman"/>
          <w:b/>
          <w:sz w:val="24"/>
          <w:szCs w:val="24"/>
        </w:rPr>
        <w:t>I</w:t>
      </w:r>
      <w:r w:rsidR="00E8203D" w:rsidRPr="005B621A">
        <w:rPr>
          <w:rFonts w:ascii="Times New Roman" w:hAnsi="Times New Roman" w:cs="Times New Roman"/>
          <w:b/>
          <w:sz w:val="24"/>
          <w:szCs w:val="24"/>
        </w:rPr>
        <w:t xml:space="preserve">– </w:t>
      </w:r>
      <w:r w:rsidR="00E44A88" w:rsidRPr="005B621A">
        <w:rPr>
          <w:rFonts w:ascii="Times New Roman" w:hAnsi="Times New Roman" w:cs="Times New Roman"/>
          <w:b/>
          <w:smallCaps/>
          <w:sz w:val="24"/>
          <w:szCs w:val="24"/>
        </w:rPr>
        <w:t>Cuchillo de hueso</w:t>
      </w:r>
      <w:r w:rsidR="00E8203D" w:rsidRPr="005B621A">
        <w:rPr>
          <w:rFonts w:ascii="Times New Roman" w:hAnsi="Times New Roman" w:cs="Times New Roman"/>
          <w:b/>
          <w:smallCaps/>
          <w:sz w:val="24"/>
          <w:szCs w:val="24"/>
        </w:rPr>
        <w:t>.</w:t>
      </w:r>
    </w:p>
    <w:p w:rsidR="00233F51" w:rsidRDefault="00233F51" w:rsidP="00E8203D">
      <w:pPr>
        <w:spacing w:after="0" w:line="240" w:lineRule="auto"/>
        <w:rPr>
          <w:rFonts w:ascii="Times New Roman" w:hAnsi="Times New Roman" w:cs="Times New Roman"/>
          <w:sz w:val="24"/>
          <w:szCs w:val="24"/>
        </w:rPr>
      </w:pPr>
    </w:p>
    <w:p w:rsidR="005B621A" w:rsidRPr="00616CA1" w:rsidRDefault="005B621A" w:rsidP="00E8203D">
      <w:pPr>
        <w:spacing w:after="0" w:line="240" w:lineRule="auto"/>
        <w:rPr>
          <w:rFonts w:ascii="Times New Roman" w:hAnsi="Times New Roman" w:cs="Times New Roman"/>
          <w:b/>
        </w:rPr>
      </w:pPr>
      <w:r w:rsidRPr="00616CA1">
        <w:rPr>
          <w:rFonts w:ascii="Times New Roman" w:hAnsi="Times New Roman" w:cs="Times New Roman"/>
          <w:b/>
        </w:rPr>
        <w:t>▪</w:t>
      </w:r>
      <w:r w:rsidR="00D67B86">
        <w:rPr>
          <w:rFonts w:ascii="Times New Roman" w:hAnsi="Times New Roman" w:cs="Times New Roman"/>
          <w:b/>
        </w:rPr>
        <w:t xml:space="preserve"> H</w:t>
      </w:r>
      <w:r w:rsidRPr="00616CA1">
        <w:rPr>
          <w:rFonts w:ascii="Times New Roman" w:hAnsi="Times New Roman" w:cs="Times New Roman"/>
          <w:b/>
        </w:rPr>
        <w:t xml:space="preserve">.I.1 – </w:t>
      </w:r>
      <w:r w:rsidRPr="00616CA1">
        <w:rPr>
          <w:rFonts w:ascii="Times New Roman" w:hAnsi="Times New Roman" w:cs="Times New Roman"/>
          <w:b/>
          <w:u w:val="single"/>
        </w:rPr>
        <w:t>Hoja</w:t>
      </w:r>
      <w:r w:rsidRPr="00616CA1">
        <w:rPr>
          <w:rFonts w:ascii="Times New Roman" w:hAnsi="Times New Roman" w:cs="Times New Roman"/>
          <w:b/>
        </w:rPr>
        <w:t>.</w:t>
      </w:r>
    </w:p>
    <w:p w:rsidR="005B621A" w:rsidRPr="00616CA1" w:rsidRDefault="005B621A" w:rsidP="00E8203D">
      <w:pPr>
        <w:spacing w:after="0" w:line="240" w:lineRule="auto"/>
        <w:rPr>
          <w:rFonts w:ascii="Times New Roman" w:hAnsi="Times New Roman" w:cs="Times New Roman"/>
          <w:b/>
        </w:rPr>
      </w:pPr>
      <w:r w:rsidRPr="00616CA1">
        <w:rPr>
          <w:rFonts w:ascii="Times New Roman" w:hAnsi="Times New Roman" w:cs="Times New Roman"/>
          <w:b/>
        </w:rPr>
        <w:tab/>
        <w:t>• G.I.1 – Mango decorado.</w:t>
      </w:r>
    </w:p>
    <w:tbl>
      <w:tblPr>
        <w:tblStyle w:val="Tablaconcuadrcula"/>
        <w:tblW w:w="0" w:type="auto"/>
        <w:tblLook w:val="04A0" w:firstRow="1" w:lastRow="0" w:firstColumn="1" w:lastColumn="0" w:noHBand="0" w:noVBand="1"/>
      </w:tblPr>
      <w:tblGrid>
        <w:gridCol w:w="5495"/>
      </w:tblGrid>
      <w:tr w:rsidR="005B621A" w:rsidRPr="00616CA1" w:rsidTr="003D64F0">
        <w:trPr>
          <w:trHeight w:val="1914"/>
        </w:trPr>
        <w:tc>
          <w:tcPr>
            <w:tcW w:w="5495" w:type="dxa"/>
            <w:tcBorders>
              <w:top w:val="single" w:sz="4" w:space="0" w:color="auto"/>
              <w:left w:val="single" w:sz="4" w:space="0" w:color="auto"/>
              <w:bottom w:val="single" w:sz="4" w:space="0" w:color="auto"/>
              <w:right w:val="single" w:sz="4" w:space="0" w:color="auto"/>
            </w:tcBorders>
          </w:tcPr>
          <w:p w:rsidR="005B621A" w:rsidRPr="00616CA1" w:rsidRDefault="005B621A">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616CA1">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616CA1">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14:anchorId="5FF5502D" wp14:editId="6111B4A0">
                  <wp:extent cx="3287567" cy="866775"/>
                  <wp:effectExtent l="0" t="0" r="8255" b="0"/>
                  <wp:docPr id="2" name="Imagen 2" descr="F:\HUESO ROMANO (22-7-16)\HUESO TRABAJADO EPOCA ROMANA\en fongo negro\56- Tipo  G.I - Cuchillos\G.I.1 - Cuchillo hoja fina\_M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6- Tipo  G.I - Cuchillos\G.I.1 - Cuchillo hoja fina\_M_modifié-1.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6564" cy="869147"/>
                          </a:xfrm>
                          <a:prstGeom prst="rect">
                            <a:avLst/>
                          </a:prstGeom>
                          <a:noFill/>
                          <a:ln>
                            <a:noFill/>
                          </a:ln>
                        </pic:spPr>
                      </pic:pic>
                    </a:graphicData>
                  </a:graphic>
                </wp:inline>
              </w:drawing>
            </w:r>
          </w:p>
          <w:p w:rsidR="005B621A" w:rsidRPr="00616CA1" w:rsidRDefault="005B621A">
            <w:pPr>
              <w:jc w:val="center"/>
              <w:rPr>
                <w:rFonts w:ascii="Times New Roman" w:hAnsi="Times New Roman" w:cs="Times New Roman"/>
                <w:i/>
              </w:rPr>
            </w:pPr>
            <w:r w:rsidRPr="00616CA1">
              <w:rPr>
                <w:rFonts w:ascii="Times New Roman" w:hAnsi="Times New Roman" w:cs="Times New Roman"/>
                <w:i/>
              </w:rPr>
              <w:t>Emporiae</w:t>
            </w:r>
          </w:p>
          <w:p w:rsidR="005B621A" w:rsidRPr="00616CA1" w:rsidRDefault="005B621A">
            <w:pPr>
              <w:jc w:val="center"/>
              <w:rPr>
                <w:rFonts w:ascii="Times New Roman" w:hAnsi="Times New Roman" w:cs="Times New Roman"/>
              </w:rPr>
            </w:pPr>
            <w:r w:rsidRPr="00616CA1">
              <w:rPr>
                <w:rFonts w:ascii="Times New Roman" w:hAnsi="Times New Roman" w:cs="Times New Roman"/>
              </w:rPr>
              <w:t>(MAC Barcelona)</w:t>
            </w:r>
          </w:p>
        </w:tc>
      </w:tr>
    </w:tbl>
    <w:p w:rsidR="00233F51" w:rsidRPr="003D64F0" w:rsidRDefault="00233F51" w:rsidP="003D64F0">
      <w:pPr>
        <w:spacing w:after="0" w:line="240" w:lineRule="auto"/>
        <w:jc w:val="both"/>
        <w:rPr>
          <w:rFonts w:ascii="Times New Roman" w:hAnsi="Times New Roman" w:cs="Times New Roman"/>
        </w:rPr>
      </w:pPr>
      <w:r w:rsidRPr="003D64F0">
        <w:rPr>
          <w:rFonts w:ascii="Times New Roman" w:hAnsi="Times New Roman" w:cs="Times New Roman"/>
          <w:b/>
        </w:rPr>
        <w:t>Características</w:t>
      </w:r>
      <w:r w:rsidRPr="003D64F0">
        <w:rPr>
          <w:rFonts w:ascii="Times New Roman" w:hAnsi="Times New Roman" w:cs="Times New Roman"/>
        </w:rPr>
        <w:t>:</w:t>
      </w:r>
      <w:r w:rsidR="00E92D49" w:rsidRPr="003D64F0">
        <w:rPr>
          <w:rFonts w:ascii="Times New Roman" w:hAnsi="Times New Roman" w:cs="Times New Roman"/>
        </w:rPr>
        <w:t xml:space="preserve"> Cuchillo completo realizado en marfil. El mango, decorado, tiene un diseño en espiral acanalado. </w:t>
      </w:r>
      <w:r w:rsidR="00CE78B6" w:rsidRPr="003D64F0">
        <w:rPr>
          <w:rFonts w:ascii="Times New Roman" w:hAnsi="Times New Roman" w:cs="Times New Roman"/>
        </w:rPr>
        <w:t>En cada</w:t>
      </w:r>
      <w:r w:rsidR="00E92D49" w:rsidRPr="003D64F0">
        <w:rPr>
          <w:rFonts w:ascii="Times New Roman" w:hAnsi="Times New Roman" w:cs="Times New Roman"/>
        </w:rPr>
        <w:t xml:space="preserve"> extremo de la empuñadura dos molduras finas que acompaña a una central más ancha, decorada con rejilla.</w:t>
      </w:r>
      <w:r w:rsidR="001D6030" w:rsidRPr="003D64F0">
        <w:rPr>
          <w:rFonts w:ascii="Times New Roman" w:hAnsi="Times New Roman" w:cs="Times New Roman"/>
        </w:rPr>
        <w:t xml:space="preserve"> La parte superior remata</w:t>
      </w:r>
      <w:r w:rsidR="001B4D7D">
        <w:rPr>
          <w:rFonts w:ascii="Times New Roman" w:hAnsi="Times New Roman" w:cs="Times New Roman"/>
        </w:rPr>
        <w:t xml:space="preserve"> en un apéndice circular, rebajado</w:t>
      </w:r>
      <w:r w:rsidR="001D6030" w:rsidRPr="003D64F0">
        <w:rPr>
          <w:rFonts w:ascii="Times New Roman" w:hAnsi="Times New Roman" w:cs="Times New Roman"/>
        </w:rPr>
        <w:t>, liso. La ho</w:t>
      </w:r>
      <w:r w:rsidR="00570B0D">
        <w:rPr>
          <w:rFonts w:ascii="Times New Roman" w:hAnsi="Times New Roman" w:cs="Times New Roman"/>
        </w:rPr>
        <w:t>ja es fina, tipo “abre cartas”,</w:t>
      </w:r>
      <w:r w:rsidR="001D6030" w:rsidRPr="003D64F0">
        <w:rPr>
          <w:rFonts w:ascii="Times New Roman" w:hAnsi="Times New Roman" w:cs="Times New Roman"/>
        </w:rPr>
        <w:t xml:space="preserve"> larga y bien pulida.</w:t>
      </w:r>
      <w:r w:rsidR="00570B0D">
        <w:rPr>
          <w:rFonts w:ascii="Times New Roman" w:hAnsi="Times New Roman" w:cs="Times New Roman"/>
        </w:rPr>
        <w:t xml:space="preserve"> Mide 18, 3 cm de long</w:t>
      </w:r>
      <w:r w:rsidR="00570B0D">
        <w:rPr>
          <w:rStyle w:val="Refdenotaalpie"/>
          <w:rFonts w:ascii="Times New Roman" w:hAnsi="Times New Roman" w:cs="Times New Roman"/>
        </w:rPr>
        <w:footnoteReference w:id="1"/>
      </w:r>
      <w:r w:rsidR="00570B0D">
        <w:rPr>
          <w:rFonts w:ascii="Times New Roman" w:hAnsi="Times New Roman" w:cs="Times New Roman"/>
        </w:rPr>
        <w:t>.</w:t>
      </w:r>
    </w:p>
    <w:p w:rsidR="00233F51" w:rsidRPr="003D64F0" w:rsidRDefault="00233F51" w:rsidP="003D64F0">
      <w:pPr>
        <w:spacing w:after="0" w:line="240" w:lineRule="auto"/>
        <w:jc w:val="both"/>
        <w:rPr>
          <w:rFonts w:ascii="Times New Roman" w:hAnsi="Times New Roman" w:cs="Times New Roman"/>
        </w:rPr>
      </w:pPr>
      <w:r w:rsidRPr="003D64F0">
        <w:rPr>
          <w:rFonts w:ascii="Times New Roman" w:hAnsi="Times New Roman" w:cs="Times New Roman"/>
          <w:b/>
        </w:rPr>
        <w:t xml:space="preserve">Área de hallazgos en </w:t>
      </w:r>
      <w:r w:rsidRPr="003D64F0">
        <w:rPr>
          <w:rFonts w:ascii="Times New Roman" w:hAnsi="Times New Roman" w:cs="Times New Roman"/>
          <w:b/>
          <w:i/>
        </w:rPr>
        <w:t>Hispania</w:t>
      </w:r>
      <w:r w:rsidRPr="003D64F0">
        <w:rPr>
          <w:rFonts w:ascii="Times New Roman" w:hAnsi="Times New Roman" w:cs="Times New Roman"/>
          <w:b/>
        </w:rPr>
        <w:t xml:space="preserve">: </w:t>
      </w:r>
      <w:r w:rsidR="005B621A" w:rsidRPr="003D64F0">
        <w:rPr>
          <w:rFonts w:ascii="Times New Roman" w:hAnsi="Times New Roman" w:cs="Times New Roman"/>
          <w:i/>
        </w:rPr>
        <w:t>Emporiae</w:t>
      </w:r>
      <w:r w:rsidR="005B621A" w:rsidRPr="003D64F0">
        <w:rPr>
          <w:rFonts w:ascii="Times New Roman" w:hAnsi="Times New Roman" w:cs="Times New Roman"/>
        </w:rPr>
        <w:t xml:space="preserve"> (Ampurias, Gerona).</w:t>
      </w:r>
    </w:p>
    <w:p w:rsidR="00233F51" w:rsidRPr="003D64F0" w:rsidRDefault="00233F51" w:rsidP="003D64F0">
      <w:pPr>
        <w:spacing w:after="0" w:line="240" w:lineRule="auto"/>
        <w:jc w:val="both"/>
        <w:rPr>
          <w:rFonts w:ascii="Times New Roman" w:hAnsi="Times New Roman" w:cs="Times New Roman"/>
          <w:b/>
        </w:rPr>
      </w:pPr>
      <w:r w:rsidRPr="003D64F0">
        <w:rPr>
          <w:rFonts w:ascii="Times New Roman" w:hAnsi="Times New Roman" w:cs="Times New Roman"/>
          <w:b/>
        </w:rPr>
        <w:t>Área de dispersión:</w:t>
      </w:r>
      <w:r w:rsidR="00D728C9" w:rsidRPr="003D64F0">
        <w:rPr>
          <w:rFonts w:ascii="Times New Roman" w:hAnsi="Times New Roman" w:cs="Times New Roman"/>
          <w:b/>
        </w:rPr>
        <w:t xml:space="preserve"> </w:t>
      </w:r>
      <w:r w:rsidR="00E92D49" w:rsidRPr="003D64F0">
        <w:rPr>
          <w:rFonts w:ascii="Times New Roman" w:hAnsi="Times New Roman" w:cs="Times New Roman"/>
        </w:rPr>
        <w:t xml:space="preserve">No hemos encontrado ningún paralelo para esta pieza. </w:t>
      </w:r>
      <w:r w:rsidR="00D728C9" w:rsidRPr="003D64F0">
        <w:rPr>
          <w:rFonts w:ascii="Times New Roman" w:hAnsi="Times New Roman" w:cs="Times New Roman"/>
        </w:rPr>
        <w:t>Similar en</w:t>
      </w:r>
      <w:r w:rsidR="00E92D49" w:rsidRPr="003D64F0">
        <w:rPr>
          <w:rFonts w:ascii="Times New Roman" w:hAnsi="Times New Roman" w:cs="Times New Roman"/>
        </w:rPr>
        <w:t xml:space="preserve"> cuanto a la decoración del mango en</w:t>
      </w:r>
      <w:r w:rsidR="00D728C9" w:rsidRPr="003D64F0">
        <w:rPr>
          <w:rFonts w:ascii="Times New Roman" w:hAnsi="Times New Roman" w:cs="Times New Roman"/>
        </w:rPr>
        <w:t xml:space="preserve"> </w:t>
      </w:r>
      <w:r w:rsidR="00D728C9" w:rsidRPr="003D64F0">
        <w:rPr>
          <w:rFonts w:ascii="Times New Roman" w:hAnsi="Times New Roman" w:cs="Times New Roman"/>
          <w:i/>
        </w:rPr>
        <w:t>C</w:t>
      </w:r>
      <w:r w:rsidR="00C441B1">
        <w:rPr>
          <w:rFonts w:ascii="Times New Roman" w:hAnsi="Times New Roman" w:cs="Times New Roman"/>
          <w:i/>
        </w:rPr>
        <w:t>a</w:t>
      </w:r>
      <w:r w:rsidR="00D728C9" w:rsidRPr="003D64F0">
        <w:rPr>
          <w:rFonts w:ascii="Times New Roman" w:hAnsi="Times New Roman" w:cs="Times New Roman"/>
          <w:i/>
        </w:rPr>
        <w:t>esarea Maritima</w:t>
      </w:r>
      <w:r w:rsidR="00F35C64">
        <w:rPr>
          <w:rFonts w:ascii="Times New Roman" w:hAnsi="Times New Roman" w:cs="Times New Roman"/>
        </w:rPr>
        <w:t xml:space="preserve"> (Isr</w:t>
      </w:r>
      <w:r w:rsidR="00D728C9" w:rsidRPr="003D64F0">
        <w:rPr>
          <w:rFonts w:ascii="Times New Roman" w:hAnsi="Times New Roman" w:cs="Times New Roman"/>
        </w:rPr>
        <w:t>ael)</w:t>
      </w:r>
      <w:r w:rsidR="00D728C9" w:rsidRPr="003D64F0">
        <w:rPr>
          <w:rStyle w:val="Refdenotaalpie"/>
          <w:rFonts w:ascii="Times New Roman" w:hAnsi="Times New Roman" w:cs="Times New Roman"/>
        </w:rPr>
        <w:footnoteReference w:id="2"/>
      </w:r>
      <w:r w:rsidR="00372683">
        <w:rPr>
          <w:rFonts w:ascii="Times New Roman" w:hAnsi="Times New Roman" w:cs="Times New Roman"/>
        </w:rPr>
        <w:t>.</w:t>
      </w:r>
    </w:p>
    <w:p w:rsidR="005B621A" w:rsidRPr="003D64F0" w:rsidRDefault="005B621A" w:rsidP="003D64F0">
      <w:pPr>
        <w:spacing w:after="0" w:line="240" w:lineRule="auto"/>
        <w:jc w:val="both"/>
        <w:rPr>
          <w:rFonts w:ascii="Times New Roman" w:hAnsi="Times New Roman" w:cs="Times New Roman"/>
        </w:rPr>
      </w:pPr>
      <w:r w:rsidRPr="003D64F0">
        <w:rPr>
          <w:rFonts w:ascii="Times New Roman" w:hAnsi="Times New Roman" w:cs="Times New Roman"/>
          <w:b/>
        </w:rPr>
        <w:t>Cronología</w:t>
      </w:r>
      <w:r w:rsidRPr="003D64F0">
        <w:rPr>
          <w:rFonts w:ascii="Times New Roman" w:hAnsi="Times New Roman" w:cs="Times New Roman"/>
        </w:rPr>
        <w:t>:</w:t>
      </w:r>
      <w:r w:rsidR="00D16327">
        <w:rPr>
          <w:rFonts w:ascii="Times New Roman" w:hAnsi="Times New Roman" w:cs="Times New Roman"/>
        </w:rPr>
        <w:t xml:space="preserve"> Época romana.</w:t>
      </w:r>
    </w:p>
    <w:p w:rsidR="005B621A" w:rsidRDefault="005B621A" w:rsidP="00233F51">
      <w:pPr>
        <w:spacing w:after="0" w:line="240" w:lineRule="auto"/>
        <w:rPr>
          <w:rFonts w:ascii="Times New Roman" w:hAnsi="Times New Roman" w:cs="Times New Roman"/>
          <w:b/>
        </w:rPr>
      </w:pPr>
    </w:p>
    <w:p w:rsidR="00CE78B6" w:rsidRDefault="00CE78B6" w:rsidP="00233F51">
      <w:pPr>
        <w:spacing w:after="0" w:line="240" w:lineRule="auto"/>
        <w:rPr>
          <w:rFonts w:ascii="Times New Roman" w:hAnsi="Times New Roman" w:cs="Times New Roman"/>
          <w:b/>
        </w:rPr>
      </w:pPr>
    </w:p>
    <w:p w:rsidR="00CE78B6" w:rsidRDefault="00CE78B6" w:rsidP="00233F51">
      <w:pPr>
        <w:spacing w:after="0" w:line="240" w:lineRule="auto"/>
        <w:rPr>
          <w:rFonts w:ascii="Times New Roman" w:hAnsi="Times New Roman" w:cs="Times New Roman"/>
          <w:b/>
        </w:rPr>
      </w:pPr>
    </w:p>
    <w:p w:rsidR="00CE78B6" w:rsidRPr="00616CA1" w:rsidRDefault="00CE78B6" w:rsidP="00233F51">
      <w:pPr>
        <w:spacing w:after="0" w:line="240" w:lineRule="auto"/>
        <w:rPr>
          <w:rFonts w:ascii="Times New Roman" w:hAnsi="Times New Roman" w:cs="Times New Roman"/>
          <w:b/>
        </w:rPr>
      </w:pPr>
    </w:p>
    <w:p w:rsidR="0027181E" w:rsidRDefault="0027181E" w:rsidP="0027181E">
      <w:pPr>
        <w:spacing w:after="0" w:line="240" w:lineRule="auto"/>
        <w:rPr>
          <w:rFonts w:ascii="Times New Roman" w:hAnsi="Times New Roman" w:cs="Times New Roman"/>
          <w:b/>
        </w:rPr>
      </w:pPr>
      <w:r w:rsidRPr="00B65BAA">
        <w:rPr>
          <w:rFonts w:ascii="Times New Roman" w:hAnsi="Times New Roman" w:cs="Times New Roman"/>
          <w:b/>
        </w:rPr>
        <w:t>Análisis:</w:t>
      </w:r>
      <w:r w:rsidR="001B4D7D">
        <w:rPr>
          <w:rFonts w:ascii="Times New Roman" w:hAnsi="Times New Roman" w:cs="Times New Roman"/>
          <w:b/>
        </w:rPr>
        <w:t xml:space="preserve"> </w:t>
      </w:r>
    </w:p>
    <w:p w:rsidR="00B65BAA" w:rsidRDefault="00B65BAA" w:rsidP="0027181E">
      <w:pPr>
        <w:spacing w:after="0" w:line="240" w:lineRule="auto"/>
        <w:rPr>
          <w:rFonts w:ascii="Times New Roman" w:hAnsi="Times New Roman" w:cs="Times New Roman"/>
          <w:b/>
        </w:rPr>
      </w:pPr>
    </w:p>
    <w:p w:rsidR="00E92D49" w:rsidRPr="001E42BD" w:rsidRDefault="00B65BAA" w:rsidP="001E42BD">
      <w:pPr>
        <w:jc w:val="both"/>
        <w:rPr>
          <w:rFonts w:ascii="Times New Roman" w:hAnsi="Times New Roman" w:cs="Times New Roman"/>
        </w:rPr>
      </w:pPr>
      <w:r w:rsidRPr="001E42BD">
        <w:rPr>
          <w:rFonts w:ascii="Times New Roman" w:hAnsi="Times New Roman" w:cs="Times New Roman"/>
        </w:rPr>
        <w:t xml:space="preserve">Este cuchillo, tipo abrecartas, nos plantea serias dudas en cuanto a su romanidad. </w:t>
      </w:r>
      <w:r w:rsidR="001E42BD" w:rsidRPr="001E42BD">
        <w:rPr>
          <w:rFonts w:ascii="Times New Roman" w:hAnsi="Times New Roman" w:cs="Times New Roman"/>
        </w:rPr>
        <w:t>Decimos que nos plantea seria dudadas ya que este tipo de objetos en marfil, con este modelo de adorno, es más propio de la Edad Moderna, donde se elaboran piezas con estas características. El hecho de que n</w:t>
      </w:r>
      <w:r w:rsidR="00357E54" w:rsidRPr="001E42BD">
        <w:rPr>
          <w:rFonts w:ascii="Times New Roman" w:hAnsi="Times New Roman" w:cs="Times New Roman"/>
        </w:rPr>
        <w:t>o</w:t>
      </w:r>
      <w:r w:rsidR="001E42BD" w:rsidRPr="001E42BD">
        <w:rPr>
          <w:rFonts w:ascii="Times New Roman" w:hAnsi="Times New Roman" w:cs="Times New Roman"/>
        </w:rPr>
        <w:t xml:space="preserve"> conte</w:t>
      </w:r>
      <w:r w:rsidR="00357E54" w:rsidRPr="001E42BD">
        <w:rPr>
          <w:rFonts w:ascii="Times New Roman" w:hAnsi="Times New Roman" w:cs="Times New Roman"/>
        </w:rPr>
        <w:t xml:space="preserve">mos </w:t>
      </w:r>
      <w:r w:rsidRPr="001E42BD">
        <w:rPr>
          <w:rFonts w:ascii="Times New Roman" w:hAnsi="Times New Roman" w:cs="Times New Roman"/>
        </w:rPr>
        <w:t xml:space="preserve">con </w:t>
      </w:r>
      <w:r w:rsidR="00357E54" w:rsidRPr="001E42BD">
        <w:rPr>
          <w:rFonts w:ascii="Times New Roman" w:hAnsi="Times New Roman" w:cs="Times New Roman"/>
        </w:rPr>
        <w:t xml:space="preserve">ejemplos de </w:t>
      </w:r>
      <w:r w:rsidRPr="001E42BD">
        <w:rPr>
          <w:rFonts w:ascii="Times New Roman" w:hAnsi="Times New Roman" w:cs="Times New Roman"/>
        </w:rPr>
        <w:t>otros cuchillos</w:t>
      </w:r>
      <w:r w:rsidR="001E42BD" w:rsidRPr="001E42BD">
        <w:rPr>
          <w:rFonts w:ascii="Times New Roman" w:hAnsi="Times New Roman" w:cs="Times New Roman"/>
        </w:rPr>
        <w:t xml:space="preserve"> ebúrneos</w:t>
      </w:r>
      <w:r w:rsidRPr="001E42BD">
        <w:rPr>
          <w:rFonts w:ascii="Times New Roman" w:hAnsi="Times New Roman" w:cs="Times New Roman"/>
        </w:rPr>
        <w:t xml:space="preserve"> de época romana,</w:t>
      </w:r>
      <w:r w:rsidR="001E42BD" w:rsidRPr="001E42BD">
        <w:rPr>
          <w:rFonts w:ascii="Times New Roman" w:hAnsi="Times New Roman" w:cs="Times New Roman"/>
        </w:rPr>
        <w:t xml:space="preserve"> nos dificulta aún más no solo la adscripción temporal, si no</w:t>
      </w:r>
      <w:r w:rsidRPr="001E42BD">
        <w:rPr>
          <w:rFonts w:ascii="Times New Roman" w:hAnsi="Times New Roman" w:cs="Times New Roman"/>
        </w:rPr>
        <w:t xml:space="preserve"> también cual pudo ser su utilidad</w:t>
      </w:r>
      <w:r w:rsidR="00537F88" w:rsidRPr="001E42BD">
        <w:rPr>
          <w:rStyle w:val="Refdenotaalpie"/>
          <w:rFonts w:ascii="Times New Roman" w:hAnsi="Times New Roman" w:cs="Times New Roman"/>
        </w:rPr>
        <w:footnoteReference w:id="3"/>
      </w:r>
      <w:r w:rsidRPr="001E42BD">
        <w:rPr>
          <w:rFonts w:ascii="Times New Roman" w:hAnsi="Times New Roman" w:cs="Times New Roman"/>
        </w:rPr>
        <w:t xml:space="preserve">. </w:t>
      </w:r>
      <w:r w:rsidR="00357E54" w:rsidRPr="001E42BD">
        <w:rPr>
          <w:rFonts w:ascii="Times New Roman" w:hAnsi="Times New Roman" w:cs="Times New Roman"/>
        </w:rPr>
        <w:t>Para Ayalon</w:t>
      </w:r>
      <w:r w:rsidR="00357E54" w:rsidRPr="001E42BD">
        <w:rPr>
          <w:rStyle w:val="Refdenotaalpie"/>
          <w:rFonts w:ascii="Times New Roman" w:hAnsi="Times New Roman" w:cs="Times New Roman"/>
        </w:rPr>
        <w:footnoteReference w:id="4"/>
      </w:r>
      <w:r w:rsidR="00357E54" w:rsidRPr="001E42BD">
        <w:rPr>
          <w:rFonts w:ascii="Times New Roman" w:hAnsi="Times New Roman" w:cs="Times New Roman"/>
        </w:rPr>
        <w:t xml:space="preserve">, la pieza de </w:t>
      </w:r>
      <w:r w:rsidR="00357E54" w:rsidRPr="001E42BD">
        <w:rPr>
          <w:rFonts w:ascii="Times New Roman" w:hAnsi="Times New Roman" w:cs="Times New Roman"/>
          <w:i/>
        </w:rPr>
        <w:t>Cesarea</w:t>
      </w:r>
      <w:r w:rsidR="00357E54" w:rsidRPr="001E42BD">
        <w:rPr>
          <w:rFonts w:ascii="Times New Roman" w:hAnsi="Times New Roman" w:cs="Times New Roman"/>
        </w:rPr>
        <w:t xml:space="preserve"> (que guarda ciertas similitudes con la emporitana), tampoco tiene un </w:t>
      </w:r>
      <w:r w:rsidR="001E42BD" w:rsidRPr="001E42BD">
        <w:rPr>
          <w:rFonts w:ascii="Times New Roman" w:hAnsi="Times New Roman" w:cs="Times New Roman"/>
        </w:rPr>
        <w:t>empleo</w:t>
      </w:r>
      <w:r w:rsidR="00357E54" w:rsidRPr="001E42BD">
        <w:rPr>
          <w:rFonts w:ascii="Times New Roman" w:hAnsi="Times New Roman" w:cs="Times New Roman"/>
        </w:rPr>
        <w:t xml:space="preserve"> precis</w:t>
      </w:r>
      <w:r w:rsidR="001E42BD" w:rsidRPr="001E42BD">
        <w:rPr>
          <w:rFonts w:ascii="Times New Roman" w:hAnsi="Times New Roman" w:cs="Times New Roman"/>
        </w:rPr>
        <w:t>o</w:t>
      </w:r>
      <w:r w:rsidR="00357E54" w:rsidRPr="001E42BD">
        <w:rPr>
          <w:rFonts w:ascii="Times New Roman" w:hAnsi="Times New Roman" w:cs="Times New Roman"/>
        </w:rPr>
        <w:t>. Sugiere varias posibilidades: “estilo, aplicador de cosméticos o medicamentos, aguja para hacer encajes, o como indicador para seguir la línea que se está leyendo”.</w:t>
      </w:r>
      <w:r w:rsidR="001E42BD" w:rsidRPr="001E42BD">
        <w:rPr>
          <w:rFonts w:ascii="Times New Roman" w:hAnsi="Times New Roman" w:cs="Times New Roman"/>
        </w:rPr>
        <w:t xml:space="preserve"> </w:t>
      </w:r>
      <w:r w:rsidR="00BE0A42">
        <w:rPr>
          <w:rFonts w:ascii="Times New Roman" w:hAnsi="Times New Roman" w:cs="Times New Roman"/>
        </w:rPr>
        <w:t>A</w:t>
      </w:r>
      <w:r w:rsidR="00BE0A42" w:rsidRPr="001E42BD">
        <w:rPr>
          <w:rFonts w:ascii="Times New Roman" w:hAnsi="Times New Roman" w:cs="Times New Roman"/>
        </w:rPr>
        <w:t xml:space="preserve">lgunas de ellas </w:t>
      </w:r>
      <w:r w:rsidR="00BE0A42">
        <w:rPr>
          <w:rFonts w:ascii="Times New Roman" w:hAnsi="Times New Roman" w:cs="Times New Roman"/>
        </w:rPr>
        <w:t>las descartamos, como por ejemplo, indicador de lectura.</w:t>
      </w:r>
      <w:r w:rsidR="001E42BD" w:rsidRPr="001E42BD">
        <w:rPr>
          <w:rFonts w:ascii="Times New Roman" w:hAnsi="Times New Roman" w:cs="Times New Roman"/>
        </w:rPr>
        <w:t xml:space="preserve"> </w:t>
      </w:r>
      <w:r w:rsidR="00357E54" w:rsidRPr="001E42BD">
        <w:rPr>
          <w:rFonts w:ascii="Times New Roman" w:hAnsi="Times New Roman" w:cs="Times New Roman"/>
        </w:rPr>
        <w:t>Para nosotros, el hecho de estar</w:t>
      </w:r>
      <w:r w:rsidRPr="001E42BD">
        <w:rPr>
          <w:rFonts w:ascii="Times New Roman" w:hAnsi="Times New Roman" w:cs="Times New Roman"/>
        </w:rPr>
        <w:t xml:space="preserve"> elaborado en material </w:t>
      </w:r>
      <w:r w:rsidR="00357E54" w:rsidRPr="001E42BD">
        <w:rPr>
          <w:rFonts w:ascii="Times New Roman" w:hAnsi="Times New Roman" w:cs="Times New Roman"/>
        </w:rPr>
        <w:t xml:space="preserve">tan </w:t>
      </w:r>
      <w:r w:rsidRPr="001E42BD">
        <w:rPr>
          <w:rFonts w:ascii="Times New Roman" w:hAnsi="Times New Roman" w:cs="Times New Roman"/>
        </w:rPr>
        <w:t>noble</w:t>
      </w:r>
      <w:r w:rsidR="00357E54" w:rsidRPr="001E42BD">
        <w:rPr>
          <w:rFonts w:ascii="Times New Roman" w:hAnsi="Times New Roman" w:cs="Times New Roman"/>
        </w:rPr>
        <w:t xml:space="preserve"> como el marfil,</w:t>
      </w:r>
      <w:r w:rsidR="00537F88" w:rsidRPr="001E42BD">
        <w:rPr>
          <w:rFonts w:ascii="Times New Roman" w:hAnsi="Times New Roman" w:cs="Times New Roman"/>
        </w:rPr>
        <w:t xml:space="preserve"> nos induce a pensar</w:t>
      </w:r>
      <w:r w:rsidR="001E42BD" w:rsidRPr="001E42BD">
        <w:rPr>
          <w:rFonts w:ascii="Times New Roman" w:hAnsi="Times New Roman" w:cs="Times New Roman"/>
        </w:rPr>
        <w:t>, siempre que se pueda vincular al periodo romano,</w:t>
      </w:r>
      <w:r w:rsidR="00537F88" w:rsidRPr="001E42BD">
        <w:rPr>
          <w:rFonts w:ascii="Times New Roman" w:hAnsi="Times New Roman" w:cs="Times New Roman"/>
        </w:rPr>
        <w:t xml:space="preserve"> que su misión pudo e</w:t>
      </w:r>
      <w:r w:rsidR="00DC3D13" w:rsidRPr="001E42BD">
        <w:rPr>
          <w:rFonts w:ascii="Times New Roman" w:hAnsi="Times New Roman" w:cs="Times New Roman"/>
        </w:rPr>
        <w:t>star relacionado con la toilette</w:t>
      </w:r>
      <w:r w:rsidR="00537F88" w:rsidRPr="001E42BD">
        <w:rPr>
          <w:rFonts w:ascii="Times New Roman" w:hAnsi="Times New Roman" w:cs="Times New Roman"/>
        </w:rPr>
        <w:t xml:space="preserve"> femeni</w:t>
      </w:r>
      <w:r w:rsidR="00DC3D13" w:rsidRPr="001E42BD">
        <w:rPr>
          <w:rFonts w:ascii="Times New Roman" w:hAnsi="Times New Roman" w:cs="Times New Roman"/>
        </w:rPr>
        <w:t>n</w:t>
      </w:r>
      <w:r w:rsidR="00537F88" w:rsidRPr="001E42BD">
        <w:rPr>
          <w:rFonts w:ascii="Times New Roman" w:hAnsi="Times New Roman" w:cs="Times New Roman"/>
        </w:rPr>
        <w:t xml:space="preserve">a, o con otra actividad vinculada al </w:t>
      </w:r>
      <w:r w:rsidR="00537F88" w:rsidRPr="001E42BD">
        <w:rPr>
          <w:rFonts w:ascii="Times New Roman" w:hAnsi="Times New Roman" w:cs="Times New Roman"/>
          <w:i/>
        </w:rPr>
        <w:t>mundus mulieribus</w:t>
      </w:r>
      <w:r w:rsidR="001E42BD" w:rsidRPr="001E42BD">
        <w:rPr>
          <w:rFonts w:ascii="Times New Roman" w:hAnsi="Times New Roman" w:cs="Times New Roman"/>
        </w:rPr>
        <w:t xml:space="preserve">. </w:t>
      </w:r>
    </w:p>
    <w:sectPr w:rsidR="00E92D49" w:rsidRPr="001E42BD" w:rsidSect="005966DC">
      <w:headerReference w:type="even" r:id="rId8"/>
      <w:headerReference w:type="default" r:id="rId9"/>
      <w:footerReference w:type="even" r:id="rId10"/>
      <w:footerReference w:type="default" r:id="rId11"/>
      <w:pgSz w:w="11906" w:h="16838"/>
      <w:pgMar w:top="1417" w:right="1701" w:bottom="1417" w:left="1701" w:header="708" w:footer="708" w:gutter="0"/>
      <w:pgNumType w:start="67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4599" w:rsidRDefault="00B34599" w:rsidP="00D728C9">
      <w:pPr>
        <w:spacing w:after="0" w:line="240" w:lineRule="auto"/>
      </w:pPr>
      <w:r>
        <w:separator/>
      </w:r>
    </w:p>
  </w:endnote>
  <w:endnote w:type="continuationSeparator" w:id="0">
    <w:p w:rsidR="00B34599" w:rsidRDefault="00B34599" w:rsidP="00D7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1965747"/>
      <w:docPartObj>
        <w:docPartGallery w:val="Page Numbers (Bottom of Page)"/>
        <w:docPartUnique/>
      </w:docPartObj>
    </w:sdtPr>
    <w:sdtEndPr/>
    <w:sdtContent>
      <w:p w:rsidR="00CE78B6" w:rsidRDefault="00CE78B6">
        <w:pPr>
          <w:pStyle w:val="Piedepgina"/>
          <w:jc w:val="right"/>
        </w:pPr>
        <w:r>
          <w:fldChar w:fldCharType="begin"/>
        </w:r>
        <w:r>
          <w:instrText>PAGE   \* MERGEFORMAT</w:instrText>
        </w:r>
        <w:r>
          <w:fldChar w:fldCharType="separate"/>
        </w:r>
        <w:r w:rsidR="006B7ECD">
          <w:rPr>
            <w:noProof/>
          </w:rPr>
          <w:t>590</w:t>
        </w:r>
        <w:r>
          <w:fldChar w:fldCharType="end"/>
        </w:r>
      </w:p>
    </w:sdtContent>
  </w:sdt>
  <w:p w:rsidR="00CE78B6" w:rsidRDefault="00CE78B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092226"/>
      <w:docPartObj>
        <w:docPartGallery w:val="Page Numbers (Bottom of Page)"/>
        <w:docPartUnique/>
      </w:docPartObj>
    </w:sdtPr>
    <w:sdtEndPr/>
    <w:sdtContent>
      <w:p w:rsidR="003A070F" w:rsidRDefault="003A070F">
        <w:pPr>
          <w:pStyle w:val="Piedepgina"/>
          <w:jc w:val="right"/>
        </w:pPr>
        <w:r>
          <w:fldChar w:fldCharType="begin"/>
        </w:r>
        <w:r>
          <w:instrText>PAGE   \* MERGEFORMAT</w:instrText>
        </w:r>
        <w:r>
          <w:fldChar w:fldCharType="separate"/>
        </w:r>
        <w:r w:rsidR="00B34599">
          <w:rPr>
            <w:noProof/>
          </w:rPr>
          <w:t>671</w:t>
        </w:r>
        <w:r>
          <w:fldChar w:fldCharType="end"/>
        </w:r>
      </w:p>
    </w:sdtContent>
  </w:sdt>
  <w:p w:rsidR="003A070F" w:rsidRDefault="003A070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4599" w:rsidRDefault="00B34599" w:rsidP="00D728C9">
      <w:pPr>
        <w:spacing w:after="0" w:line="240" w:lineRule="auto"/>
      </w:pPr>
      <w:r>
        <w:separator/>
      </w:r>
    </w:p>
  </w:footnote>
  <w:footnote w:type="continuationSeparator" w:id="0">
    <w:p w:rsidR="00B34599" w:rsidRDefault="00B34599" w:rsidP="00D728C9">
      <w:pPr>
        <w:spacing w:after="0" w:line="240" w:lineRule="auto"/>
      </w:pPr>
      <w:r>
        <w:continuationSeparator/>
      </w:r>
    </w:p>
  </w:footnote>
  <w:footnote w:id="1">
    <w:p w:rsidR="00570B0D" w:rsidRPr="00A02D07" w:rsidRDefault="00570B0D">
      <w:pPr>
        <w:pStyle w:val="Textonotapie"/>
        <w:rPr>
          <w:rFonts w:ascii="Times New Roman" w:hAnsi="Times New Roman" w:cs="Times New Roman"/>
          <w:sz w:val="18"/>
          <w:szCs w:val="18"/>
        </w:rPr>
      </w:pPr>
      <w:r w:rsidRPr="00A02D07">
        <w:rPr>
          <w:rStyle w:val="Refdenotaalpie"/>
          <w:rFonts w:ascii="Times New Roman" w:hAnsi="Times New Roman" w:cs="Times New Roman"/>
          <w:sz w:val="18"/>
          <w:szCs w:val="18"/>
        </w:rPr>
        <w:footnoteRef/>
      </w:r>
      <w:r w:rsidRPr="00A02D07">
        <w:rPr>
          <w:rFonts w:ascii="Times New Roman" w:hAnsi="Times New Roman" w:cs="Times New Roman"/>
          <w:sz w:val="18"/>
          <w:szCs w:val="18"/>
        </w:rPr>
        <w:t xml:space="preserve"> Nº inv. Museo de Barcelona: 4064. La hoja mide 9, 8 cm y el mango 8,5 cm.</w:t>
      </w:r>
    </w:p>
  </w:footnote>
  <w:footnote w:id="2">
    <w:p w:rsidR="00D728C9" w:rsidRPr="001E42BD" w:rsidRDefault="00D728C9" w:rsidP="00DC3D13">
      <w:pPr>
        <w:pStyle w:val="Textonotapie"/>
        <w:jc w:val="both"/>
        <w:rPr>
          <w:rFonts w:ascii="Times New Roman" w:hAnsi="Times New Roman" w:cs="Times New Roman"/>
          <w:sz w:val="18"/>
          <w:szCs w:val="18"/>
        </w:rPr>
      </w:pPr>
      <w:r w:rsidRPr="00DC3D13">
        <w:rPr>
          <w:rStyle w:val="Refdenotaalpie"/>
          <w:rFonts w:ascii="Times New Roman" w:hAnsi="Times New Roman" w:cs="Times New Roman"/>
          <w:sz w:val="18"/>
          <w:szCs w:val="18"/>
        </w:rPr>
        <w:footnoteRef/>
      </w:r>
      <w:r w:rsidRPr="00DC3D13">
        <w:rPr>
          <w:rFonts w:ascii="Times New Roman" w:hAnsi="Times New Roman" w:cs="Times New Roman"/>
          <w:sz w:val="18"/>
          <w:szCs w:val="18"/>
        </w:rPr>
        <w:t xml:space="preserve"> </w:t>
      </w:r>
      <w:r w:rsidRPr="001E42BD">
        <w:rPr>
          <w:rFonts w:ascii="Times New Roman" w:hAnsi="Times New Roman" w:cs="Times New Roman"/>
          <w:sz w:val="18"/>
          <w:szCs w:val="18"/>
        </w:rPr>
        <w:t>Ayalon 2005: lám. 4, nº 39</w:t>
      </w:r>
      <w:r w:rsidR="00E92D49" w:rsidRPr="001E42BD">
        <w:rPr>
          <w:rFonts w:ascii="Times New Roman" w:hAnsi="Times New Roman" w:cs="Times New Roman"/>
          <w:sz w:val="18"/>
          <w:szCs w:val="18"/>
        </w:rPr>
        <w:t xml:space="preserve">. En este caso la parte correspondiente a la hoja es redondeada, tipo punzón. </w:t>
      </w:r>
      <w:r w:rsidR="001E42BD">
        <w:rPr>
          <w:rFonts w:ascii="Times New Roman" w:hAnsi="Times New Roman" w:cs="Times New Roman"/>
          <w:sz w:val="18"/>
          <w:szCs w:val="18"/>
        </w:rPr>
        <w:t xml:space="preserve">Mide 11,6 cm de long. y 0.9 cm </w:t>
      </w:r>
      <w:r w:rsidR="00BE0A42">
        <w:rPr>
          <w:rFonts w:ascii="Times New Roman" w:hAnsi="Times New Roman" w:cs="Times New Roman"/>
          <w:sz w:val="18"/>
          <w:szCs w:val="18"/>
        </w:rPr>
        <w:t>de grosor máximo. No está datado</w:t>
      </w:r>
      <w:r w:rsidR="001E42BD">
        <w:rPr>
          <w:rFonts w:ascii="Times New Roman" w:hAnsi="Times New Roman" w:cs="Times New Roman"/>
          <w:sz w:val="18"/>
          <w:szCs w:val="18"/>
        </w:rPr>
        <w:t>.</w:t>
      </w:r>
      <w:r w:rsidR="00BE0A42">
        <w:rPr>
          <w:rFonts w:ascii="Times New Roman" w:hAnsi="Times New Roman" w:cs="Times New Roman"/>
          <w:sz w:val="18"/>
          <w:szCs w:val="18"/>
        </w:rPr>
        <w:t xml:space="preserve"> </w:t>
      </w:r>
    </w:p>
  </w:footnote>
  <w:footnote w:id="3">
    <w:p w:rsidR="00537F88" w:rsidRPr="001E42BD" w:rsidRDefault="00537F88" w:rsidP="00DC3D13">
      <w:pPr>
        <w:spacing w:after="0"/>
        <w:jc w:val="both"/>
        <w:rPr>
          <w:rFonts w:ascii="Times New Roman" w:hAnsi="Times New Roman" w:cs="Times New Roman"/>
          <w:sz w:val="18"/>
          <w:szCs w:val="18"/>
        </w:rPr>
      </w:pPr>
      <w:r w:rsidRPr="001E42BD">
        <w:rPr>
          <w:rStyle w:val="Refdenotaalpie"/>
          <w:rFonts w:ascii="Times New Roman" w:hAnsi="Times New Roman" w:cs="Times New Roman"/>
          <w:sz w:val="18"/>
          <w:szCs w:val="18"/>
        </w:rPr>
        <w:footnoteRef/>
      </w:r>
      <w:r w:rsidRPr="001E42BD">
        <w:rPr>
          <w:rFonts w:ascii="Times New Roman" w:hAnsi="Times New Roman" w:cs="Times New Roman"/>
          <w:sz w:val="18"/>
          <w:szCs w:val="18"/>
        </w:rPr>
        <w:t xml:space="preserve"> MacGregor</w:t>
      </w:r>
      <w:r w:rsidRPr="001E42BD">
        <w:rPr>
          <w:rFonts w:ascii="Times New Roman" w:hAnsi="Times New Roman" w:cs="Times New Roman"/>
          <w:sz w:val="18"/>
          <w:szCs w:val="18"/>
          <w:u w:val="single"/>
        </w:rPr>
        <w:t xml:space="preserve"> </w:t>
      </w:r>
      <w:r w:rsidRPr="001E42BD">
        <w:rPr>
          <w:rFonts w:ascii="Times New Roman" w:hAnsi="Times New Roman" w:cs="Times New Roman"/>
          <w:sz w:val="18"/>
          <w:szCs w:val="18"/>
        </w:rPr>
        <w:t>1985: 183. La pieza de South Elkington procede</w:t>
      </w:r>
      <w:r w:rsidR="00DC3D13" w:rsidRPr="001E42BD">
        <w:rPr>
          <w:rFonts w:ascii="Times New Roman" w:hAnsi="Times New Roman" w:cs="Times New Roman"/>
          <w:sz w:val="18"/>
          <w:szCs w:val="18"/>
        </w:rPr>
        <w:t>n de una cremación fechada entre los</w:t>
      </w:r>
      <w:r w:rsidRPr="001E42BD">
        <w:rPr>
          <w:rFonts w:ascii="Times New Roman" w:hAnsi="Times New Roman" w:cs="Times New Roman"/>
          <w:sz w:val="18"/>
          <w:szCs w:val="18"/>
        </w:rPr>
        <w:t xml:space="preserve"> siglos </w:t>
      </w:r>
      <w:r w:rsidR="00DC3D13" w:rsidRPr="001E42BD">
        <w:rPr>
          <w:rFonts w:ascii="Times New Roman" w:hAnsi="Times New Roman" w:cs="Times New Roman"/>
          <w:sz w:val="18"/>
          <w:szCs w:val="18"/>
        </w:rPr>
        <w:t>V-VI</w:t>
      </w:r>
      <w:r w:rsidRPr="001E42BD">
        <w:rPr>
          <w:rFonts w:ascii="Times New Roman" w:hAnsi="Times New Roman" w:cs="Times New Roman"/>
          <w:sz w:val="18"/>
          <w:szCs w:val="18"/>
        </w:rPr>
        <w:t xml:space="preserve"> d.C.</w:t>
      </w:r>
      <w:r w:rsidR="00DC3D13" w:rsidRPr="001E42BD">
        <w:rPr>
          <w:rFonts w:ascii="Times New Roman" w:hAnsi="Times New Roman" w:cs="Times New Roman"/>
          <w:sz w:val="18"/>
          <w:szCs w:val="18"/>
        </w:rPr>
        <w:t xml:space="preserve"> Considera, al no tener la hoja de metal, que pueden ser réplicas de juguetes.</w:t>
      </w:r>
    </w:p>
  </w:footnote>
  <w:footnote w:id="4">
    <w:p w:rsidR="00357E54" w:rsidRPr="00CE78B6" w:rsidRDefault="00357E54" w:rsidP="00CE78B6">
      <w:pPr>
        <w:jc w:val="both"/>
        <w:rPr>
          <w:rFonts w:ascii="Times New Roman" w:hAnsi="Times New Roman" w:cs="Times New Roman"/>
          <w:sz w:val="18"/>
          <w:szCs w:val="18"/>
        </w:rPr>
      </w:pPr>
      <w:r w:rsidRPr="001E42BD">
        <w:rPr>
          <w:rStyle w:val="Refdenotaalpie"/>
          <w:rFonts w:ascii="Times New Roman" w:hAnsi="Times New Roman" w:cs="Times New Roman"/>
          <w:sz w:val="18"/>
          <w:szCs w:val="18"/>
        </w:rPr>
        <w:footnoteRef/>
      </w:r>
      <w:r w:rsidRPr="001E42BD">
        <w:rPr>
          <w:rFonts w:ascii="Times New Roman" w:hAnsi="Times New Roman" w:cs="Times New Roman"/>
          <w:sz w:val="18"/>
          <w:szCs w:val="18"/>
        </w:rPr>
        <w:t xml:space="preserve"> Ayalo</w:t>
      </w:r>
      <w:r w:rsidR="00F35C64">
        <w:rPr>
          <w:rFonts w:ascii="Times New Roman" w:hAnsi="Times New Roman" w:cs="Times New Roman"/>
          <w:sz w:val="18"/>
          <w:szCs w:val="18"/>
        </w:rPr>
        <w:t>n</w:t>
      </w:r>
      <w:r w:rsidRPr="001E42BD">
        <w:rPr>
          <w:rFonts w:ascii="Times New Roman" w:hAnsi="Times New Roman" w:cs="Times New Roman"/>
          <w:sz w:val="18"/>
          <w:szCs w:val="18"/>
        </w:rPr>
        <w:t xml:space="preserve"> 2005: 18.  Desecha su uso como alfiler, por ser demasiado grueso.</w:t>
      </w:r>
      <w:bookmarkStart w:id="0" w:name="_GoBack"/>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7D8B" w:rsidRPr="00157D8B" w:rsidRDefault="00157D8B" w:rsidP="00157D8B">
    <w:pPr>
      <w:pStyle w:val="Encabezado"/>
      <w:jc w:val="center"/>
      <w:rPr>
        <w:rFonts w:ascii="Times New Roman" w:hAnsi="Times New Roman" w:cs="Times New Roman"/>
        <w:sz w:val="24"/>
        <w:szCs w:val="24"/>
      </w:rPr>
    </w:pPr>
    <w:r w:rsidRPr="003808CB">
      <w:rPr>
        <w:rFonts w:ascii="Times New Roman" w:hAnsi="Times New Roman" w:cs="Times New Roman"/>
        <w:sz w:val="24"/>
        <w:szCs w:val="24"/>
      </w:rPr>
      <w:t>F. GERMÁN RODRÍGUEZ MARTÍN</w:t>
    </w:r>
  </w:p>
  <w:p w:rsidR="00157D8B" w:rsidRDefault="00157D8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E9F" w:rsidRPr="003C7E1A" w:rsidRDefault="006B7ECD" w:rsidP="006B7ECD">
    <w:pPr>
      <w:pStyle w:val="Encabezado"/>
      <w:jc w:val="center"/>
      <w:rPr>
        <w:rFonts w:ascii="Times New Roman" w:hAnsi="Times New Roman" w:cs="Times New Roman"/>
        <w:i/>
        <w:sz w:val="24"/>
        <w:szCs w:val="24"/>
      </w:rPr>
    </w:pPr>
    <w:r w:rsidRPr="003C7E1A">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59A0"/>
    <w:rsid w:val="00037CFB"/>
    <w:rsid w:val="00095258"/>
    <w:rsid w:val="001106BF"/>
    <w:rsid w:val="00157D8B"/>
    <w:rsid w:val="00192DCC"/>
    <w:rsid w:val="001B4D7D"/>
    <w:rsid w:val="001D6030"/>
    <w:rsid w:val="001E42BD"/>
    <w:rsid w:val="00233F51"/>
    <w:rsid w:val="002534AE"/>
    <w:rsid w:val="0027181E"/>
    <w:rsid w:val="002757FC"/>
    <w:rsid w:val="002A33F0"/>
    <w:rsid w:val="00357E54"/>
    <w:rsid w:val="00372683"/>
    <w:rsid w:val="003A070F"/>
    <w:rsid w:val="003C7E1A"/>
    <w:rsid w:val="003D2E94"/>
    <w:rsid w:val="003D64F0"/>
    <w:rsid w:val="00495435"/>
    <w:rsid w:val="00537F88"/>
    <w:rsid w:val="00570B0D"/>
    <w:rsid w:val="005966DC"/>
    <w:rsid w:val="005A1D4B"/>
    <w:rsid w:val="005B621A"/>
    <w:rsid w:val="005F6E9F"/>
    <w:rsid w:val="00616CA1"/>
    <w:rsid w:val="0065624D"/>
    <w:rsid w:val="006B7ECD"/>
    <w:rsid w:val="007A67B7"/>
    <w:rsid w:val="00921A62"/>
    <w:rsid w:val="009365BC"/>
    <w:rsid w:val="00A02D07"/>
    <w:rsid w:val="00A9232C"/>
    <w:rsid w:val="00B34599"/>
    <w:rsid w:val="00B65BAA"/>
    <w:rsid w:val="00B8724B"/>
    <w:rsid w:val="00BE0A42"/>
    <w:rsid w:val="00BF6C86"/>
    <w:rsid w:val="00C441B1"/>
    <w:rsid w:val="00CA6B2D"/>
    <w:rsid w:val="00CD21B9"/>
    <w:rsid w:val="00CD611C"/>
    <w:rsid w:val="00CE78B6"/>
    <w:rsid w:val="00D16327"/>
    <w:rsid w:val="00D27AF4"/>
    <w:rsid w:val="00D67B86"/>
    <w:rsid w:val="00D728C9"/>
    <w:rsid w:val="00DC3D13"/>
    <w:rsid w:val="00E42FF6"/>
    <w:rsid w:val="00E44A88"/>
    <w:rsid w:val="00E734BD"/>
    <w:rsid w:val="00E8203D"/>
    <w:rsid w:val="00E92D49"/>
    <w:rsid w:val="00F35C64"/>
    <w:rsid w:val="00F774A1"/>
    <w:rsid w:val="00FD09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ECF726-4477-49E9-A4E6-E088AC736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0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33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D728C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728C9"/>
    <w:rPr>
      <w:sz w:val="20"/>
      <w:szCs w:val="20"/>
    </w:rPr>
  </w:style>
  <w:style w:type="character" w:styleId="Refdenotaalpie">
    <w:name w:val="footnote reference"/>
    <w:basedOn w:val="Fuentedeprrafopredeter"/>
    <w:uiPriority w:val="99"/>
    <w:semiHidden/>
    <w:unhideWhenUsed/>
    <w:rsid w:val="00D728C9"/>
    <w:rPr>
      <w:vertAlign w:val="superscript"/>
    </w:rPr>
  </w:style>
  <w:style w:type="paragraph" w:styleId="Encabezado">
    <w:name w:val="header"/>
    <w:basedOn w:val="Normal"/>
    <w:link w:val="EncabezadoCar"/>
    <w:uiPriority w:val="99"/>
    <w:unhideWhenUsed/>
    <w:rsid w:val="003A07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070F"/>
  </w:style>
  <w:style w:type="paragraph" w:styleId="Piedepgina">
    <w:name w:val="footer"/>
    <w:basedOn w:val="Normal"/>
    <w:link w:val="PiedepginaCar"/>
    <w:uiPriority w:val="99"/>
    <w:unhideWhenUsed/>
    <w:rsid w:val="003A07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0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9809745">
      <w:bodyDiv w:val="1"/>
      <w:marLeft w:val="0"/>
      <w:marRight w:val="0"/>
      <w:marTop w:val="0"/>
      <w:marBottom w:val="0"/>
      <w:divBdr>
        <w:top w:val="none" w:sz="0" w:space="0" w:color="auto"/>
        <w:left w:val="none" w:sz="0" w:space="0" w:color="auto"/>
        <w:bottom w:val="none" w:sz="0" w:space="0" w:color="auto"/>
        <w:right w:val="none" w:sz="0" w:space="0" w:color="auto"/>
      </w:divBdr>
    </w:div>
    <w:div w:id="1643149306">
      <w:bodyDiv w:val="1"/>
      <w:marLeft w:val="0"/>
      <w:marRight w:val="0"/>
      <w:marTop w:val="0"/>
      <w:marBottom w:val="0"/>
      <w:divBdr>
        <w:top w:val="none" w:sz="0" w:space="0" w:color="auto"/>
        <w:left w:val="none" w:sz="0" w:space="0" w:color="auto"/>
        <w:bottom w:val="none" w:sz="0" w:space="0" w:color="auto"/>
        <w:right w:val="none" w:sz="0" w:space="0" w:color="auto"/>
      </w:divBdr>
    </w:div>
    <w:div w:id="173476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8FA27-92EB-4F37-93D2-727FC0DE0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277</Words>
  <Characters>1527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36</cp:revision>
  <dcterms:created xsi:type="dcterms:W3CDTF">2014-03-28T12:16:00Z</dcterms:created>
  <dcterms:modified xsi:type="dcterms:W3CDTF">2022-10-11T15:41:00Z</dcterms:modified>
</cp:coreProperties>
</file>