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167" w:rsidRPr="00B073D2" w:rsidRDefault="00856FE3" w:rsidP="008D21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8D2167" w:rsidRPr="00B073D2">
        <w:rPr>
          <w:rFonts w:ascii="Times New Roman" w:hAnsi="Times New Roman" w:cs="Times New Roman"/>
          <w:b/>
          <w:sz w:val="24"/>
          <w:szCs w:val="24"/>
        </w:rPr>
        <w:t xml:space="preserve">.V– </w:t>
      </w:r>
      <w:r w:rsidR="00323BA1" w:rsidRPr="00323BA1">
        <w:rPr>
          <w:rFonts w:ascii="Times New Roman" w:hAnsi="Times New Roman" w:cs="Times New Roman"/>
          <w:b/>
          <w:smallCaps/>
        </w:rPr>
        <w:t>Yunque para</w:t>
      </w:r>
      <w:r w:rsidR="00184B47">
        <w:rPr>
          <w:rFonts w:ascii="Times New Roman" w:hAnsi="Times New Roman" w:cs="Times New Roman"/>
          <w:b/>
          <w:smallCaps/>
        </w:rPr>
        <w:t xml:space="preserve"> afilar una</w:t>
      </w:r>
      <w:r w:rsidR="00323BA1" w:rsidRPr="00323BA1">
        <w:rPr>
          <w:rFonts w:ascii="Times New Roman" w:hAnsi="Times New Roman" w:cs="Times New Roman"/>
          <w:b/>
          <w:smallCaps/>
        </w:rPr>
        <w:t xml:space="preserve"> hoz</w:t>
      </w:r>
      <w:r w:rsidR="008D2167" w:rsidRPr="00323BA1">
        <w:rPr>
          <w:rFonts w:ascii="Times New Roman" w:hAnsi="Times New Roman" w:cs="Times New Roman"/>
          <w:b/>
          <w:smallCaps/>
          <w:sz w:val="24"/>
          <w:szCs w:val="24"/>
        </w:rPr>
        <w:t>.</w:t>
      </w:r>
    </w:p>
    <w:p w:rsidR="008D2167" w:rsidRDefault="008D2167" w:rsidP="008D2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8330" w:type="dxa"/>
        <w:tblLook w:val="04A0" w:firstRow="1" w:lastRow="0" w:firstColumn="1" w:lastColumn="0" w:noHBand="0" w:noVBand="1"/>
      </w:tblPr>
      <w:tblGrid>
        <w:gridCol w:w="8330"/>
      </w:tblGrid>
      <w:tr w:rsidR="0079179E" w:rsidRPr="00012A90" w:rsidTr="00A029D5">
        <w:trPr>
          <w:trHeight w:val="2781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179E" w:rsidRPr="00012A90" w:rsidRDefault="0079179E" w:rsidP="00D208C3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r w:rsidRPr="00012A90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B123D75" wp14:editId="55CC5A57">
                  <wp:extent cx="978090" cy="2065696"/>
                  <wp:effectExtent l="0" t="0" r="0" b="0"/>
                  <wp:docPr id="1" name="Imagen 1" descr="F:\HUESO ROMANO (22-7-16)\HUESO TRABAJADO EPOCA ROMANA\en fongo negro\59 - Tipo G.V - Yunques\Sin título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9 - Tipo G.V - Yunques\Sin título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407" cy="21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2A90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BB29539" wp14:editId="2D13687A">
                  <wp:extent cx="4133847" cy="2066925"/>
                  <wp:effectExtent l="0" t="0" r="635" b="0"/>
                  <wp:docPr id="2" name="Imagen 2" descr="F:\HUESO ROMANO (22-7-16)\HUESO TRABAJADO EPOCA ROMANA\en fongo negro\59 - Tipo G.V - Yunques\Sin título 1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59 - Tipo G.V - Yunques\Sin título 1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6775" cy="2093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9179E" w:rsidRPr="00012A90" w:rsidRDefault="00665B20" w:rsidP="00F65FC8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012A90">
              <w:rPr>
                <w:rFonts w:ascii="Times New Roman" w:hAnsi="Times New Roman" w:cs="Times New Roman"/>
                <w:i/>
                <w:noProof/>
                <w:lang w:eastAsia="es-ES"/>
              </w:rPr>
              <w:t>Legio</w:t>
            </w:r>
          </w:p>
          <w:p w:rsidR="0079179E" w:rsidRPr="00012A90" w:rsidRDefault="0079179E" w:rsidP="00F65FC8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012A90">
              <w:rPr>
                <w:rFonts w:ascii="Times New Roman" w:hAnsi="Times New Roman" w:cs="Times New Roman"/>
                <w:noProof/>
                <w:lang w:eastAsia="es-ES"/>
              </w:rPr>
              <w:t>(M. León)</w:t>
            </w:r>
          </w:p>
        </w:tc>
      </w:tr>
    </w:tbl>
    <w:p w:rsidR="008D2167" w:rsidRPr="00012A90" w:rsidRDefault="008D2167" w:rsidP="00AB325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2A90">
        <w:rPr>
          <w:rFonts w:ascii="Times New Roman" w:hAnsi="Times New Roman" w:cs="Times New Roman"/>
          <w:b/>
        </w:rPr>
        <w:t>Características</w:t>
      </w:r>
      <w:r w:rsidRPr="00012A90">
        <w:rPr>
          <w:rFonts w:ascii="Times New Roman" w:hAnsi="Times New Roman" w:cs="Times New Roman"/>
        </w:rPr>
        <w:t>:</w:t>
      </w:r>
      <w:r w:rsidR="00FC7AB2">
        <w:rPr>
          <w:rFonts w:ascii="Times New Roman" w:hAnsi="Times New Roman" w:cs="Times New Roman"/>
        </w:rPr>
        <w:t xml:space="preserve"> Metatarso de bóvido</w:t>
      </w:r>
      <w:r w:rsidR="00AB325B">
        <w:rPr>
          <w:rFonts w:ascii="Times New Roman" w:hAnsi="Times New Roman" w:cs="Times New Roman"/>
        </w:rPr>
        <w:t xml:space="preserve"> o de équido,</w:t>
      </w:r>
      <w:r w:rsidR="00FC7AB2">
        <w:rPr>
          <w:rFonts w:ascii="Times New Roman" w:hAnsi="Times New Roman" w:cs="Times New Roman"/>
        </w:rPr>
        <w:t xml:space="preserve"> </w:t>
      </w:r>
      <w:r w:rsidR="0015517E">
        <w:rPr>
          <w:rFonts w:ascii="Times New Roman" w:hAnsi="Times New Roman" w:cs="Times New Roman"/>
        </w:rPr>
        <w:t>rebajado</w:t>
      </w:r>
      <w:r w:rsidR="00FC7AB2">
        <w:rPr>
          <w:rFonts w:ascii="Times New Roman" w:hAnsi="Times New Roman" w:cs="Times New Roman"/>
        </w:rPr>
        <w:t xml:space="preserve"> en una de sus caras</w:t>
      </w:r>
      <w:r w:rsidR="0015517E">
        <w:rPr>
          <w:rFonts w:ascii="Times New Roman" w:hAnsi="Times New Roman" w:cs="Times New Roman"/>
        </w:rPr>
        <w:t xml:space="preserve"> para dejarlo plano. Se</w:t>
      </w:r>
      <w:r w:rsidR="00FC7AB2">
        <w:rPr>
          <w:rFonts w:ascii="Times New Roman" w:hAnsi="Times New Roman" w:cs="Times New Roman"/>
        </w:rPr>
        <w:t xml:space="preserve"> emplea</w:t>
      </w:r>
      <w:r w:rsidR="0015517E">
        <w:rPr>
          <w:rFonts w:ascii="Times New Roman" w:hAnsi="Times New Roman" w:cs="Times New Roman"/>
        </w:rPr>
        <w:t xml:space="preserve"> como yunque de herrero</w:t>
      </w:r>
      <w:r w:rsidR="00E71AD3">
        <w:rPr>
          <w:rFonts w:ascii="Times New Roman" w:hAnsi="Times New Roman" w:cs="Times New Roman"/>
        </w:rPr>
        <w:t xml:space="preserve"> para denta</w:t>
      </w:r>
      <w:r w:rsidR="00FC7AB2">
        <w:rPr>
          <w:rFonts w:ascii="Times New Roman" w:hAnsi="Times New Roman" w:cs="Times New Roman"/>
        </w:rPr>
        <w:t>r las hoces.</w:t>
      </w:r>
      <w:r w:rsidR="00AB325B">
        <w:rPr>
          <w:rFonts w:ascii="Times New Roman" w:hAnsi="Times New Roman" w:cs="Times New Roman"/>
        </w:rPr>
        <w:t xml:space="preserve"> Las huellas del uso se plasman e</w:t>
      </w:r>
      <w:r w:rsidR="004373FA">
        <w:rPr>
          <w:rFonts w:ascii="Times New Roman" w:hAnsi="Times New Roman" w:cs="Times New Roman"/>
        </w:rPr>
        <w:t>n el hueso mediante unas filas horizontales,</w:t>
      </w:r>
      <w:r w:rsidR="00AB325B">
        <w:rPr>
          <w:rFonts w:ascii="Times New Roman" w:hAnsi="Times New Roman" w:cs="Times New Roman"/>
        </w:rPr>
        <w:t xml:space="preserve"> a veces regulares, compuestas por pequeñas incisiones triangulares.</w:t>
      </w:r>
    </w:p>
    <w:p w:rsidR="008D2167" w:rsidRPr="006F19AA" w:rsidRDefault="008D2167" w:rsidP="00946E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2A90">
        <w:rPr>
          <w:rFonts w:ascii="Times New Roman" w:hAnsi="Times New Roman" w:cs="Times New Roman"/>
          <w:b/>
        </w:rPr>
        <w:t xml:space="preserve">Área de hallazgos en </w:t>
      </w:r>
      <w:r w:rsidRPr="0055765F">
        <w:rPr>
          <w:rFonts w:ascii="Times New Roman" w:hAnsi="Times New Roman" w:cs="Times New Roman"/>
          <w:b/>
          <w:i/>
        </w:rPr>
        <w:t>Hispania</w:t>
      </w:r>
      <w:r w:rsidRPr="00012A90">
        <w:rPr>
          <w:rFonts w:ascii="Times New Roman" w:hAnsi="Times New Roman" w:cs="Times New Roman"/>
          <w:b/>
        </w:rPr>
        <w:t xml:space="preserve">: </w:t>
      </w:r>
      <w:r w:rsidR="00665B20" w:rsidRPr="00012A90">
        <w:rPr>
          <w:rFonts w:ascii="Times New Roman" w:hAnsi="Times New Roman" w:cs="Times New Roman"/>
          <w:i/>
        </w:rPr>
        <w:t>Legio</w:t>
      </w:r>
      <w:r w:rsidR="00665B20" w:rsidRPr="00012A90">
        <w:rPr>
          <w:rFonts w:ascii="Times New Roman" w:hAnsi="Times New Roman" w:cs="Times New Roman"/>
          <w:b/>
        </w:rPr>
        <w:t xml:space="preserve"> (</w:t>
      </w:r>
      <w:r w:rsidR="00935C21" w:rsidRPr="00012A90">
        <w:rPr>
          <w:rFonts w:ascii="Times New Roman" w:hAnsi="Times New Roman" w:cs="Times New Roman"/>
        </w:rPr>
        <w:t>León</w:t>
      </w:r>
      <w:r w:rsidR="00665B20" w:rsidRPr="00012A90">
        <w:rPr>
          <w:rFonts w:ascii="Times New Roman" w:hAnsi="Times New Roman" w:cs="Times New Roman"/>
        </w:rPr>
        <w:t>)</w:t>
      </w:r>
      <w:r w:rsidR="00935C21" w:rsidRPr="00012A90">
        <w:rPr>
          <w:rFonts w:ascii="Times New Roman" w:hAnsi="Times New Roman" w:cs="Times New Roman"/>
        </w:rPr>
        <w:t>,</w:t>
      </w:r>
      <w:r w:rsidR="00885103" w:rsidRPr="00012A90">
        <w:rPr>
          <w:rFonts w:ascii="Times New Roman" w:hAnsi="Times New Roman" w:cs="Times New Roman"/>
        </w:rPr>
        <w:t xml:space="preserve"> </w:t>
      </w:r>
      <w:r w:rsidR="00885103" w:rsidRPr="00012A90">
        <w:rPr>
          <w:rFonts w:ascii="Times New Roman" w:hAnsi="Times New Roman" w:cs="Times New Roman"/>
          <w:i/>
        </w:rPr>
        <w:t>Ast</w:t>
      </w:r>
      <w:r w:rsidR="00865367">
        <w:rPr>
          <w:rFonts w:ascii="Times New Roman" w:hAnsi="Times New Roman" w:cs="Times New Roman"/>
          <w:i/>
        </w:rPr>
        <w:t>v</w:t>
      </w:r>
      <w:r w:rsidR="00885103" w:rsidRPr="00012A90">
        <w:rPr>
          <w:rFonts w:ascii="Times New Roman" w:hAnsi="Times New Roman" w:cs="Times New Roman"/>
          <w:i/>
        </w:rPr>
        <w:t>rica A</w:t>
      </w:r>
      <w:r w:rsidR="00865367">
        <w:rPr>
          <w:rFonts w:ascii="Times New Roman" w:hAnsi="Times New Roman" w:cs="Times New Roman"/>
          <w:i/>
        </w:rPr>
        <w:t>v</w:t>
      </w:r>
      <w:r w:rsidR="00885103" w:rsidRPr="00012A90">
        <w:rPr>
          <w:rFonts w:ascii="Times New Roman" w:hAnsi="Times New Roman" w:cs="Times New Roman"/>
          <w:i/>
        </w:rPr>
        <w:t>g</w:t>
      </w:r>
      <w:r w:rsidR="00865367">
        <w:rPr>
          <w:rFonts w:ascii="Times New Roman" w:hAnsi="Times New Roman" w:cs="Times New Roman"/>
          <w:i/>
        </w:rPr>
        <w:t>v</w:t>
      </w:r>
      <w:r w:rsidR="00885103" w:rsidRPr="00012A90">
        <w:rPr>
          <w:rFonts w:ascii="Times New Roman" w:hAnsi="Times New Roman" w:cs="Times New Roman"/>
          <w:i/>
        </w:rPr>
        <w:t>sta</w:t>
      </w:r>
      <w:r w:rsidR="00885103" w:rsidRPr="00012A90">
        <w:rPr>
          <w:rFonts w:ascii="Times New Roman" w:hAnsi="Times New Roman" w:cs="Times New Roman"/>
        </w:rPr>
        <w:t xml:space="preserve"> (Astorga, León)</w:t>
      </w:r>
      <w:r w:rsidR="00FB074F">
        <w:rPr>
          <w:rStyle w:val="Refdenotaalpie"/>
          <w:rFonts w:ascii="Times New Roman" w:hAnsi="Times New Roman" w:cs="Times New Roman"/>
        </w:rPr>
        <w:footnoteReference w:id="1"/>
      </w:r>
      <w:r w:rsidR="00885103" w:rsidRPr="00012A90">
        <w:rPr>
          <w:rFonts w:ascii="Times New Roman" w:hAnsi="Times New Roman" w:cs="Times New Roman"/>
        </w:rPr>
        <w:t>,</w:t>
      </w:r>
      <w:r w:rsidR="00935C21" w:rsidRPr="00012A90">
        <w:rPr>
          <w:rFonts w:ascii="Times New Roman" w:hAnsi="Times New Roman" w:cs="Times New Roman"/>
        </w:rPr>
        <w:t xml:space="preserve"> </w:t>
      </w:r>
      <w:r w:rsidR="00935C21" w:rsidRPr="00012A90">
        <w:rPr>
          <w:rFonts w:ascii="Times New Roman" w:hAnsi="Times New Roman" w:cs="Times New Roman"/>
          <w:i/>
        </w:rPr>
        <w:t>Hasta Regia</w:t>
      </w:r>
      <w:r w:rsidR="006E6891">
        <w:rPr>
          <w:rFonts w:ascii="Times New Roman" w:hAnsi="Times New Roman" w:cs="Times New Roman"/>
        </w:rPr>
        <w:t xml:space="preserve"> </w:t>
      </w:r>
      <w:r w:rsidR="006E6891" w:rsidRPr="006F19AA">
        <w:rPr>
          <w:rFonts w:ascii="Times New Roman" w:hAnsi="Times New Roman" w:cs="Times New Roman"/>
        </w:rPr>
        <w:t>(Jerez de la Frontera, Cádiz), Córdoba y Valencia</w:t>
      </w:r>
      <w:r w:rsidR="006E6891" w:rsidRPr="006F19AA">
        <w:rPr>
          <w:rStyle w:val="Refdenotaalpie"/>
          <w:rFonts w:ascii="Times New Roman" w:hAnsi="Times New Roman" w:cs="Times New Roman"/>
        </w:rPr>
        <w:footnoteReference w:id="2"/>
      </w:r>
      <w:r w:rsidR="0006532C">
        <w:rPr>
          <w:rFonts w:ascii="Times New Roman" w:hAnsi="Times New Roman" w:cs="Times New Roman"/>
        </w:rPr>
        <w:t>.</w:t>
      </w:r>
    </w:p>
    <w:p w:rsidR="008D2167" w:rsidRPr="006F19AA" w:rsidRDefault="008D2167" w:rsidP="00946EC9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6F19AA">
        <w:rPr>
          <w:rFonts w:ascii="Times New Roman" w:hAnsi="Times New Roman" w:cs="Times New Roman"/>
          <w:b/>
        </w:rPr>
        <w:t>Área de dispersión:</w:t>
      </w:r>
      <w:r w:rsidR="00174EF2" w:rsidRPr="006F19AA">
        <w:rPr>
          <w:rFonts w:ascii="Times New Roman" w:hAnsi="Times New Roman" w:cs="Times New Roman"/>
          <w:b/>
        </w:rPr>
        <w:t xml:space="preserve"> </w:t>
      </w:r>
      <w:r w:rsidR="00865367" w:rsidRPr="006F19AA">
        <w:rPr>
          <w:rFonts w:ascii="Times New Roman" w:hAnsi="Times New Roman" w:cs="Times New Roman"/>
          <w:i/>
        </w:rPr>
        <w:t>Viminaciv</w:t>
      </w:r>
      <w:r w:rsidR="00174EF2" w:rsidRPr="006F19AA">
        <w:rPr>
          <w:rFonts w:ascii="Times New Roman" w:hAnsi="Times New Roman" w:cs="Times New Roman"/>
          <w:i/>
        </w:rPr>
        <w:t>um</w:t>
      </w:r>
      <w:r w:rsidR="00174EF2" w:rsidRPr="006F19AA">
        <w:rPr>
          <w:rFonts w:ascii="Times New Roman" w:hAnsi="Times New Roman" w:cs="Times New Roman"/>
        </w:rPr>
        <w:t xml:space="preserve"> (Kostlolac, Servia)</w:t>
      </w:r>
      <w:r w:rsidR="00174EF2" w:rsidRPr="006F19AA">
        <w:rPr>
          <w:rStyle w:val="Refdenotaalpie"/>
          <w:rFonts w:ascii="Times New Roman" w:hAnsi="Times New Roman" w:cs="Times New Roman"/>
        </w:rPr>
        <w:footnoteReference w:id="3"/>
      </w:r>
      <w:r w:rsidR="00FC7AB2" w:rsidRPr="006F19AA">
        <w:rPr>
          <w:rFonts w:ascii="Times New Roman" w:hAnsi="Times New Roman" w:cs="Times New Roman"/>
        </w:rPr>
        <w:t xml:space="preserve">, </w:t>
      </w:r>
      <w:r w:rsidR="00865367" w:rsidRPr="006F19AA">
        <w:rPr>
          <w:rFonts w:ascii="Times New Roman" w:hAnsi="Times New Roman" w:cs="Times New Roman"/>
          <w:i/>
        </w:rPr>
        <w:t>Thamv</w:t>
      </w:r>
      <w:r w:rsidR="00FC7AB2" w:rsidRPr="006F19AA">
        <w:rPr>
          <w:rFonts w:ascii="Times New Roman" w:hAnsi="Times New Roman" w:cs="Times New Roman"/>
          <w:i/>
        </w:rPr>
        <w:t>si</w:t>
      </w:r>
      <w:r w:rsidR="00AB325B" w:rsidRPr="006F19AA">
        <w:rPr>
          <w:rFonts w:ascii="Times New Roman" w:hAnsi="Times New Roman" w:cs="Times New Roman"/>
          <w:i/>
        </w:rPr>
        <w:t>d</w:t>
      </w:r>
      <w:r w:rsidR="00FC7AB2" w:rsidRPr="006F19AA">
        <w:rPr>
          <w:rFonts w:ascii="Times New Roman" w:hAnsi="Times New Roman" w:cs="Times New Roman"/>
          <w:i/>
        </w:rPr>
        <w:t>a</w:t>
      </w:r>
      <w:r w:rsidR="00FC7AB2" w:rsidRPr="006F19AA">
        <w:rPr>
          <w:rFonts w:ascii="Times New Roman" w:hAnsi="Times New Roman" w:cs="Times New Roman"/>
        </w:rPr>
        <w:t xml:space="preserve"> (</w:t>
      </w:r>
      <w:r w:rsidR="00AB325B" w:rsidRPr="006F19AA">
        <w:rPr>
          <w:rFonts w:ascii="Times New Roman" w:hAnsi="Times New Roman" w:cs="Times New Roman"/>
        </w:rPr>
        <w:t xml:space="preserve">Kenitra, </w:t>
      </w:r>
      <w:r w:rsidR="00FC7AB2" w:rsidRPr="006F19AA">
        <w:rPr>
          <w:rFonts w:ascii="Times New Roman" w:hAnsi="Times New Roman" w:cs="Times New Roman"/>
        </w:rPr>
        <w:t>Marruecos)</w:t>
      </w:r>
      <w:r w:rsidR="00AB325B" w:rsidRPr="006F19AA">
        <w:rPr>
          <w:rStyle w:val="Refdenotaalpie"/>
          <w:rFonts w:ascii="Times New Roman" w:hAnsi="Times New Roman" w:cs="Times New Roman"/>
        </w:rPr>
        <w:footnoteReference w:id="4"/>
      </w:r>
      <w:r w:rsidR="0018571B" w:rsidRPr="006F19AA">
        <w:rPr>
          <w:rFonts w:ascii="Times New Roman" w:hAnsi="Times New Roman" w:cs="Times New Roman"/>
        </w:rPr>
        <w:t xml:space="preserve">, </w:t>
      </w:r>
      <w:r w:rsidR="0018571B" w:rsidRPr="006F19AA">
        <w:rPr>
          <w:rFonts w:ascii="Times New Roman" w:hAnsi="Times New Roman" w:cs="Times New Roman"/>
          <w:i/>
        </w:rPr>
        <w:t>Histria</w:t>
      </w:r>
      <w:r w:rsidR="00E95B7E" w:rsidRPr="006F19AA">
        <w:rPr>
          <w:rFonts w:ascii="Times New Roman" w:hAnsi="Times New Roman" w:cs="Times New Roman"/>
        </w:rPr>
        <w:t xml:space="preserve"> (Dobruja, Rumania)</w:t>
      </w:r>
      <w:r w:rsidR="00E95B7E" w:rsidRPr="006F19AA">
        <w:rPr>
          <w:rStyle w:val="Refdenotaalpie"/>
          <w:rFonts w:ascii="Times New Roman" w:hAnsi="Times New Roman" w:cs="Times New Roman"/>
        </w:rPr>
        <w:footnoteReference w:id="5"/>
      </w:r>
      <w:r w:rsidR="0018571B" w:rsidRPr="006F19AA">
        <w:rPr>
          <w:rFonts w:ascii="Times New Roman" w:hAnsi="Times New Roman" w:cs="Times New Roman"/>
        </w:rPr>
        <w:t xml:space="preserve">, </w:t>
      </w:r>
      <w:r w:rsidR="006F19AA" w:rsidRPr="006F19AA">
        <w:rPr>
          <w:rFonts w:ascii="Times New Roman" w:hAnsi="Times New Roman" w:cs="Times New Roman"/>
          <w:i/>
          <w:lang w:eastAsia="es-ES"/>
        </w:rPr>
        <w:t>Mes</w:t>
      </w:r>
      <w:r w:rsidR="00687B7C">
        <w:rPr>
          <w:rFonts w:ascii="Times New Roman" w:hAnsi="Times New Roman" w:cs="Times New Roman"/>
          <w:i/>
          <w:lang w:eastAsia="es-ES"/>
        </w:rPr>
        <w:t>e</w:t>
      </w:r>
      <w:r w:rsidR="0018571B" w:rsidRPr="006F19AA">
        <w:rPr>
          <w:rFonts w:ascii="Times New Roman" w:hAnsi="Times New Roman" w:cs="Times New Roman"/>
          <w:i/>
          <w:lang w:eastAsia="es-ES"/>
        </w:rPr>
        <w:t>ne</w:t>
      </w:r>
      <w:r w:rsidR="0018571B" w:rsidRPr="006F19AA">
        <w:rPr>
          <w:rFonts w:ascii="Times New Roman" w:hAnsi="Times New Roman" w:cs="Times New Roman"/>
          <w:lang w:eastAsia="es-ES"/>
        </w:rPr>
        <w:t xml:space="preserve"> (</w:t>
      </w:r>
      <w:r w:rsidR="006F19AA" w:rsidRPr="006F19AA">
        <w:rPr>
          <w:rFonts w:ascii="Times New Roman" w:hAnsi="Times New Roman" w:cs="Times New Roman"/>
          <w:shd w:val="clear" w:color="auto" w:fill="FFFFFF"/>
        </w:rPr>
        <w:t>Mesini</w:t>
      </w:r>
      <w:r w:rsidR="0018571B" w:rsidRPr="006F19AA">
        <w:rPr>
          <w:rFonts w:ascii="Times New Roman" w:hAnsi="Times New Roman" w:cs="Times New Roman"/>
          <w:lang w:eastAsia="es-ES"/>
        </w:rPr>
        <w:t>, Grecia)</w:t>
      </w:r>
      <w:r w:rsidR="0018571B" w:rsidRPr="006F19AA">
        <w:rPr>
          <w:rStyle w:val="Refdenotaalpie"/>
          <w:rFonts w:ascii="Times New Roman" w:hAnsi="Times New Roman" w:cs="Times New Roman"/>
          <w:lang w:eastAsia="es-ES"/>
        </w:rPr>
        <w:footnoteReference w:id="6"/>
      </w:r>
      <w:r w:rsidR="0018571B" w:rsidRPr="006F19AA">
        <w:rPr>
          <w:rFonts w:ascii="Times New Roman" w:hAnsi="Times New Roman" w:cs="Times New Roman"/>
          <w:lang w:eastAsia="es-ES"/>
        </w:rPr>
        <w:t>.</w:t>
      </w:r>
      <w:r w:rsidR="00783EFD" w:rsidRPr="006F19AA">
        <w:rPr>
          <w:rFonts w:ascii="Times New Roman" w:hAnsi="Times New Roman" w:cs="Times New Roman"/>
          <w:lang w:eastAsia="es-ES"/>
        </w:rPr>
        <w:t xml:space="preserve"> </w:t>
      </w:r>
      <w:r w:rsidR="00184B47" w:rsidRPr="006F19AA">
        <w:rPr>
          <w:rFonts w:ascii="Times New Roman" w:hAnsi="Times New Roman" w:cs="Times New Roman"/>
          <w:lang w:eastAsia="es-ES"/>
        </w:rPr>
        <w:t xml:space="preserve">Son frecuentes </w:t>
      </w:r>
      <w:r w:rsidR="0018571B" w:rsidRPr="006F19AA">
        <w:rPr>
          <w:rFonts w:ascii="Times New Roman" w:hAnsi="Times New Roman" w:cs="Times New Roman"/>
          <w:lang w:eastAsia="es-ES"/>
        </w:rPr>
        <w:t>en Francia</w:t>
      </w:r>
      <w:r w:rsidR="00184B47" w:rsidRPr="006F19AA">
        <w:rPr>
          <w:rFonts w:ascii="Times New Roman" w:hAnsi="Times New Roman" w:cs="Times New Roman"/>
          <w:lang w:eastAsia="es-ES"/>
        </w:rPr>
        <w:t>, Portugal, España y Marruecos.</w:t>
      </w:r>
    </w:p>
    <w:p w:rsidR="008D2167" w:rsidRPr="00184B47" w:rsidRDefault="008D2167" w:rsidP="00946E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84B47">
        <w:rPr>
          <w:rFonts w:ascii="Times New Roman" w:hAnsi="Times New Roman" w:cs="Times New Roman"/>
          <w:b/>
        </w:rPr>
        <w:t>Cronología</w:t>
      </w:r>
      <w:r w:rsidRPr="00184B47">
        <w:rPr>
          <w:rFonts w:ascii="Times New Roman" w:hAnsi="Times New Roman" w:cs="Times New Roman"/>
        </w:rPr>
        <w:t>:</w:t>
      </w:r>
      <w:r w:rsidR="00174EF2" w:rsidRPr="00184B47">
        <w:rPr>
          <w:rFonts w:ascii="Times New Roman" w:hAnsi="Times New Roman" w:cs="Times New Roman"/>
        </w:rPr>
        <w:t xml:space="preserve"> </w:t>
      </w:r>
      <w:r w:rsidR="00184B47" w:rsidRPr="00184B47">
        <w:rPr>
          <w:rFonts w:ascii="Times New Roman" w:hAnsi="Times New Roman" w:cs="Times New Roman"/>
        </w:rPr>
        <w:t xml:space="preserve">La </w:t>
      </w:r>
      <w:r w:rsidR="00184B47" w:rsidRPr="00184B47">
        <w:rPr>
          <w:rFonts w:ascii="Times New Roman" w:hAnsi="Times New Roman" w:cs="Times New Roman"/>
          <w:sz w:val="24"/>
          <w:szCs w:val="24"/>
        </w:rPr>
        <w:t xml:space="preserve">cronología de estas pizas es bastante complicada, </w:t>
      </w:r>
      <w:r w:rsidR="00184B47">
        <w:rPr>
          <w:rFonts w:ascii="Times New Roman" w:hAnsi="Times New Roman" w:cs="Times New Roman"/>
          <w:sz w:val="24"/>
          <w:szCs w:val="24"/>
        </w:rPr>
        <w:t xml:space="preserve">dada su amplio desarrollo temporal. </w:t>
      </w:r>
      <w:r w:rsidR="004041F2">
        <w:rPr>
          <w:rFonts w:ascii="Times New Roman" w:hAnsi="Times New Roman" w:cs="Times New Roman"/>
          <w:sz w:val="24"/>
          <w:szCs w:val="24"/>
        </w:rPr>
        <w:t xml:space="preserve">Las piezas de </w:t>
      </w:r>
      <w:r w:rsidR="004041F2" w:rsidRPr="004041F2">
        <w:rPr>
          <w:rFonts w:ascii="Times New Roman" w:hAnsi="Times New Roman" w:cs="Times New Roman"/>
          <w:i/>
          <w:sz w:val="24"/>
          <w:szCs w:val="24"/>
        </w:rPr>
        <w:t>Tamv</w:t>
      </w:r>
      <w:r w:rsidR="00A124E9" w:rsidRPr="004041F2">
        <w:rPr>
          <w:rFonts w:ascii="Times New Roman" w:hAnsi="Times New Roman" w:cs="Times New Roman"/>
          <w:i/>
          <w:sz w:val="24"/>
          <w:szCs w:val="24"/>
        </w:rPr>
        <w:t>da</w:t>
      </w:r>
      <w:r w:rsidR="00A124E9">
        <w:rPr>
          <w:rFonts w:ascii="Times New Roman" w:hAnsi="Times New Roman" w:cs="Times New Roman"/>
          <w:sz w:val="24"/>
          <w:szCs w:val="24"/>
        </w:rPr>
        <w:t xml:space="preserve"> están datadas entre los siglo I y II d.C.</w:t>
      </w:r>
      <w:r w:rsidR="00A124E9">
        <w:rPr>
          <w:rStyle w:val="Refdenotaalpie"/>
          <w:rFonts w:ascii="Times New Roman" w:hAnsi="Times New Roman" w:cs="Times New Roman"/>
          <w:sz w:val="24"/>
          <w:szCs w:val="24"/>
        </w:rPr>
        <w:footnoteReference w:id="7"/>
      </w:r>
      <w:r w:rsidR="00A124E9">
        <w:rPr>
          <w:rFonts w:ascii="Times New Roman" w:hAnsi="Times New Roman" w:cs="Times New Roman"/>
          <w:sz w:val="24"/>
          <w:szCs w:val="24"/>
        </w:rPr>
        <w:t xml:space="preserve"> </w:t>
      </w:r>
      <w:r w:rsidR="00E95B7E">
        <w:rPr>
          <w:rFonts w:ascii="Times New Roman" w:hAnsi="Times New Roman" w:cs="Times New Roman"/>
          <w:sz w:val="24"/>
          <w:szCs w:val="24"/>
        </w:rPr>
        <w:t>La de Histria entre los siglos II y III d.C</w:t>
      </w:r>
      <w:r w:rsidR="00E95B7E">
        <w:rPr>
          <w:rStyle w:val="Refdenotaalpie"/>
          <w:rFonts w:ascii="Times New Roman" w:hAnsi="Times New Roman" w:cs="Times New Roman"/>
          <w:sz w:val="24"/>
          <w:szCs w:val="24"/>
        </w:rPr>
        <w:footnoteReference w:id="8"/>
      </w:r>
      <w:r w:rsidR="00E95B7E">
        <w:rPr>
          <w:rFonts w:ascii="Times New Roman" w:hAnsi="Times New Roman" w:cs="Times New Roman"/>
          <w:sz w:val="24"/>
          <w:szCs w:val="24"/>
        </w:rPr>
        <w:t xml:space="preserve">. </w:t>
      </w:r>
      <w:r w:rsidR="00184B47" w:rsidRPr="00184B47">
        <w:rPr>
          <w:rFonts w:ascii="Times New Roman" w:hAnsi="Times New Roman" w:cs="Times New Roman"/>
          <w:sz w:val="24"/>
          <w:szCs w:val="24"/>
        </w:rPr>
        <w:t>Vuković-Bodganović las sitúa en época romana</w:t>
      </w:r>
      <w:r w:rsidR="00184B47">
        <w:rPr>
          <w:rStyle w:val="Refdenotaalpie"/>
          <w:rFonts w:ascii="Times New Roman" w:hAnsi="Times New Roman" w:cs="Times New Roman"/>
          <w:sz w:val="24"/>
          <w:szCs w:val="24"/>
        </w:rPr>
        <w:footnoteReference w:id="9"/>
      </w:r>
      <w:r w:rsidR="00184B47" w:rsidRPr="00184B47">
        <w:rPr>
          <w:rFonts w:ascii="Times New Roman" w:hAnsi="Times New Roman" w:cs="Times New Roman"/>
          <w:sz w:val="24"/>
          <w:szCs w:val="24"/>
        </w:rPr>
        <w:t xml:space="preserve">. </w:t>
      </w:r>
      <w:r w:rsidR="006F19AA">
        <w:rPr>
          <w:rFonts w:ascii="Times New Roman" w:hAnsi="Times New Roman" w:cs="Times New Roman"/>
          <w:sz w:val="24"/>
          <w:szCs w:val="24"/>
        </w:rPr>
        <w:t>La pieza de Buzanca (</w:t>
      </w:r>
      <w:r w:rsidR="00184B47">
        <w:rPr>
          <w:rFonts w:ascii="Times New Roman" w:hAnsi="Times New Roman" w:cs="Times New Roman"/>
          <w:sz w:val="24"/>
          <w:szCs w:val="24"/>
        </w:rPr>
        <w:t>San Martín de la Vega, Madrid)</w:t>
      </w:r>
      <w:r w:rsidR="00D42417">
        <w:rPr>
          <w:rStyle w:val="Refdenotaalpie"/>
          <w:rFonts w:ascii="Times New Roman" w:hAnsi="Times New Roman" w:cs="Times New Roman"/>
          <w:sz w:val="24"/>
          <w:szCs w:val="24"/>
        </w:rPr>
        <w:footnoteReference w:id="10"/>
      </w:r>
      <w:r w:rsidR="00184B47" w:rsidRPr="00184B47">
        <w:rPr>
          <w:rFonts w:ascii="Times New Roman" w:hAnsi="Times New Roman" w:cs="Times New Roman"/>
          <w:sz w:val="24"/>
          <w:szCs w:val="24"/>
        </w:rPr>
        <w:t xml:space="preserve"> </w:t>
      </w:r>
      <w:r w:rsidR="00184B47">
        <w:rPr>
          <w:rFonts w:ascii="Times New Roman" w:hAnsi="Times New Roman" w:cs="Times New Roman"/>
          <w:sz w:val="24"/>
          <w:szCs w:val="24"/>
        </w:rPr>
        <w:t>se asocia al periodo Visigodo. A tenor de los estudios más recientes, parece lógico plantear una amplia cronología que abarca desde época romana hasta prácticamente la actualidad</w:t>
      </w:r>
      <w:r w:rsidR="00F84E8C" w:rsidRPr="00184B47">
        <w:rPr>
          <w:rStyle w:val="Refdenotaalpie"/>
          <w:rFonts w:ascii="Times New Roman" w:hAnsi="Times New Roman" w:cs="Times New Roman"/>
          <w:sz w:val="24"/>
          <w:szCs w:val="24"/>
        </w:rPr>
        <w:footnoteReference w:id="11"/>
      </w:r>
      <w:r w:rsidR="00174EF2" w:rsidRPr="00184B47">
        <w:rPr>
          <w:rFonts w:ascii="Times New Roman" w:hAnsi="Times New Roman" w:cs="Times New Roman"/>
          <w:sz w:val="24"/>
          <w:szCs w:val="24"/>
        </w:rPr>
        <w:t>.</w:t>
      </w:r>
      <w:r w:rsidR="00F84E8C" w:rsidRPr="00184B47">
        <w:rPr>
          <w:rFonts w:ascii="Times New Roman" w:hAnsi="Times New Roman" w:cs="Times New Roman"/>
        </w:rPr>
        <w:t xml:space="preserve"> </w:t>
      </w:r>
    </w:p>
    <w:p w:rsidR="00885103" w:rsidRPr="00184B47" w:rsidRDefault="00885103" w:rsidP="008D2167">
      <w:pPr>
        <w:spacing w:after="0" w:line="240" w:lineRule="auto"/>
        <w:rPr>
          <w:rFonts w:ascii="Times New Roman" w:hAnsi="Times New Roman" w:cs="Times New Roman"/>
        </w:rPr>
      </w:pPr>
    </w:p>
    <w:p w:rsidR="008D2167" w:rsidRPr="00012A90" w:rsidRDefault="007548BE" w:rsidP="00DF5C4D">
      <w:pPr>
        <w:jc w:val="center"/>
      </w:pPr>
      <w:r w:rsidRPr="00012A90">
        <w:rPr>
          <w:noProof/>
          <w:lang w:eastAsia="es-ES"/>
        </w:rPr>
        <w:lastRenderedPageBreak/>
        <w:drawing>
          <wp:inline distT="0" distB="0" distL="0" distR="0">
            <wp:extent cx="4362505" cy="3543300"/>
            <wp:effectExtent l="0" t="0" r="0" b="0"/>
            <wp:docPr id="3" name="Imagen 3" descr="F:\HUESO ROMANO (22-7-16)\HUESO TRABAJADO EPOCA ROMANA\en fongo negro\59 - Tipo G.V - Yunques\conjunto de yunques de hueso Museo de León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UESO ROMANO (22-7-16)\HUESO TRABAJADO EPOCA ROMANA\en fongo negro\59 - Tipo G.V - Yunques\conjunto de yunques de hueso Museo de León copi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46" cy="358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103" w:rsidRPr="0006532C" w:rsidRDefault="00DF5C4D" w:rsidP="0006532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532C">
        <w:rPr>
          <w:rFonts w:ascii="Times New Roman" w:hAnsi="Times New Roman" w:cs="Times New Roman"/>
          <w:b/>
          <w:sz w:val="20"/>
          <w:szCs w:val="20"/>
        </w:rPr>
        <w:t xml:space="preserve">Fig. 1 – </w:t>
      </w:r>
      <w:r w:rsidR="001367DB">
        <w:rPr>
          <w:rFonts w:ascii="Times New Roman" w:hAnsi="Times New Roman" w:cs="Times New Roman"/>
          <w:b/>
          <w:sz w:val="20"/>
          <w:szCs w:val="20"/>
        </w:rPr>
        <w:t>Conjunto</w:t>
      </w:r>
      <w:r w:rsidR="00885103" w:rsidRPr="0006532C">
        <w:rPr>
          <w:rFonts w:ascii="Times New Roman" w:hAnsi="Times New Roman" w:cs="Times New Roman"/>
          <w:b/>
          <w:sz w:val="20"/>
          <w:szCs w:val="20"/>
        </w:rPr>
        <w:t xml:space="preserve"> de yunques del Museo de León </w:t>
      </w:r>
      <w:r w:rsidR="00665B20" w:rsidRPr="0006532C">
        <w:rPr>
          <w:rFonts w:ascii="Times New Roman" w:hAnsi="Times New Roman" w:cs="Times New Roman"/>
          <w:b/>
          <w:sz w:val="20"/>
          <w:szCs w:val="20"/>
        </w:rPr>
        <w:t xml:space="preserve">procedentes de diversos </w:t>
      </w:r>
      <w:r w:rsidR="0006532C" w:rsidRPr="0006532C">
        <w:rPr>
          <w:rFonts w:ascii="Times New Roman" w:hAnsi="Times New Roman" w:cs="Times New Roman"/>
          <w:b/>
          <w:sz w:val="20"/>
          <w:szCs w:val="20"/>
        </w:rPr>
        <w:t>yacimientos</w:t>
      </w:r>
      <w:r w:rsidR="00665B20" w:rsidRPr="0006532C">
        <w:rPr>
          <w:rFonts w:ascii="Times New Roman" w:hAnsi="Times New Roman" w:cs="Times New Roman"/>
          <w:b/>
          <w:sz w:val="20"/>
          <w:szCs w:val="20"/>
        </w:rPr>
        <w:t xml:space="preserve"> del área leonesa </w:t>
      </w:r>
      <w:r w:rsidR="00885103" w:rsidRPr="0006532C">
        <w:rPr>
          <w:rFonts w:ascii="Times New Roman" w:hAnsi="Times New Roman" w:cs="Times New Roman"/>
          <w:b/>
          <w:sz w:val="20"/>
          <w:szCs w:val="20"/>
        </w:rPr>
        <w:t>(Fotografía Mirian</w:t>
      </w:r>
      <w:r w:rsidR="0006532C" w:rsidRPr="0006532C">
        <w:rPr>
          <w:rFonts w:ascii="Times New Roman" w:hAnsi="Times New Roman" w:cs="Times New Roman"/>
          <w:b/>
          <w:sz w:val="20"/>
          <w:szCs w:val="20"/>
        </w:rPr>
        <w:t xml:space="preserve"> Hernández. Museo de León</w:t>
      </w:r>
      <w:r w:rsidR="00885103" w:rsidRPr="0006532C">
        <w:rPr>
          <w:rFonts w:ascii="Times New Roman" w:hAnsi="Times New Roman" w:cs="Times New Roman"/>
          <w:b/>
          <w:sz w:val="20"/>
          <w:szCs w:val="20"/>
        </w:rPr>
        <w:t>)</w:t>
      </w:r>
    </w:p>
    <w:p w:rsidR="004373FA" w:rsidRDefault="004373FA" w:rsidP="004373FA">
      <w:pPr>
        <w:spacing w:after="0" w:line="240" w:lineRule="auto"/>
        <w:rPr>
          <w:rFonts w:ascii="Times New Roman" w:hAnsi="Times New Roman" w:cs="Times New Roman"/>
          <w:b/>
        </w:rPr>
      </w:pPr>
      <w:r w:rsidRPr="0031055A">
        <w:rPr>
          <w:rFonts w:ascii="Times New Roman" w:hAnsi="Times New Roman" w:cs="Times New Roman"/>
          <w:b/>
        </w:rPr>
        <w:t>Análisis:</w:t>
      </w:r>
    </w:p>
    <w:p w:rsidR="00F9395F" w:rsidRPr="00F9395F" w:rsidRDefault="00F9395F" w:rsidP="00A029D5">
      <w:pPr>
        <w:spacing w:line="240" w:lineRule="auto"/>
        <w:jc w:val="both"/>
        <w:rPr>
          <w:rFonts w:ascii="Times New Roman" w:hAnsi="Times New Roman" w:cs="Times New Roman"/>
        </w:rPr>
      </w:pPr>
      <w:r w:rsidRPr="00F9395F">
        <w:rPr>
          <w:rFonts w:ascii="Times New Roman" w:hAnsi="Times New Roman" w:cs="Times New Roman"/>
        </w:rPr>
        <w:t>La característica principal</w:t>
      </w:r>
      <w:r>
        <w:rPr>
          <w:rFonts w:ascii="Times New Roman" w:hAnsi="Times New Roman" w:cs="Times New Roman"/>
        </w:rPr>
        <w:t xml:space="preserve"> de los conocidos como yunques de hoz, son precisamente las marcas que dejaron las hojas de las hoces</w:t>
      </w:r>
      <w:r w:rsidR="00BB0163">
        <w:rPr>
          <w:rFonts w:ascii="Times New Roman" w:hAnsi="Times New Roman" w:cs="Times New Roman"/>
        </w:rPr>
        <w:t xml:space="preserve"> (</w:t>
      </w:r>
      <w:r w:rsidR="00BB0163" w:rsidRPr="0071684D">
        <w:rPr>
          <w:rFonts w:ascii="Times New Roman" w:hAnsi="Times New Roman" w:cs="Times New Roman"/>
          <w:i/>
        </w:rPr>
        <w:t>falx messoria</w:t>
      </w:r>
      <w:r w:rsidR="00BB016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al ser afiladas, </w:t>
      </w:r>
      <w:r w:rsidR="00D6271E">
        <w:rPr>
          <w:rFonts w:ascii="Times New Roman" w:hAnsi="Times New Roman" w:cs="Times New Roman"/>
        </w:rPr>
        <w:t>unas</w:t>
      </w:r>
      <w:r>
        <w:rPr>
          <w:rFonts w:ascii="Times New Roman" w:hAnsi="Times New Roman" w:cs="Times New Roman"/>
        </w:rPr>
        <w:t xml:space="preserve"> filas de</w:t>
      </w:r>
      <w:r w:rsidRPr="006C7A84">
        <w:rPr>
          <w:rFonts w:ascii="Times New Roman" w:hAnsi="Times New Roman" w:cs="Times New Roman"/>
        </w:rPr>
        <w:t xml:space="preserve"> hileras regulares de</w:t>
      </w:r>
      <w:r>
        <w:rPr>
          <w:rFonts w:ascii="Times New Roman" w:hAnsi="Times New Roman" w:cs="Times New Roman"/>
        </w:rPr>
        <w:t xml:space="preserve"> pequeñas</w:t>
      </w:r>
      <w:r w:rsidRPr="006C7A84">
        <w:rPr>
          <w:rFonts w:ascii="Times New Roman" w:hAnsi="Times New Roman" w:cs="Times New Roman"/>
        </w:rPr>
        <w:t xml:space="preserve"> marcas triangulares</w:t>
      </w:r>
      <w:r>
        <w:rPr>
          <w:rStyle w:val="Refdenotaalpie"/>
          <w:rFonts w:ascii="Times New Roman" w:hAnsi="Times New Roman" w:cs="Times New Roman"/>
        </w:rPr>
        <w:footnoteReference w:id="12"/>
      </w:r>
      <w:r>
        <w:rPr>
          <w:rFonts w:ascii="Times New Roman" w:hAnsi="Times New Roman" w:cs="Times New Roman"/>
        </w:rPr>
        <w:t xml:space="preserve">. </w:t>
      </w:r>
      <w:r w:rsidR="00D6271E" w:rsidRPr="003B3954">
        <w:rPr>
          <w:rFonts w:ascii="Times New Roman" w:hAnsi="Times New Roman" w:cs="Times New Roman"/>
          <w:lang w:eastAsia="es-ES"/>
        </w:rPr>
        <w:t xml:space="preserve">La misión de estas piezas </w:t>
      </w:r>
      <w:r w:rsidR="00371A4B">
        <w:rPr>
          <w:rFonts w:ascii="Times New Roman" w:hAnsi="Times New Roman" w:cs="Times New Roman"/>
          <w:lang w:eastAsia="es-ES"/>
        </w:rPr>
        <w:t>era servir de</w:t>
      </w:r>
      <w:r w:rsidR="00D6271E">
        <w:rPr>
          <w:rFonts w:ascii="Times New Roman" w:hAnsi="Times New Roman" w:cs="Times New Roman"/>
          <w:lang w:eastAsia="es-ES"/>
        </w:rPr>
        <w:t xml:space="preserve"> </w:t>
      </w:r>
      <w:r w:rsidR="00371A4B">
        <w:rPr>
          <w:rFonts w:ascii="Times New Roman" w:hAnsi="Times New Roman" w:cs="Times New Roman"/>
          <w:lang w:eastAsia="es-ES"/>
        </w:rPr>
        <w:t>apoyo</w:t>
      </w:r>
      <w:r w:rsidR="00D6271E">
        <w:rPr>
          <w:rFonts w:ascii="Times New Roman" w:hAnsi="Times New Roman" w:cs="Times New Roman"/>
          <w:lang w:eastAsia="es-ES"/>
        </w:rPr>
        <w:t xml:space="preserve"> para dentar el filo de las hoces. </w:t>
      </w:r>
      <w:r w:rsidR="00371A4B">
        <w:rPr>
          <w:rFonts w:ascii="Times New Roman" w:hAnsi="Times New Roman" w:cs="Times New Roman"/>
          <w:lang w:eastAsia="es-ES"/>
        </w:rPr>
        <w:t>S</w:t>
      </w:r>
      <w:r w:rsidR="00D6271E">
        <w:rPr>
          <w:rFonts w:ascii="Times New Roman" w:hAnsi="Times New Roman" w:cs="Times New Roman"/>
          <w:lang w:eastAsia="es-ES"/>
        </w:rPr>
        <w:t xml:space="preserve">on más frecuentes </w:t>
      </w:r>
      <w:r w:rsidR="00D6271E" w:rsidRPr="003B3954">
        <w:rPr>
          <w:rFonts w:ascii="Times New Roman" w:hAnsi="Times New Roman" w:cs="Times New Roman"/>
          <w:lang w:eastAsia="es-ES"/>
        </w:rPr>
        <w:t>en las zonas cerealistas</w:t>
      </w:r>
      <w:r w:rsidR="00D6271E">
        <w:rPr>
          <w:rFonts w:ascii="Times New Roman" w:hAnsi="Times New Roman" w:cs="Times New Roman"/>
          <w:lang w:eastAsia="es-ES"/>
        </w:rPr>
        <w:t>, si bien, como recoge Esteban, prácticamente se localizan por toda la península</w:t>
      </w:r>
      <w:r w:rsidR="00371A4B">
        <w:rPr>
          <w:rFonts w:ascii="Times New Roman" w:hAnsi="Times New Roman" w:cs="Times New Roman"/>
          <w:lang w:eastAsia="es-ES"/>
        </w:rPr>
        <w:t xml:space="preserve"> Ibérica</w:t>
      </w:r>
      <w:r w:rsidR="00D6271E">
        <w:rPr>
          <w:rStyle w:val="Refdenotaalpie"/>
          <w:rFonts w:ascii="Times New Roman" w:hAnsi="Times New Roman" w:cs="Times New Roman"/>
          <w:lang w:eastAsia="es-ES"/>
        </w:rPr>
        <w:footnoteReference w:id="13"/>
      </w:r>
      <w:r w:rsidR="00D6271E">
        <w:rPr>
          <w:rFonts w:ascii="Times New Roman" w:hAnsi="Times New Roman" w:cs="Times New Roman"/>
          <w:lang w:eastAsia="es-ES"/>
        </w:rPr>
        <w:t>.</w:t>
      </w:r>
    </w:p>
    <w:p w:rsidR="00892B80" w:rsidRDefault="001F0561" w:rsidP="00A029D5">
      <w:pPr>
        <w:spacing w:line="240" w:lineRule="auto"/>
        <w:jc w:val="both"/>
        <w:rPr>
          <w:rFonts w:ascii="Times New Roman" w:hAnsi="Times New Roman" w:cs="Times New Roman"/>
          <w:lang w:eastAsia="es-ES"/>
        </w:rPr>
      </w:pPr>
      <w:r w:rsidRPr="003B3954">
        <w:rPr>
          <w:rFonts w:ascii="Times New Roman" w:hAnsi="Times New Roman" w:cs="Times New Roman"/>
        </w:rPr>
        <w:t xml:space="preserve">Este </w:t>
      </w:r>
      <w:r w:rsidR="00A47F0F">
        <w:rPr>
          <w:rFonts w:ascii="Times New Roman" w:hAnsi="Times New Roman" w:cs="Times New Roman"/>
        </w:rPr>
        <w:t>objeto</w:t>
      </w:r>
      <w:r w:rsidRPr="003B3954">
        <w:rPr>
          <w:rFonts w:ascii="Times New Roman" w:hAnsi="Times New Roman" w:cs="Times New Roman"/>
        </w:rPr>
        <w:t xml:space="preserve"> tiene</w:t>
      </w:r>
      <w:r w:rsidR="004373FA" w:rsidRPr="003B3954">
        <w:rPr>
          <w:rFonts w:ascii="Times New Roman" w:hAnsi="Times New Roman" w:cs="Times New Roman"/>
        </w:rPr>
        <w:t xml:space="preserve"> un uso prolongado en el tiempo</w:t>
      </w:r>
      <w:r w:rsidR="00857028">
        <w:rPr>
          <w:rStyle w:val="Refdenotaalpie"/>
          <w:rFonts w:ascii="Times New Roman" w:hAnsi="Times New Roman" w:cs="Times New Roman"/>
        </w:rPr>
        <w:footnoteReference w:id="14"/>
      </w:r>
      <w:r w:rsidR="004373FA" w:rsidRPr="003B3954">
        <w:rPr>
          <w:rFonts w:ascii="Times New Roman" w:hAnsi="Times New Roman" w:cs="Times New Roman"/>
        </w:rPr>
        <w:t>. Están</w:t>
      </w:r>
      <w:r w:rsidRPr="003B3954">
        <w:rPr>
          <w:rFonts w:ascii="Times New Roman" w:hAnsi="Times New Roman" w:cs="Times New Roman"/>
        </w:rPr>
        <w:t xml:space="preserve"> constatados </w:t>
      </w:r>
      <w:r w:rsidR="00DF5C4D" w:rsidRPr="003B3954">
        <w:rPr>
          <w:rFonts w:ascii="Times New Roman" w:hAnsi="Times New Roman" w:cs="Times New Roman"/>
        </w:rPr>
        <w:t>en época romana</w:t>
      </w:r>
      <w:r w:rsidR="00BB0163">
        <w:rPr>
          <w:rStyle w:val="Refdenotaalpie"/>
          <w:rFonts w:ascii="Times New Roman" w:hAnsi="Times New Roman" w:cs="Times New Roman"/>
        </w:rPr>
        <w:footnoteReference w:id="15"/>
      </w:r>
      <w:r w:rsidR="00DF5C4D" w:rsidRPr="003B3954">
        <w:rPr>
          <w:rFonts w:ascii="Times New Roman" w:hAnsi="Times New Roman" w:cs="Times New Roman"/>
        </w:rPr>
        <w:t xml:space="preserve"> e </w:t>
      </w:r>
      <w:r w:rsidRPr="003B3954">
        <w:rPr>
          <w:rFonts w:ascii="Times New Roman" w:hAnsi="Times New Roman" w:cs="Times New Roman"/>
        </w:rPr>
        <w:t>islámica,</w:t>
      </w:r>
      <w:r w:rsidR="00E11869" w:rsidRPr="003B3954">
        <w:rPr>
          <w:rFonts w:ascii="Times New Roman" w:hAnsi="Times New Roman" w:cs="Times New Roman"/>
        </w:rPr>
        <w:t xml:space="preserve"> </w:t>
      </w:r>
      <w:r w:rsidR="00D6271E" w:rsidRPr="003B3954">
        <w:rPr>
          <w:rFonts w:ascii="Times New Roman" w:hAnsi="Times New Roman" w:cs="Times New Roman"/>
        </w:rPr>
        <w:t>manteniéndo</w:t>
      </w:r>
      <w:r w:rsidR="00D6271E">
        <w:rPr>
          <w:rFonts w:ascii="Times New Roman" w:hAnsi="Times New Roman" w:cs="Times New Roman"/>
        </w:rPr>
        <w:t>se</w:t>
      </w:r>
      <w:r w:rsidR="00DF5C4D" w:rsidRPr="003B3954">
        <w:rPr>
          <w:rFonts w:ascii="Times New Roman" w:hAnsi="Times New Roman" w:cs="Times New Roman"/>
        </w:rPr>
        <w:t xml:space="preserve"> las mismas</w:t>
      </w:r>
      <w:r w:rsidRPr="003B3954">
        <w:rPr>
          <w:rFonts w:ascii="Times New Roman" w:hAnsi="Times New Roman" w:cs="Times New Roman"/>
        </w:rPr>
        <w:t xml:space="preserve"> caract</w:t>
      </w:r>
      <w:r w:rsidR="00DF5C4D" w:rsidRPr="003B3954">
        <w:rPr>
          <w:rFonts w:ascii="Times New Roman" w:hAnsi="Times New Roman" w:cs="Times New Roman"/>
        </w:rPr>
        <w:t>erísticas</w:t>
      </w:r>
      <w:r w:rsidR="00086D47">
        <w:rPr>
          <w:rFonts w:ascii="Times New Roman" w:hAnsi="Times New Roman" w:cs="Times New Roman"/>
        </w:rPr>
        <w:t xml:space="preserve"> a lo largo de los siglos</w:t>
      </w:r>
      <w:r w:rsidR="004D38B9" w:rsidRPr="003B3954">
        <w:rPr>
          <w:rFonts w:ascii="Times New Roman" w:hAnsi="Times New Roman" w:cs="Times New Roman"/>
        </w:rPr>
        <w:t xml:space="preserve">. </w:t>
      </w:r>
      <w:r w:rsidR="00DF5C4D" w:rsidRPr="003B3954">
        <w:rPr>
          <w:rFonts w:ascii="Times New Roman" w:hAnsi="Times New Roman" w:cs="Times New Roman"/>
        </w:rPr>
        <w:t xml:space="preserve">El mayor número de </w:t>
      </w:r>
      <w:r w:rsidR="006F19AA">
        <w:rPr>
          <w:rFonts w:ascii="Times New Roman" w:hAnsi="Times New Roman" w:cs="Times New Roman"/>
        </w:rPr>
        <w:t>yunques en hueso</w:t>
      </w:r>
      <w:r w:rsidR="00DF5C4D" w:rsidRPr="003B3954">
        <w:rPr>
          <w:rFonts w:ascii="Times New Roman" w:hAnsi="Times New Roman" w:cs="Times New Roman"/>
        </w:rPr>
        <w:t xml:space="preserve"> se constata en el </w:t>
      </w:r>
      <w:r w:rsidR="00DF5C4D" w:rsidRPr="003B3954">
        <w:rPr>
          <w:rFonts w:ascii="Times New Roman" w:hAnsi="Times New Roman" w:cs="Times New Roman"/>
          <w:lang w:eastAsia="es-ES"/>
        </w:rPr>
        <w:t>mundo medieval</w:t>
      </w:r>
      <w:r w:rsidR="00A47F0F">
        <w:rPr>
          <w:rFonts w:ascii="Times New Roman" w:hAnsi="Times New Roman" w:cs="Times New Roman"/>
          <w:lang w:eastAsia="es-ES"/>
        </w:rPr>
        <w:t xml:space="preserve">, aunque van a continuar elaborándose con las mismas características </w:t>
      </w:r>
      <w:r w:rsidR="00E71AD3" w:rsidRPr="003B3954">
        <w:rPr>
          <w:rFonts w:ascii="Times New Roman" w:hAnsi="Times New Roman" w:cs="Times New Roman"/>
          <w:lang w:eastAsia="es-ES"/>
        </w:rPr>
        <w:t>prácticamente hasta el siglo XIX</w:t>
      </w:r>
      <w:r w:rsidR="00B45EC4">
        <w:rPr>
          <w:rStyle w:val="Refdenotaalpie"/>
          <w:rFonts w:ascii="Times New Roman" w:hAnsi="Times New Roman" w:cs="Times New Roman"/>
          <w:lang w:eastAsia="es-ES"/>
        </w:rPr>
        <w:footnoteReference w:id="16"/>
      </w:r>
      <w:r w:rsidR="00E71AD3" w:rsidRPr="003B3954">
        <w:rPr>
          <w:rFonts w:ascii="Times New Roman" w:hAnsi="Times New Roman" w:cs="Times New Roman"/>
          <w:lang w:eastAsia="es-ES"/>
        </w:rPr>
        <w:t xml:space="preserve">. </w:t>
      </w:r>
      <w:r w:rsidR="00DF5C4D" w:rsidRPr="003B3954">
        <w:rPr>
          <w:rFonts w:ascii="Times New Roman" w:hAnsi="Times New Roman" w:cs="Times New Roman"/>
          <w:lang w:eastAsia="es-ES"/>
        </w:rPr>
        <w:t xml:space="preserve">Se </w:t>
      </w:r>
      <w:r w:rsidR="00A47F0F">
        <w:rPr>
          <w:rFonts w:ascii="Times New Roman" w:hAnsi="Times New Roman" w:cs="Times New Roman"/>
          <w:lang w:eastAsia="es-ES"/>
        </w:rPr>
        <w:t>aprovechan</w:t>
      </w:r>
      <w:r w:rsidR="00DF5C4D" w:rsidRPr="003B3954">
        <w:rPr>
          <w:rFonts w:ascii="Times New Roman" w:hAnsi="Times New Roman" w:cs="Times New Roman"/>
          <w:lang w:eastAsia="es-ES"/>
        </w:rPr>
        <w:t xml:space="preserve"> </w:t>
      </w:r>
      <w:r w:rsidR="00A47F0F">
        <w:rPr>
          <w:rFonts w:ascii="Times New Roman" w:hAnsi="Times New Roman" w:cs="Times New Roman"/>
          <w:lang w:eastAsia="es-ES"/>
        </w:rPr>
        <w:t>para dentar las hoces</w:t>
      </w:r>
      <w:r w:rsidR="00086D47">
        <w:rPr>
          <w:rFonts w:ascii="Times New Roman" w:hAnsi="Times New Roman" w:cs="Times New Roman"/>
        </w:rPr>
        <w:t xml:space="preserve"> diverso</w:t>
      </w:r>
      <w:r w:rsidR="00A47F0F">
        <w:rPr>
          <w:rFonts w:ascii="Times New Roman" w:hAnsi="Times New Roman" w:cs="Times New Roman"/>
        </w:rPr>
        <w:t>s</w:t>
      </w:r>
      <w:r w:rsidR="00086D47">
        <w:rPr>
          <w:rFonts w:ascii="Times New Roman" w:hAnsi="Times New Roman" w:cs="Times New Roman"/>
        </w:rPr>
        <w:t xml:space="preserve"> material</w:t>
      </w:r>
      <w:r w:rsidR="00A47F0F">
        <w:rPr>
          <w:rFonts w:ascii="Times New Roman" w:hAnsi="Times New Roman" w:cs="Times New Roman"/>
        </w:rPr>
        <w:t>es</w:t>
      </w:r>
      <w:r w:rsidR="00086D47">
        <w:rPr>
          <w:rFonts w:ascii="Times New Roman" w:hAnsi="Times New Roman" w:cs="Times New Roman"/>
        </w:rPr>
        <w:t xml:space="preserve"> óseo</w:t>
      </w:r>
      <w:r w:rsidR="00A47F0F">
        <w:rPr>
          <w:rFonts w:ascii="Times New Roman" w:hAnsi="Times New Roman" w:cs="Times New Roman"/>
        </w:rPr>
        <w:t>s</w:t>
      </w:r>
      <w:r w:rsidR="00F9395F">
        <w:rPr>
          <w:rFonts w:ascii="Times New Roman" w:hAnsi="Times New Roman" w:cs="Times New Roman"/>
        </w:rPr>
        <w:t xml:space="preserve">: </w:t>
      </w:r>
      <w:r w:rsidR="002264AC">
        <w:rPr>
          <w:rFonts w:ascii="Times New Roman" w:hAnsi="Times New Roman" w:cs="Times New Roman"/>
        </w:rPr>
        <w:t>radios, tibias</w:t>
      </w:r>
      <w:r w:rsidR="00892B80">
        <w:rPr>
          <w:rStyle w:val="Refdenotaalpie"/>
          <w:rFonts w:ascii="Times New Roman" w:hAnsi="Times New Roman" w:cs="Times New Roman"/>
        </w:rPr>
        <w:footnoteReference w:id="17"/>
      </w:r>
      <w:r w:rsidR="002264AC">
        <w:rPr>
          <w:rFonts w:ascii="Times New Roman" w:hAnsi="Times New Roman" w:cs="Times New Roman"/>
        </w:rPr>
        <w:t>,</w:t>
      </w:r>
      <w:r w:rsidR="00F9395F">
        <w:rPr>
          <w:rFonts w:ascii="Times New Roman" w:hAnsi="Times New Roman" w:cs="Times New Roman"/>
        </w:rPr>
        <w:t xml:space="preserve"> </w:t>
      </w:r>
      <w:r w:rsidR="00892B80" w:rsidRPr="003B3954">
        <w:rPr>
          <w:rFonts w:ascii="Times New Roman" w:hAnsi="Times New Roman" w:cs="Times New Roman"/>
        </w:rPr>
        <w:t>incluso</w:t>
      </w:r>
      <w:r w:rsidR="00892B80">
        <w:rPr>
          <w:rFonts w:ascii="Times New Roman" w:hAnsi="Times New Roman" w:cs="Times New Roman"/>
        </w:rPr>
        <w:t xml:space="preserve"> </w:t>
      </w:r>
      <w:r w:rsidR="00892B80" w:rsidRPr="003B3954">
        <w:rPr>
          <w:rFonts w:ascii="Times New Roman" w:hAnsi="Times New Roman" w:cs="Times New Roman"/>
        </w:rPr>
        <w:t xml:space="preserve">la quijada de </w:t>
      </w:r>
      <w:r w:rsidR="00892B80">
        <w:rPr>
          <w:rFonts w:ascii="Times New Roman" w:hAnsi="Times New Roman" w:cs="Times New Roman"/>
        </w:rPr>
        <w:t>los bóvidos</w:t>
      </w:r>
      <w:r w:rsidR="00892B80" w:rsidRPr="003B3954">
        <w:rPr>
          <w:rStyle w:val="Refdenotaalpie"/>
          <w:rFonts w:ascii="Times New Roman" w:hAnsi="Times New Roman" w:cs="Times New Roman"/>
        </w:rPr>
        <w:footnoteReference w:id="18"/>
      </w:r>
      <w:r w:rsidR="00F9395F">
        <w:rPr>
          <w:rFonts w:ascii="Times New Roman" w:hAnsi="Times New Roman" w:cs="Times New Roman"/>
        </w:rPr>
        <w:t>, siendo los</w:t>
      </w:r>
      <w:r w:rsidR="00DF5C4D" w:rsidRPr="003B3954">
        <w:rPr>
          <w:rFonts w:ascii="Times New Roman" w:hAnsi="Times New Roman" w:cs="Times New Roman"/>
        </w:rPr>
        <w:t xml:space="preserve"> </w:t>
      </w:r>
      <w:r w:rsidR="00857028" w:rsidRPr="003B3954">
        <w:rPr>
          <w:rFonts w:ascii="Times New Roman" w:hAnsi="Times New Roman" w:cs="Times New Roman"/>
        </w:rPr>
        <w:t>metacarpos</w:t>
      </w:r>
      <w:r w:rsidR="00892B80">
        <w:rPr>
          <w:rFonts w:ascii="Times New Roman" w:hAnsi="Times New Roman" w:cs="Times New Roman"/>
        </w:rPr>
        <w:t xml:space="preserve"> de vacuno</w:t>
      </w:r>
      <w:r w:rsidR="007B003C">
        <w:rPr>
          <w:rFonts w:ascii="Times New Roman" w:hAnsi="Times New Roman" w:cs="Times New Roman"/>
        </w:rPr>
        <w:t>, con buena densidad ósea,</w:t>
      </w:r>
      <w:r w:rsidR="00892B80">
        <w:rPr>
          <w:rFonts w:ascii="Times New Roman" w:hAnsi="Times New Roman" w:cs="Times New Roman"/>
        </w:rPr>
        <w:t xml:space="preserve"> los más utiliza</w:t>
      </w:r>
      <w:r w:rsidR="00F9395F">
        <w:rPr>
          <w:rFonts w:ascii="Times New Roman" w:hAnsi="Times New Roman" w:cs="Times New Roman"/>
        </w:rPr>
        <w:t>dos</w:t>
      </w:r>
      <w:r w:rsidR="00F9395F">
        <w:rPr>
          <w:rStyle w:val="Refdenotaalpie"/>
          <w:rFonts w:ascii="Times New Roman" w:hAnsi="Times New Roman" w:cs="Times New Roman"/>
        </w:rPr>
        <w:footnoteReference w:id="19"/>
      </w:r>
      <w:r w:rsidR="00892B80">
        <w:rPr>
          <w:rFonts w:ascii="Times New Roman" w:hAnsi="Times New Roman" w:cs="Times New Roman"/>
        </w:rPr>
        <w:t>.</w:t>
      </w:r>
      <w:r w:rsidR="00DF5C4D" w:rsidRPr="003B3954">
        <w:rPr>
          <w:rFonts w:ascii="Times New Roman" w:hAnsi="Times New Roman" w:cs="Times New Roman"/>
        </w:rPr>
        <w:t xml:space="preserve"> </w:t>
      </w:r>
      <w:r w:rsidR="00086D47">
        <w:rPr>
          <w:rFonts w:ascii="Times New Roman" w:hAnsi="Times New Roman" w:cs="Times New Roman"/>
        </w:rPr>
        <w:t>La mayor dificultad reside precisa</w:t>
      </w:r>
      <w:r w:rsidR="00420014">
        <w:rPr>
          <w:rFonts w:ascii="Times New Roman" w:hAnsi="Times New Roman" w:cs="Times New Roman"/>
        </w:rPr>
        <w:t>mente en el aspecto cronológico</w:t>
      </w:r>
      <w:r w:rsidR="00892B80">
        <w:rPr>
          <w:rFonts w:ascii="Times New Roman" w:hAnsi="Times New Roman" w:cs="Times New Roman"/>
        </w:rPr>
        <w:t>, ya que el mismo tipo de soporte se va a seguir empleando durante siglos sin ninguna variación</w:t>
      </w:r>
      <w:r w:rsidR="0031055A">
        <w:rPr>
          <w:rFonts w:ascii="Times New Roman" w:hAnsi="Times New Roman" w:cs="Times New Roman"/>
        </w:rPr>
        <w:t>. R</w:t>
      </w:r>
      <w:r w:rsidR="00086D47">
        <w:rPr>
          <w:rFonts w:ascii="Times New Roman" w:hAnsi="Times New Roman" w:cs="Times New Roman"/>
        </w:rPr>
        <w:t xml:space="preserve">esulta muy complicado </w:t>
      </w:r>
      <w:r w:rsidR="00420014">
        <w:rPr>
          <w:rFonts w:ascii="Times New Roman" w:hAnsi="Times New Roman" w:cs="Times New Roman"/>
        </w:rPr>
        <w:t xml:space="preserve">otorgarle una </w:t>
      </w:r>
      <w:r w:rsidR="00D6271E">
        <w:rPr>
          <w:rFonts w:ascii="Times New Roman" w:hAnsi="Times New Roman" w:cs="Times New Roman"/>
        </w:rPr>
        <w:t>data</w:t>
      </w:r>
      <w:r w:rsidR="00420014">
        <w:rPr>
          <w:rFonts w:ascii="Times New Roman" w:hAnsi="Times New Roman" w:cs="Times New Roman"/>
        </w:rPr>
        <w:t xml:space="preserve"> concreta si </w:t>
      </w:r>
      <w:r w:rsidR="00D6271E">
        <w:rPr>
          <w:rFonts w:ascii="Times New Roman" w:hAnsi="Times New Roman" w:cs="Times New Roman"/>
        </w:rPr>
        <w:t>aparecen descontextualizados</w:t>
      </w:r>
      <w:r w:rsidR="002B281D">
        <w:rPr>
          <w:rStyle w:val="Refdenotaalpie"/>
          <w:rFonts w:ascii="Times New Roman" w:hAnsi="Times New Roman" w:cs="Times New Roman"/>
        </w:rPr>
        <w:footnoteReference w:id="20"/>
      </w:r>
      <w:r w:rsidR="00892B80">
        <w:rPr>
          <w:rFonts w:ascii="Times New Roman" w:hAnsi="Times New Roman" w:cs="Times New Roman"/>
          <w:lang w:eastAsia="es-ES"/>
        </w:rPr>
        <w:t xml:space="preserve">, de ahí que sea de vital importancia para poder fecharlos la unidad estratigráfica y al material asociado. </w:t>
      </w:r>
    </w:p>
    <w:p w:rsidR="00DF5C4D" w:rsidRDefault="00E71AD3" w:rsidP="003B395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3954">
        <w:rPr>
          <w:rFonts w:ascii="Times New Roman" w:hAnsi="Times New Roman" w:cs="Times New Roman"/>
          <w:lang w:eastAsia="es-ES"/>
        </w:rPr>
        <w:t xml:space="preserve">Son pocas las piezas </w:t>
      </w:r>
      <w:r w:rsidR="00892B80">
        <w:rPr>
          <w:rFonts w:ascii="Times New Roman" w:hAnsi="Times New Roman" w:cs="Times New Roman"/>
          <w:lang w:eastAsia="es-ES"/>
        </w:rPr>
        <w:t>de</w:t>
      </w:r>
      <w:r w:rsidR="00892B80" w:rsidRPr="003B3954">
        <w:rPr>
          <w:rFonts w:ascii="Times New Roman" w:hAnsi="Times New Roman" w:cs="Times New Roman"/>
          <w:lang w:eastAsia="es-ES"/>
        </w:rPr>
        <w:t xml:space="preserve"> época romana </w:t>
      </w:r>
      <w:r w:rsidRPr="003B3954">
        <w:rPr>
          <w:rFonts w:ascii="Times New Roman" w:hAnsi="Times New Roman" w:cs="Times New Roman"/>
          <w:lang w:eastAsia="es-ES"/>
        </w:rPr>
        <w:t xml:space="preserve">que se han localizado en </w:t>
      </w:r>
      <w:r w:rsidRPr="003B3954">
        <w:rPr>
          <w:rFonts w:ascii="Times New Roman" w:hAnsi="Times New Roman" w:cs="Times New Roman"/>
          <w:i/>
          <w:lang w:eastAsia="es-ES"/>
        </w:rPr>
        <w:t>Hispania</w:t>
      </w:r>
      <w:r w:rsidR="00D6271E">
        <w:rPr>
          <w:rFonts w:ascii="Times New Roman" w:hAnsi="Times New Roman" w:cs="Times New Roman"/>
          <w:lang w:eastAsia="es-ES"/>
        </w:rPr>
        <w:t>, al igual que viene ocurriendo en el resto del Imperio</w:t>
      </w:r>
      <w:r w:rsidR="002B281D">
        <w:rPr>
          <w:rStyle w:val="Refdenotaalpie"/>
          <w:rFonts w:ascii="Times New Roman" w:hAnsi="Times New Roman" w:cs="Times New Roman"/>
          <w:lang w:eastAsia="es-ES"/>
        </w:rPr>
        <w:footnoteReference w:id="21"/>
      </w:r>
      <w:r w:rsidR="00D6271E">
        <w:rPr>
          <w:rFonts w:ascii="Times New Roman" w:hAnsi="Times New Roman" w:cs="Times New Roman"/>
          <w:lang w:eastAsia="es-ES"/>
        </w:rPr>
        <w:t>.</w:t>
      </w:r>
      <w:r w:rsidR="00DF5C4D" w:rsidRPr="003B3954">
        <w:rPr>
          <w:rFonts w:ascii="Times New Roman" w:hAnsi="Times New Roman" w:cs="Times New Roman"/>
          <w:lang w:eastAsia="es-ES"/>
        </w:rPr>
        <w:t xml:space="preserve"> </w:t>
      </w:r>
    </w:p>
    <w:p w:rsidR="00681E70" w:rsidRDefault="00681E70" w:rsidP="00B51F92">
      <w:pPr>
        <w:spacing w:after="0" w:line="240" w:lineRule="auto"/>
      </w:pPr>
    </w:p>
    <w:p w:rsidR="00C83F3A" w:rsidRDefault="00C83F3A" w:rsidP="00B51F92">
      <w:pPr>
        <w:spacing w:after="0" w:line="240" w:lineRule="auto"/>
      </w:pPr>
    </w:p>
    <w:sectPr w:rsidR="00C83F3A" w:rsidSect="00187BA5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17" w:right="1701" w:bottom="1417" w:left="1701" w:header="708" w:footer="708" w:gutter="0"/>
      <w:pgNumType w:start="7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6F5" w:rsidRDefault="006416F5" w:rsidP="00174EF2">
      <w:pPr>
        <w:spacing w:after="0" w:line="240" w:lineRule="auto"/>
      </w:pPr>
      <w:r>
        <w:separator/>
      </w:r>
    </w:p>
  </w:endnote>
  <w:endnote w:type="continuationSeparator" w:id="0">
    <w:p w:rsidR="006416F5" w:rsidRDefault="006416F5" w:rsidP="0017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8586064"/>
      <w:docPartObj>
        <w:docPartGallery w:val="Page Numbers (Bottom of Page)"/>
        <w:docPartUnique/>
      </w:docPartObj>
    </w:sdtPr>
    <w:sdtEndPr/>
    <w:sdtContent>
      <w:p w:rsidR="00E053BB" w:rsidRDefault="00E053B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6F5">
          <w:rPr>
            <w:noProof/>
          </w:rPr>
          <w:t>714</w:t>
        </w:r>
        <w:r>
          <w:fldChar w:fldCharType="end"/>
        </w:r>
      </w:p>
    </w:sdtContent>
  </w:sdt>
  <w:p w:rsidR="00E053BB" w:rsidRDefault="00E053B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97460031"/>
      <w:docPartObj>
        <w:docPartGallery w:val="Page Numbers (Bottom of Page)"/>
        <w:docPartUnique/>
      </w:docPartObj>
    </w:sdtPr>
    <w:sdtEndPr/>
    <w:sdtContent>
      <w:p w:rsidR="00047E7B" w:rsidRDefault="00047E7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7BA5">
          <w:rPr>
            <w:noProof/>
          </w:rPr>
          <w:t>715</w:t>
        </w:r>
        <w:r>
          <w:fldChar w:fldCharType="end"/>
        </w:r>
      </w:p>
    </w:sdtContent>
  </w:sdt>
  <w:p w:rsidR="00047E7B" w:rsidRDefault="00047E7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6F5" w:rsidRDefault="006416F5" w:rsidP="00174EF2">
      <w:pPr>
        <w:spacing w:after="0" w:line="240" w:lineRule="auto"/>
      </w:pPr>
      <w:r>
        <w:separator/>
      </w:r>
    </w:p>
  </w:footnote>
  <w:footnote w:type="continuationSeparator" w:id="0">
    <w:p w:rsidR="006416F5" w:rsidRDefault="006416F5" w:rsidP="00174EF2">
      <w:pPr>
        <w:spacing w:after="0" w:line="240" w:lineRule="auto"/>
      </w:pPr>
      <w:r>
        <w:continuationSeparator/>
      </w:r>
    </w:p>
  </w:footnote>
  <w:footnote w:id="1">
    <w:p w:rsidR="00FB074F" w:rsidRPr="00687B7C" w:rsidRDefault="00FB074F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87B7C">
        <w:rPr>
          <w:rFonts w:ascii="Times New Roman" w:hAnsi="Times New Roman" w:cs="Times New Roman"/>
          <w:sz w:val="18"/>
          <w:szCs w:val="18"/>
        </w:rPr>
        <w:t xml:space="preserve"> Museo de Astorga, nº inv. PB 5/85/7; PB 15/91/122/66.</w:t>
      </w:r>
    </w:p>
  </w:footnote>
  <w:footnote w:id="2">
    <w:p w:rsidR="006E6891" w:rsidRPr="00687B7C" w:rsidRDefault="006E6891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87B7C">
        <w:rPr>
          <w:rFonts w:ascii="Times New Roman" w:hAnsi="Times New Roman" w:cs="Times New Roman"/>
          <w:sz w:val="18"/>
          <w:szCs w:val="18"/>
        </w:rPr>
        <w:t xml:space="preserve"> Esteban 2005: 231. Cita ejemplos de época romana en Córdoba y Valencia.</w:t>
      </w:r>
    </w:p>
  </w:footnote>
  <w:footnote w:id="3">
    <w:p w:rsidR="00174EF2" w:rsidRPr="00687B7C" w:rsidRDefault="00174EF2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87B7C">
        <w:rPr>
          <w:rFonts w:ascii="Times New Roman" w:hAnsi="Times New Roman" w:cs="Times New Roman"/>
          <w:sz w:val="18"/>
          <w:szCs w:val="18"/>
        </w:rPr>
        <w:t xml:space="preserve"> Vuković-Bodganović 2016</w:t>
      </w:r>
      <w:r w:rsidR="0079179E" w:rsidRPr="00687B7C">
        <w:rPr>
          <w:rFonts w:ascii="Times New Roman" w:hAnsi="Times New Roman" w:cs="Times New Roman"/>
          <w:sz w:val="18"/>
          <w:szCs w:val="18"/>
        </w:rPr>
        <w:t>:</w:t>
      </w:r>
      <w:r w:rsidRPr="00687B7C">
        <w:rPr>
          <w:rFonts w:ascii="Times New Roman" w:hAnsi="Times New Roman" w:cs="Times New Roman"/>
          <w:sz w:val="18"/>
          <w:szCs w:val="18"/>
        </w:rPr>
        <w:t xml:space="preserve"> 68, fig. 4 y 5.</w:t>
      </w:r>
      <w:r w:rsidR="00212751" w:rsidRPr="00687B7C">
        <w:rPr>
          <w:rFonts w:ascii="Times New Roman" w:hAnsi="Times New Roman" w:cs="Times New Roman"/>
          <w:sz w:val="18"/>
          <w:szCs w:val="18"/>
        </w:rPr>
        <w:t xml:space="preserve"> Recoge otras piezas de época romana en Rumania.</w:t>
      </w:r>
    </w:p>
  </w:footnote>
  <w:footnote w:id="4">
    <w:p w:rsidR="00AB325B" w:rsidRPr="00687B7C" w:rsidRDefault="00AB325B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87B7C">
        <w:rPr>
          <w:rFonts w:ascii="Times New Roman" w:hAnsi="Times New Roman" w:cs="Times New Roman"/>
          <w:sz w:val="18"/>
          <w:szCs w:val="18"/>
        </w:rPr>
        <w:t xml:space="preserve"> De Grossi 2012: 98-99, fig. 1.</w:t>
      </w:r>
      <w:r w:rsidR="00A124E9" w:rsidRPr="00687B7C">
        <w:rPr>
          <w:rFonts w:ascii="Times New Roman" w:hAnsi="Times New Roman" w:cs="Times New Roman"/>
          <w:sz w:val="18"/>
          <w:szCs w:val="18"/>
        </w:rPr>
        <w:t xml:space="preserve"> Aparecen en estratos romanos.</w:t>
      </w:r>
    </w:p>
  </w:footnote>
  <w:footnote w:id="5">
    <w:p w:rsidR="00E95B7E" w:rsidRPr="00DD4DF8" w:rsidRDefault="00E95B7E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Beldiman </w:t>
      </w:r>
      <w:r w:rsidRPr="00DD4DF8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="00687B7C"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2014: 222 ss.,</w:t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fig. 12-13 y 16-25.</w:t>
      </w:r>
    </w:p>
  </w:footnote>
  <w:footnote w:id="6">
    <w:p w:rsidR="0018571B" w:rsidRPr="00DD4DF8" w:rsidRDefault="0018571B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Vasileladou 2012: 34, fig. 10.</w:t>
      </w:r>
    </w:p>
  </w:footnote>
  <w:footnote w:id="7">
    <w:p w:rsidR="00A124E9" w:rsidRPr="00DD4DF8" w:rsidRDefault="00A124E9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De Grossi 2012: 98, fig. 1.</w:t>
      </w:r>
    </w:p>
  </w:footnote>
  <w:footnote w:id="8">
    <w:p w:rsidR="00E95B7E" w:rsidRPr="00DD4DF8" w:rsidRDefault="00E95B7E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Beldiman </w:t>
      </w:r>
      <w:r w:rsidRPr="00DD4DF8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Pr="00DD4DF8">
        <w:rPr>
          <w:rFonts w:ascii="Times New Roman" w:hAnsi="Times New Roman" w:cs="Times New Roman"/>
          <w:sz w:val="18"/>
          <w:szCs w:val="18"/>
          <w:lang w:val="fr-FR"/>
        </w:rPr>
        <w:t xml:space="preserve"> 2014: 226.</w:t>
      </w:r>
    </w:p>
  </w:footnote>
  <w:footnote w:id="9">
    <w:p w:rsidR="00184B47" w:rsidRPr="00DD4DF8" w:rsidRDefault="00184B47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it-IT"/>
        </w:rPr>
        <w:t xml:space="preserve"> Vuković-Bodganović 2016: 68</w:t>
      </w:r>
    </w:p>
  </w:footnote>
  <w:footnote w:id="10">
    <w:p w:rsidR="00D42417" w:rsidRPr="00DD4DF8" w:rsidRDefault="00D42417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D4DF8">
        <w:rPr>
          <w:rFonts w:ascii="Times New Roman" w:hAnsi="Times New Roman" w:cs="Times New Roman"/>
          <w:sz w:val="18"/>
          <w:szCs w:val="18"/>
          <w:lang w:val="it-IT"/>
        </w:rPr>
        <w:t xml:space="preserve"> Moreno-García </w:t>
      </w:r>
      <w:r w:rsidRPr="00DD4DF8">
        <w:rPr>
          <w:rFonts w:ascii="Times New Roman" w:hAnsi="Times New Roman" w:cs="Times New Roman"/>
          <w:i/>
          <w:sz w:val="18"/>
          <w:szCs w:val="18"/>
          <w:lang w:val="it-IT"/>
        </w:rPr>
        <w:t>et al.</w:t>
      </w:r>
      <w:r w:rsidRPr="00DD4DF8">
        <w:rPr>
          <w:rFonts w:ascii="Times New Roman" w:hAnsi="Times New Roman" w:cs="Times New Roman"/>
          <w:sz w:val="18"/>
          <w:szCs w:val="18"/>
          <w:lang w:val="it-IT"/>
        </w:rPr>
        <w:t xml:space="preserve"> 2004: 247 ss.</w:t>
      </w:r>
    </w:p>
  </w:footnote>
  <w:footnote w:id="11">
    <w:p w:rsidR="00F84E8C" w:rsidRPr="004041F2" w:rsidRDefault="00F84E8C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87B7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87B7C">
        <w:rPr>
          <w:rFonts w:ascii="Times New Roman" w:hAnsi="Times New Roman" w:cs="Times New Roman"/>
          <w:sz w:val="18"/>
          <w:szCs w:val="18"/>
        </w:rPr>
        <w:t xml:space="preserve"> Continúa su uso hasta época moderna. Son bastante frecuentes en época medieval en Francia, Portugal España y Marruecos.</w:t>
      </w:r>
      <w:bookmarkStart w:id="0" w:name="_GoBack"/>
      <w:bookmarkEnd w:id="0"/>
    </w:p>
  </w:footnote>
  <w:footnote w:id="12">
    <w:p w:rsidR="00F9395F" w:rsidRPr="006C25DA" w:rsidRDefault="00F9395F" w:rsidP="003105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="00D6271E" w:rsidRPr="006C25DA">
        <w:rPr>
          <w:rFonts w:ascii="Times New Roman" w:hAnsi="Times New Roman" w:cs="Times New Roman"/>
          <w:sz w:val="18"/>
          <w:szCs w:val="18"/>
        </w:rPr>
        <w:t xml:space="preserve">Moreno-García </w:t>
      </w:r>
      <w:r w:rsidR="00D6271E" w:rsidRPr="006C25DA">
        <w:rPr>
          <w:rFonts w:ascii="Times New Roman" w:hAnsi="Times New Roman" w:cs="Times New Roman"/>
          <w:i/>
          <w:sz w:val="18"/>
          <w:szCs w:val="18"/>
        </w:rPr>
        <w:t>et al.</w:t>
      </w:r>
      <w:r w:rsidR="00D6271E" w:rsidRPr="006C25DA">
        <w:rPr>
          <w:rFonts w:ascii="Times New Roman" w:hAnsi="Times New Roman" w:cs="Times New Roman"/>
          <w:sz w:val="18"/>
          <w:szCs w:val="18"/>
        </w:rPr>
        <w:t xml:space="preserve"> 2004: 247</w:t>
      </w:r>
      <w:r w:rsidR="00371A4B" w:rsidRPr="006C25DA">
        <w:rPr>
          <w:rFonts w:ascii="Times New Roman" w:hAnsi="Times New Roman" w:cs="Times New Roman"/>
          <w:sz w:val="18"/>
          <w:szCs w:val="18"/>
        </w:rPr>
        <w:t xml:space="preserve">. “se trata de huesos caña (metacarpos y metatarsos) de vacas/bueyes y caballos, desbastados, que presentan una o varias caras de diáfisis rebajadas y alisadas por fricción. Sobre estas superficies modificadas se aprecian líneas de incisiones de morfología triangular, dispuestas en sentido transversal respecto al eje principal del hueso y ordenadas en paralelo, aunque algunas veces las líneas convergen o se entrecruzan.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Vuković </w:t>
      </w:r>
      <w:r w:rsidRPr="006C25DA">
        <w:rPr>
          <w:rFonts w:ascii="Times New Roman" w:hAnsi="Times New Roman" w:cs="Times New Roman"/>
          <w:i/>
          <w:sz w:val="18"/>
          <w:szCs w:val="18"/>
          <w:lang w:eastAsia="es-ES"/>
        </w:rPr>
        <w:t xml:space="preserve">et al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2016: 68.</w:t>
      </w:r>
      <w:r w:rsidR="00BB0163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 “</w:t>
      </w:r>
      <w:r w:rsidR="00BB0163" w:rsidRPr="006C25DA">
        <w:rPr>
          <w:rFonts w:ascii="Times New Roman" w:hAnsi="Times New Roman" w:cs="Times New Roman"/>
          <w:sz w:val="18"/>
          <w:szCs w:val="18"/>
        </w:rPr>
        <w:t xml:space="preserve">se encuentran principalmente en la región mediterránea del oeste… solo se registraron en la costa noroccidental del mar Negro, y hay un único hallazgo en el sur de Italia, los especímenes de </w:t>
      </w:r>
      <w:r w:rsidR="00BB0163" w:rsidRPr="006C25DA">
        <w:rPr>
          <w:rFonts w:ascii="Times New Roman" w:hAnsi="Times New Roman" w:cs="Times New Roman"/>
          <w:i/>
          <w:sz w:val="18"/>
          <w:szCs w:val="18"/>
        </w:rPr>
        <w:t>Viminacivm</w:t>
      </w:r>
      <w:r w:rsidR="00BB0163" w:rsidRPr="006C25DA">
        <w:rPr>
          <w:rFonts w:ascii="Times New Roman" w:hAnsi="Times New Roman" w:cs="Times New Roman"/>
          <w:sz w:val="18"/>
          <w:szCs w:val="18"/>
        </w:rPr>
        <w:t xml:space="preserve"> complementan estos hallazgos en Europa”.</w:t>
      </w:r>
      <w:r w:rsidR="0070361B" w:rsidRPr="006C25DA">
        <w:rPr>
          <w:rFonts w:ascii="Times New Roman" w:hAnsi="Times New Roman" w:cs="Times New Roman"/>
          <w:sz w:val="18"/>
          <w:szCs w:val="18"/>
        </w:rPr>
        <w:t xml:space="preserve"> Esteban 2005: 222.</w:t>
      </w:r>
    </w:p>
  </w:footnote>
  <w:footnote w:id="13">
    <w:p w:rsidR="00D6271E" w:rsidRPr="006C25DA" w:rsidRDefault="00D6271E" w:rsidP="003105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Esteban 2005: 224, fig. 4. En el mapa se observa que prácticamente se reparten por toda la Península. </w:t>
      </w:r>
      <w:r w:rsidR="00C83F3A" w:rsidRPr="006C25DA">
        <w:rPr>
          <w:rFonts w:ascii="Times New Roman" w:hAnsi="Times New Roman" w:cs="Times New Roman"/>
          <w:sz w:val="18"/>
          <w:szCs w:val="18"/>
        </w:rPr>
        <w:t xml:space="preserve">Moreno-García </w:t>
      </w:r>
      <w:r w:rsidR="00C83F3A" w:rsidRPr="006C25DA">
        <w:rPr>
          <w:rFonts w:ascii="Times New Roman" w:hAnsi="Times New Roman" w:cs="Times New Roman"/>
          <w:i/>
          <w:sz w:val="18"/>
          <w:szCs w:val="18"/>
        </w:rPr>
        <w:t>et al.</w:t>
      </w:r>
      <w:r w:rsidR="00C83F3A" w:rsidRPr="006C25DA">
        <w:rPr>
          <w:rFonts w:ascii="Times New Roman" w:hAnsi="Times New Roman" w:cs="Times New Roman"/>
          <w:sz w:val="18"/>
          <w:szCs w:val="18"/>
        </w:rPr>
        <w:t xml:space="preserve"> 2004: 248. “Estas hoces de borde aserrado son empleadas para cortar cereal.”</w:t>
      </w:r>
      <w:r w:rsidR="00047E7B">
        <w:rPr>
          <w:rFonts w:ascii="Times New Roman" w:hAnsi="Times New Roman" w:cs="Times New Roman"/>
          <w:sz w:val="18"/>
          <w:szCs w:val="18"/>
        </w:rPr>
        <w:t xml:space="preserve"> Son muy abundantes en el área leonesa.</w:t>
      </w:r>
    </w:p>
  </w:footnote>
  <w:footnote w:id="14">
    <w:p w:rsidR="00857028" w:rsidRPr="006C25DA" w:rsidRDefault="00857028" w:rsidP="003105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Beldiman </w:t>
      </w:r>
      <w:r w:rsidRPr="006C25DA">
        <w:rPr>
          <w:rFonts w:ascii="Times New Roman" w:hAnsi="Times New Roman" w:cs="Times New Roman"/>
          <w:i/>
          <w:sz w:val="18"/>
          <w:szCs w:val="18"/>
          <w:lang w:eastAsia="es-ES"/>
        </w:rPr>
        <w:t>et al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. 2014: 222 ss. Cronología muy amplia. I a.C</w:t>
      </w:r>
      <w:r w:rsidR="00B5751B">
        <w:rPr>
          <w:rFonts w:ascii="Times New Roman" w:hAnsi="Times New Roman" w:cs="Times New Roman"/>
          <w:sz w:val="18"/>
          <w:szCs w:val="18"/>
          <w:lang w:eastAsia="es-ES"/>
        </w:rPr>
        <w:t>.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 siglos posteriores al XVII.</w:t>
      </w:r>
    </w:p>
  </w:footnote>
  <w:footnote w:id="15">
    <w:p w:rsidR="00BB0163" w:rsidRPr="006C25DA" w:rsidRDefault="00BB0163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Vuković </w:t>
      </w:r>
      <w:r w:rsidRPr="006C25DA">
        <w:rPr>
          <w:rFonts w:ascii="Times New Roman" w:hAnsi="Times New Roman" w:cs="Times New Roman"/>
          <w:i/>
          <w:sz w:val="18"/>
          <w:szCs w:val="18"/>
          <w:lang w:eastAsia="es-ES"/>
        </w:rPr>
        <w:t xml:space="preserve">et al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2016: 68.</w:t>
      </w:r>
    </w:p>
  </w:footnote>
  <w:footnote w:id="16">
    <w:p w:rsidR="00B45EC4" w:rsidRPr="006C25DA" w:rsidRDefault="00B45EC4" w:rsidP="0031055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es-ES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="00C83F3A" w:rsidRPr="006C25DA">
        <w:rPr>
          <w:rFonts w:ascii="Times New Roman" w:hAnsi="Times New Roman" w:cs="Times New Roman"/>
          <w:sz w:val="18"/>
          <w:szCs w:val="18"/>
        </w:rPr>
        <w:t xml:space="preserve">Esteban 2005: 221. </w:t>
      </w:r>
      <w:r w:rsidR="002264AC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Rodet-Belarbi y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Forest. 2010: 98. </w:t>
      </w:r>
      <w:r w:rsidR="002264AC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En Limoux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se </w:t>
      </w:r>
      <w:r w:rsidR="002264AC" w:rsidRPr="006C25DA">
        <w:rPr>
          <w:rFonts w:ascii="Times New Roman" w:hAnsi="Times New Roman" w:cs="Times New Roman"/>
          <w:sz w:val="18"/>
          <w:szCs w:val="18"/>
          <w:lang w:eastAsia="es-ES"/>
        </w:rPr>
        <w:t>localizan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 entre los siglos X y XV</w:t>
      </w:r>
      <w:r w:rsidR="002264AC" w:rsidRPr="006C25DA">
        <w:rPr>
          <w:rFonts w:ascii="Times New Roman" w:hAnsi="Times New Roman" w:cs="Times New Roman"/>
          <w:sz w:val="18"/>
          <w:szCs w:val="18"/>
          <w:lang w:eastAsia="es-ES"/>
        </w:rPr>
        <w:t>I d.C</w:t>
      </w:r>
      <w:r w:rsidR="00F9395F" w:rsidRPr="006C25DA">
        <w:rPr>
          <w:rFonts w:ascii="Times New Roman" w:hAnsi="Times New Roman" w:cs="Times New Roman"/>
          <w:sz w:val="18"/>
          <w:szCs w:val="18"/>
          <w:lang w:eastAsia="es-ES"/>
        </w:rPr>
        <w:t>.</w:t>
      </w:r>
      <w:r w:rsidR="002264AC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, siendo el mayor auge entre los siglos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XII y el XIV.</w:t>
      </w:r>
    </w:p>
  </w:footnote>
  <w:footnote w:id="17">
    <w:p w:rsidR="00892B80" w:rsidRPr="006C25DA" w:rsidRDefault="00892B80" w:rsidP="00892B80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Rodet-Belarbi y Forest. 2010: 97. “Se utilizan metatarsos de bóvido, radios y tibias. Igual que de caballo. También superficies planas como las mandíbulas. Una vez usadas se pueden devastar y aplanar para un nuevo uso”</w:t>
      </w:r>
    </w:p>
  </w:footnote>
  <w:footnote w:id="18">
    <w:p w:rsidR="00892B80" w:rsidRPr="006C25DA" w:rsidRDefault="00892B80" w:rsidP="00892B80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Gonçalves </w:t>
      </w:r>
      <w:r w:rsidRPr="006C25DA">
        <w:rPr>
          <w:rFonts w:ascii="Times New Roman" w:hAnsi="Times New Roman" w:cs="Times New Roman"/>
          <w:i/>
          <w:sz w:val="18"/>
          <w:szCs w:val="18"/>
        </w:rPr>
        <w:t>et al.</w:t>
      </w:r>
      <w:r w:rsidRPr="006C25DA">
        <w:rPr>
          <w:rFonts w:ascii="Times New Roman" w:hAnsi="Times New Roman" w:cs="Times New Roman"/>
          <w:sz w:val="18"/>
          <w:szCs w:val="18"/>
        </w:rPr>
        <w:t xml:space="preserve"> 2008: 194-195, fig. 12. Recoge 28 piezas destinadas al afilado de los dientes de las hoces.</w:t>
      </w:r>
    </w:p>
  </w:footnote>
  <w:footnote w:id="19">
    <w:p w:rsidR="00F9395F" w:rsidRPr="006C25DA" w:rsidRDefault="00F9395F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Vuković </w:t>
      </w:r>
      <w:r w:rsidRPr="006C25DA">
        <w:rPr>
          <w:rFonts w:ascii="Times New Roman" w:hAnsi="Times New Roman" w:cs="Times New Roman"/>
          <w:i/>
          <w:sz w:val="18"/>
          <w:szCs w:val="18"/>
          <w:lang w:eastAsia="es-ES"/>
        </w:rPr>
        <w:t xml:space="preserve">et al 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2016: 68</w:t>
      </w:r>
      <w:r w:rsidR="00BB0163" w:rsidRPr="006C25DA">
        <w:rPr>
          <w:rFonts w:ascii="Times New Roman" w:hAnsi="Times New Roman" w:cs="Times New Roman"/>
          <w:sz w:val="18"/>
          <w:szCs w:val="18"/>
          <w:lang w:eastAsia="es-ES"/>
        </w:rPr>
        <w:t>-69</w:t>
      </w:r>
      <w:r w:rsidRPr="006C25DA">
        <w:rPr>
          <w:rFonts w:ascii="Times New Roman" w:hAnsi="Times New Roman" w:cs="Times New Roman"/>
          <w:sz w:val="18"/>
          <w:szCs w:val="18"/>
          <w:lang w:eastAsia="es-ES"/>
        </w:rPr>
        <w:t>.</w:t>
      </w:r>
      <w:r w:rsidR="00BB0163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 En Rumania se localiza un yunque de época romana realizado sobre una mandíbula.</w:t>
      </w:r>
      <w:r w:rsidR="002B281D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 </w:t>
      </w:r>
      <w:r w:rsidR="00B5751B" w:rsidRPr="006C25DA">
        <w:rPr>
          <w:rFonts w:ascii="Times New Roman" w:hAnsi="Times New Roman" w:cs="Times New Roman"/>
          <w:sz w:val="18"/>
          <w:szCs w:val="18"/>
        </w:rPr>
        <w:t xml:space="preserve">Sobre una mandíbula en </w:t>
      </w:r>
      <w:r w:rsidR="00B5751B" w:rsidRPr="006C25DA">
        <w:rPr>
          <w:rFonts w:ascii="Times New Roman" w:hAnsi="Times New Roman" w:cs="Times New Roman"/>
          <w:i/>
          <w:sz w:val="18"/>
          <w:szCs w:val="18"/>
        </w:rPr>
        <w:t>Viminacivm</w:t>
      </w:r>
      <w:r w:rsidR="00B5751B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="00B5751B" w:rsidRPr="00B5751B">
        <w:rPr>
          <w:rFonts w:ascii="Times New Roman" w:hAnsi="Times New Roman" w:cs="Times New Roman"/>
          <w:sz w:val="18"/>
          <w:szCs w:val="18"/>
        </w:rPr>
        <w:t>(Serbia).</w:t>
      </w:r>
    </w:p>
  </w:footnote>
  <w:footnote w:id="20">
    <w:p w:rsidR="002B281D" w:rsidRPr="006C25DA" w:rsidRDefault="002B281D" w:rsidP="0031055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</w:rPr>
        <w:t xml:space="preserve"> </w:t>
      </w:r>
      <w:r w:rsidR="0053054A" w:rsidRPr="006C25DA">
        <w:rPr>
          <w:rFonts w:ascii="Times New Roman" w:hAnsi="Times New Roman" w:cs="Times New Roman"/>
          <w:sz w:val="18"/>
          <w:szCs w:val="18"/>
        </w:rPr>
        <w:t>La cronología viene dada por la unidad estratigráfica y el material asociado con el que aparece.</w:t>
      </w:r>
    </w:p>
  </w:footnote>
  <w:footnote w:id="21">
    <w:p w:rsidR="002B281D" w:rsidRDefault="002B281D" w:rsidP="0031055A">
      <w:pPr>
        <w:pStyle w:val="Textonotapie"/>
        <w:jc w:val="both"/>
      </w:pPr>
      <w:r w:rsidRPr="006C2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C25DA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B5751B" w:rsidRPr="006C25DA">
        <w:rPr>
          <w:rFonts w:ascii="Times New Roman" w:hAnsi="Times New Roman" w:cs="Times New Roman"/>
          <w:sz w:val="18"/>
          <w:szCs w:val="18"/>
          <w:lang w:eastAsia="es-ES"/>
        </w:rPr>
        <w:t xml:space="preserve">Vuković </w:t>
      </w:r>
      <w:r w:rsidR="00B5751B" w:rsidRPr="006C25DA">
        <w:rPr>
          <w:rFonts w:ascii="Times New Roman" w:hAnsi="Times New Roman" w:cs="Times New Roman"/>
          <w:i/>
          <w:sz w:val="18"/>
          <w:szCs w:val="18"/>
          <w:lang w:eastAsia="es-ES"/>
        </w:rPr>
        <w:t xml:space="preserve">et al </w:t>
      </w:r>
      <w:r w:rsidR="00B5751B" w:rsidRPr="006C25DA">
        <w:rPr>
          <w:rFonts w:ascii="Times New Roman" w:hAnsi="Times New Roman" w:cs="Times New Roman"/>
          <w:sz w:val="18"/>
          <w:szCs w:val="18"/>
          <w:lang w:eastAsia="es-ES"/>
        </w:rPr>
        <w:t>2016</w:t>
      </w:r>
      <w:r w:rsidRPr="006C25DA">
        <w:rPr>
          <w:rFonts w:ascii="Times New Roman" w:hAnsi="Times New Roman" w:cs="Times New Roman"/>
          <w:sz w:val="18"/>
          <w:szCs w:val="18"/>
          <w:lang w:val="en-US"/>
        </w:rPr>
        <w:t>: 66</w:t>
      </w:r>
      <w:r w:rsidR="0031055A" w:rsidRPr="006C25DA">
        <w:rPr>
          <w:rFonts w:ascii="Times New Roman" w:hAnsi="Times New Roman" w:cs="Times New Roman"/>
          <w:sz w:val="18"/>
          <w:szCs w:val="18"/>
          <w:lang w:val="en-US"/>
        </w:rPr>
        <w:t xml:space="preserve"> ss</w:t>
      </w:r>
      <w:r w:rsidRPr="006C25DA">
        <w:rPr>
          <w:rFonts w:ascii="Times New Roman" w:hAnsi="Times New Roman" w:cs="Times New Roman"/>
          <w:sz w:val="18"/>
          <w:szCs w:val="18"/>
          <w:lang w:val="en-US"/>
        </w:rPr>
        <w:t>.</w:t>
      </w:r>
      <w:r w:rsidRPr="0031055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3BB" w:rsidRDefault="00DD4DF8" w:rsidP="00DC4F9B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DC4F9B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3BB" w:rsidRDefault="00DC4F9B" w:rsidP="00DC4F9B">
    <w:pPr>
      <w:pStyle w:val="Encabezado"/>
      <w:jc w:val="center"/>
    </w:pPr>
    <w:r w:rsidRPr="00895B80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67"/>
    <w:rsid w:val="00012A90"/>
    <w:rsid w:val="00045B70"/>
    <w:rsid w:val="00047E7B"/>
    <w:rsid w:val="0006532C"/>
    <w:rsid w:val="00071951"/>
    <w:rsid w:val="00086D47"/>
    <w:rsid w:val="000A127D"/>
    <w:rsid w:val="000A3442"/>
    <w:rsid w:val="00117E25"/>
    <w:rsid w:val="001313B9"/>
    <w:rsid w:val="001367DB"/>
    <w:rsid w:val="0015517E"/>
    <w:rsid w:val="00174EF2"/>
    <w:rsid w:val="00184B47"/>
    <w:rsid w:val="0018571B"/>
    <w:rsid w:val="00187BA5"/>
    <w:rsid w:val="001D099C"/>
    <w:rsid w:val="001F0561"/>
    <w:rsid w:val="00212751"/>
    <w:rsid w:val="002264AC"/>
    <w:rsid w:val="0022729F"/>
    <w:rsid w:val="002B281D"/>
    <w:rsid w:val="0031055A"/>
    <w:rsid w:val="00323BA1"/>
    <w:rsid w:val="0036238B"/>
    <w:rsid w:val="00365EAD"/>
    <w:rsid w:val="00371A4B"/>
    <w:rsid w:val="00385E0A"/>
    <w:rsid w:val="00390CDF"/>
    <w:rsid w:val="003962F0"/>
    <w:rsid w:val="003B3954"/>
    <w:rsid w:val="004041F2"/>
    <w:rsid w:val="00420014"/>
    <w:rsid w:val="00435F9D"/>
    <w:rsid w:val="004373FA"/>
    <w:rsid w:val="00444B50"/>
    <w:rsid w:val="0047430F"/>
    <w:rsid w:val="00485953"/>
    <w:rsid w:val="004D38B9"/>
    <w:rsid w:val="0053054A"/>
    <w:rsid w:val="0055765F"/>
    <w:rsid w:val="00582FD6"/>
    <w:rsid w:val="00586FFB"/>
    <w:rsid w:val="005A46BC"/>
    <w:rsid w:val="005B2683"/>
    <w:rsid w:val="005D424D"/>
    <w:rsid w:val="005D6838"/>
    <w:rsid w:val="006058B7"/>
    <w:rsid w:val="00635786"/>
    <w:rsid w:val="006416F5"/>
    <w:rsid w:val="0065180C"/>
    <w:rsid w:val="00665B20"/>
    <w:rsid w:val="006778D0"/>
    <w:rsid w:val="00681E70"/>
    <w:rsid w:val="00687B7C"/>
    <w:rsid w:val="006B435D"/>
    <w:rsid w:val="006C25DA"/>
    <w:rsid w:val="006C7A84"/>
    <w:rsid w:val="006E079F"/>
    <w:rsid w:val="006E6891"/>
    <w:rsid w:val="006F19AA"/>
    <w:rsid w:val="0070361B"/>
    <w:rsid w:val="0071684D"/>
    <w:rsid w:val="007548BE"/>
    <w:rsid w:val="007650AC"/>
    <w:rsid w:val="00767E12"/>
    <w:rsid w:val="0077371C"/>
    <w:rsid w:val="00776544"/>
    <w:rsid w:val="00783EFD"/>
    <w:rsid w:val="0079179E"/>
    <w:rsid w:val="007B003C"/>
    <w:rsid w:val="007B5006"/>
    <w:rsid w:val="0081599E"/>
    <w:rsid w:val="00817ABA"/>
    <w:rsid w:val="00845589"/>
    <w:rsid w:val="00856FE3"/>
    <w:rsid w:val="00857028"/>
    <w:rsid w:val="00865367"/>
    <w:rsid w:val="00885103"/>
    <w:rsid w:val="00892B80"/>
    <w:rsid w:val="008943C6"/>
    <w:rsid w:val="008D2167"/>
    <w:rsid w:val="008F26FD"/>
    <w:rsid w:val="00904332"/>
    <w:rsid w:val="00921B8C"/>
    <w:rsid w:val="00935C21"/>
    <w:rsid w:val="00946EC9"/>
    <w:rsid w:val="00954013"/>
    <w:rsid w:val="009A5C0A"/>
    <w:rsid w:val="009E53B8"/>
    <w:rsid w:val="00A029D5"/>
    <w:rsid w:val="00A124E9"/>
    <w:rsid w:val="00A45EDF"/>
    <w:rsid w:val="00A47F0F"/>
    <w:rsid w:val="00A706AC"/>
    <w:rsid w:val="00AB325B"/>
    <w:rsid w:val="00AD54AE"/>
    <w:rsid w:val="00B073D2"/>
    <w:rsid w:val="00B41B29"/>
    <w:rsid w:val="00B45EC4"/>
    <w:rsid w:val="00B51F92"/>
    <w:rsid w:val="00B5751B"/>
    <w:rsid w:val="00B7086A"/>
    <w:rsid w:val="00B731D7"/>
    <w:rsid w:val="00BA60A9"/>
    <w:rsid w:val="00BB0163"/>
    <w:rsid w:val="00BC46C6"/>
    <w:rsid w:val="00C04C7E"/>
    <w:rsid w:val="00C33BF2"/>
    <w:rsid w:val="00C3752E"/>
    <w:rsid w:val="00C83F3A"/>
    <w:rsid w:val="00CD088D"/>
    <w:rsid w:val="00D14104"/>
    <w:rsid w:val="00D364E9"/>
    <w:rsid w:val="00D42417"/>
    <w:rsid w:val="00D52C06"/>
    <w:rsid w:val="00D6271E"/>
    <w:rsid w:val="00DC4F9B"/>
    <w:rsid w:val="00DD4DF8"/>
    <w:rsid w:val="00DE3CFC"/>
    <w:rsid w:val="00DF1BE5"/>
    <w:rsid w:val="00DF5C4D"/>
    <w:rsid w:val="00E04CF5"/>
    <w:rsid w:val="00E053BB"/>
    <w:rsid w:val="00E11869"/>
    <w:rsid w:val="00E16718"/>
    <w:rsid w:val="00E71AD3"/>
    <w:rsid w:val="00E95B7E"/>
    <w:rsid w:val="00F157C6"/>
    <w:rsid w:val="00F43BAD"/>
    <w:rsid w:val="00F65FC8"/>
    <w:rsid w:val="00F84E8C"/>
    <w:rsid w:val="00F9395F"/>
    <w:rsid w:val="00FB074F"/>
    <w:rsid w:val="00FC0124"/>
    <w:rsid w:val="00FC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A6E89-3AD4-4AA5-BB2E-DE92D730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21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74E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4E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4EF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47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E7B"/>
  </w:style>
  <w:style w:type="paragraph" w:styleId="Piedepgina">
    <w:name w:val="footer"/>
    <w:basedOn w:val="Normal"/>
    <w:link w:val="PiedepginaCar"/>
    <w:uiPriority w:val="99"/>
    <w:unhideWhenUsed/>
    <w:rsid w:val="00047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62EC7-7AAB-4C41-8006-D924C98B8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3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69</cp:revision>
  <cp:lastPrinted>2021-11-08T21:02:00Z</cp:lastPrinted>
  <dcterms:created xsi:type="dcterms:W3CDTF">2015-08-03T17:31:00Z</dcterms:created>
  <dcterms:modified xsi:type="dcterms:W3CDTF">2022-10-11T15:45:00Z</dcterms:modified>
</cp:coreProperties>
</file>