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03D" w:rsidRPr="000E4729" w:rsidRDefault="00F72E7D" w:rsidP="00E820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sz w:val="24"/>
          <w:szCs w:val="24"/>
          <w:lang w:val="it-IT"/>
        </w:rPr>
        <w:t>H</w:t>
      </w:r>
      <w:r w:rsidR="008E6E56" w:rsidRPr="000E4729">
        <w:rPr>
          <w:rFonts w:ascii="Times New Roman" w:hAnsi="Times New Roman" w:cs="Times New Roman"/>
          <w:b/>
          <w:sz w:val="24"/>
          <w:szCs w:val="24"/>
          <w:lang w:val="it-IT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it-IT"/>
        </w:rPr>
        <w:t>I</w:t>
      </w:r>
      <w:r w:rsidR="00F774A1" w:rsidRPr="000E4729">
        <w:rPr>
          <w:rFonts w:ascii="Times New Roman" w:hAnsi="Times New Roman" w:cs="Times New Roman"/>
          <w:b/>
          <w:sz w:val="24"/>
          <w:szCs w:val="24"/>
          <w:lang w:val="it-IT"/>
        </w:rPr>
        <w:t>X</w:t>
      </w:r>
      <w:r w:rsidR="00FD44E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E8203D" w:rsidRPr="000E4729">
        <w:rPr>
          <w:rFonts w:ascii="Times New Roman" w:hAnsi="Times New Roman" w:cs="Times New Roman"/>
          <w:b/>
          <w:sz w:val="24"/>
          <w:szCs w:val="24"/>
          <w:lang w:val="it-IT"/>
        </w:rPr>
        <w:t xml:space="preserve">– </w:t>
      </w:r>
      <w:r w:rsidR="00E8203D" w:rsidRPr="000E4729">
        <w:rPr>
          <w:rFonts w:ascii="Times New Roman" w:hAnsi="Times New Roman" w:cs="Times New Roman"/>
          <w:b/>
          <w:smallCaps/>
          <w:sz w:val="24"/>
          <w:szCs w:val="24"/>
          <w:lang w:val="it-IT"/>
        </w:rPr>
        <w:t xml:space="preserve"> </w:t>
      </w:r>
      <w:r w:rsidR="00F822A8" w:rsidRPr="000E4729">
        <w:rPr>
          <w:rFonts w:ascii="Times New Roman" w:hAnsi="Times New Roman" w:cs="Times New Roman"/>
          <w:b/>
          <w:smallCaps/>
          <w:sz w:val="24"/>
          <w:szCs w:val="24"/>
          <w:lang w:val="it-IT"/>
        </w:rPr>
        <w:t>Percha</w:t>
      </w:r>
      <w:r w:rsidR="00E8203D" w:rsidRPr="000E4729">
        <w:rPr>
          <w:rFonts w:ascii="Times New Roman" w:hAnsi="Times New Roman" w:cs="Times New Roman"/>
          <w:b/>
          <w:smallCaps/>
          <w:sz w:val="24"/>
          <w:szCs w:val="24"/>
          <w:lang w:val="it-IT"/>
        </w:rPr>
        <w:t>.</w:t>
      </w:r>
    </w:p>
    <w:p w:rsidR="00233F51" w:rsidRPr="000E4729" w:rsidRDefault="00233F51" w:rsidP="00E820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tbl>
      <w:tblPr>
        <w:tblStyle w:val="Tablaconcuadrcula"/>
        <w:tblW w:w="5495" w:type="dxa"/>
        <w:tblLook w:val="04A0" w:firstRow="1" w:lastRow="0" w:firstColumn="1" w:lastColumn="0" w:noHBand="0" w:noVBand="1"/>
      </w:tblPr>
      <w:tblGrid>
        <w:gridCol w:w="5495"/>
      </w:tblGrid>
      <w:tr w:rsidR="00F822A8" w:rsidTr="00926C0D">
        <w:trPr>
          <w:trHeight w:val="2938"/>
        </w:trPr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2A8" w:rsidRDefault="00F82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2A8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716764A3" wp14:editId="268CB9DA">
                  <wp:extent cx="2473333" cy="1819275"/>
                  <wp:effectExtent l="0" t="0" r="3175" b="0"/>
                  <wp:docPr id="7" name="Imagen 7" descr="E:\HUESO ROMANO (22-7-16)\HUESO TRABAJADO EPOCA ROMANA\en fongo negro (10-10-17)\63 - Tipo G.XIII - Percha\M. Zamora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 (10-10-17)\63 - Tipo G.XIII - Percha\M. Zamora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289" cy="1839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822A8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857250" cy="1838158"/>
                  <wp:effectExtent l="0" t="0" r="0" b="0"/>
                  <wp:docPr id="8" name="Imagen 8" descr="E:\HUESO ROMANO (22-7-16)\HUESO TRABAJADO EPOCA ROMANA\en fongo negro (10-10-17)\63 - Tipo G.XIII - Percha\M.Zamora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10-10-17)\63 - Tipo G.XIII - Percha\M.Zamora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847" cy="187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22A8" w:rsidRPr="00F90643" w:rsidRDefault="00F822A8" w:rsidP="00B84D0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Pet</w:t>
            </w:r>
            <w:r w:rsidR="00FD44E9"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voni</w:t>
            </w:r>
            <w:r w:rsidR="003B3FCD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:rsidR="00F822A8" w:rsidRDefault="00F822A8" w:rsidP="00F82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643">
              <w:rPr>
                <w:rFonts w:ascii="Times New Roman" w:hAnsi="Times New Roman" w:cs="Times New Roman"/>
              </w:rPr>
              <w:t>(M</w:t>
            </w:r>
            <w:r>
              <w:rPr>
                <w:rFonts w:ascii="Times New Roman" w:hAnsi="Times New Roman" w:cs="Times New Roman"/>
              </w:rPr>
              <w:t>. Zamora</w:t>
            </w:r>
            <w:r w:rsidRPr="00F90643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"/>
                <w:szCs w:val="2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</w:p>
        </w:tc>
      </w:tr>
    </w:tbl>
    <w:p w:rsidR="00233F51" w:rsidRDefault="00233F51" w:rsidP="00B86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Características</w:t>
      </w:r>
      <w:r>
        <w:rPr>
          <w:rFonts w:ascii="Times New Roman" w:hAnsi="Times New Roman" w:cs="Times New Roman"/>
          <w:sz w:val="24"/>
          <w:szCs w:val="24"/>
        </w:rPr>
        <w:t>:</w:t>
      </w:r>
      <w:r w:rsidR="003B3FCD">
        <w:rPr>
          <w:rFonts w:ascii="Times New Roman" w:hAnsi="Times New Roman" w:cs="Times New Roman"/>
          <w:sz w:val="24"/>
          <w:szCs w:val="24"/>
        </w:rPr>
        <w:t xml:space="preserve"> percha realizada en asta de ciervo, aprovechando la guía y un candil o luchadera. La parte de la guía está aplanada para adaptarse mejor a la pared y cuenta con perforación </w:t>
      </w:r>
      <w:r w:rsidR="00883D3F">
        <w:rPr>
          <w:rFonts w:ascii="Times New Roman" w:hAnsi="Times New Roman" w:cs="Times New Roman"/>
          <w:sz w:val="24"/>
          <w:szCs w:val="24"/>
        </w:rPr>
        <w:t>circular en</w:t>
      </w:r>
      <w:r w:rsidR="003B3FCD">
        <w:rPr>
          <w:rFonts w:ascii="Times New Roman" w:hAnsi="Times New Roman" w:cs="Times New Roman"/>
          <w:sz w:val="24"/>
          <w:szCs w:val="24"/>
        </w:rPr>
        <w:t xml:space="preserve"> la parte más alta.</w:t>
      </w:r>
    </w:p>
    <w:p w:rsidR="00233F51" w:rsidRDefault="00233F51" w:rsidP="00B86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b/>
          <w:sz w:val="24"/>
          <w:szCs w:val="24"/>
        </w:rPr>
        <w:t>Área de hallazgos en</w:t>
      </w:r>
      <w:r w:rsidRPr="009A6C51">
        <w:rPr>
          <w:rFonts w:ascii="Times New Roman" w:hAnsi="Times New Roman" w:cs="Times New Roman"/>
          <w:b/>
          <w:i/>
          <w:sz w:val="24"/>
          <w:szCs w:val="24"/>
        </w:rPr>
        <w:t xml:space="preserve"> Hispania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A6C51" w:rsidRPr="003B3FCD">
        <w:rPr>
          <w:rFonts w:ascii="Times New Roman" w:hAnsi="Times New Roman" w:cs="Times New Roman"/>
          <w:i/>
          <w:sz w:val="24"/>
          <w:szCs w:val="24"/>
        </w:rPr>
        <w:t>Petavonivm</w:t>
      </w:r>
      <w:r w:rsidR="009A6C51" w:rsidRPr="003B3FCD">
        <w:rPr>
          <w:rFonts w:ascii="Times New Roman" w:hAnsi="Times New Roman" w:cs="Times New Roman"/>
          <w:sz w:val="24"/>
          <w:szCs w:val="24"/>
        </w:rPr>
        <w:t xml:space="preserve"> (</w:t>
      </w:r>
      <w:r w:rsidR="003B3FCD" w:rsidRPr="003B3FCD">
        <w:rPr>
          <w:rFonts w:ascii="Times New Roman" w:hAnsi="Times New Roman" w:cs="Times New Roman"/>
          <w:sz w:val="24"/>
          <w:szCs w:val="24"/>
        </w:rPr>
        <w:t>Rosino de Vidriales, Zamora)</w:t>
      </w:r>
      <w:r w:rsidR="003B3FCD" w:rsidRPr="003B3FCD">
        <w:rPr>
          <w:rStyle w:val="Refdenotaalpie"/>
          <w:rFonts w:ascii="Times New Roman" w:hAnsi="Times New Roman" w:cs="Times New Roman"/>
          <w:sz w:val="24"/>
          <w:szCs w:val="24"/>
        </w:rPr>
        <w:footnoteReference w:id="1"/>
      </w:r>
      <w:r w:rsidR="008B4B9F">
        <w:rPr>
          <w:rFonts w:ascii="Times New Roman" w:hAnsi="Times New Roman" w:cs="Times New Roman"/>
          <w:sz w:val="24"/>
          <w:szCs w:val="24"/>
        </w:rPr>
        <w:t>.</w:t>
      </w:r>
      <w:r w:rsidR="003B3FCD"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</w:p>
    <w:p w:rsidR="00233F51" w:rsidRDefault="00233F51" w:rsidP="00B86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Área de dispersión:</w:t>
      </w:r>
      <w:r w:rsidR="003B3F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3FCD" w:rsidRPr="00C91764">
        <w:rPr>
          <w:rFonts w:ascii="Times New Roman" w:hAnsi="Times New Roman" w:cs="Times New Roman"/>
          <w:sz w:val="24"/>
          <w:szCs w:val="24"/>
        </w:rPr>
        <w:t>No conocemos paralelos.</w:t>
      </w:r>
    </w:p>
    <w:p w:rsidR="00233F51" w:rsidRDefault="00233F51" w:rsidP="00B86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Cronología</w:t>
      </w:r>
      <w:r>
        <w:rPr>
          <w:rFonts w:ascii="Times New Roman" w:hAnsi="Times New Roman" w:cs="Times New Roman"/>
          <w:sz w:val="24"/>
          <w:szCs w:val="24"/>
        </w:rPr>
        <w:t>:</w:t>
      </w:r>
      <w:r w:rsidR="003B3FCD">
        <w:rPr>
          <w:rFonts w:ascii="Times New Roman" w:hAnsi="Times New Roman" w:cs="Times New Roman"/>
          <w:sz w:val="24"/>
          <w:szCs w:val="24"/>
        </w:rPr>
        <w:t xml:space="preserve"> Esta pieza de </w:t>
      </w:r>
      <w:r w:rsidR="003B3FCD" w:rsidRPr="003B3FCD">
        <w:rPr>
          <w:rFonts w:ascii="Times New Roman" w:hAnsi="Times New Roman" w:cs="Times New Roman"/>
          <w:i/>
          <w:sz w:val="24"/>
          <w:szCs w:val="24"/>
        </w:rPr>
        <w:t>Petavonivm</w:t>
      </w:r>
      <w:r w:rsidR="003B3FCD">
        <w:rPr>
          <w:rFonts w:ascii="Times New Roman" w:hAnsi="Times New Roman" w:cs="Times New Roman"/>
          <w:sz w:val="24"/>
          <w:szCs w:val="24"/>
        </w:rPr>
        <w:t xml:space="preserve"> se fecha entre finales del siglo II d.C. e inicios del siglo III d.C.</w:t>
      </w:r>
    </w:p>
    <w:p w:rsidR="00233F51" w:rsidRDefault="00233F51" w:rsidP="00E820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1127" w:rsidRDefault="006A1127" w:rsidP="00E820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57FC" w:rsidRPr="00C91764" w:rsidRDefault="00F90643" w:rsidP="000159A0">
      <w:pPr>
        <w:rPr>
          <w:rFonts w:ascii="Times New Roman" w:hAnsi="Times New Roman" w:cs="Times New Roman"/>
          <w:b/>
          <w:sz w:val="24"/>
          <w:szCs w:val="24"/>
        </w:rPr>
      </w:pPr>
      <w:r w:rsidRPr="00C91764">
        <w:rPr>
          <w:rFonts w:ascii="Times New Roman" w:hAnsi="Times New Roman" w:cs="Times New Roman"/>
          <w:b/>
          <w:sz w:val="24"/>
          <w:szCs w:val="24"/>
        </w:rPr>
        <w:t>Análisis:</w:t>
      </w:r>
    </w:p>
    <w:p w:rsidR="00807550" w:rsidRPr="00807550" w:rsidRDefault="003B3FCD" w:rsidP="008075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550">
        <w:rPr>
          <w:rFonts w:ascii="Times New Roman" w:hAnsi="Times New Roman" w:cs="Times New Roman"/>
          <w:sz w:val="24"/>
          <w:szCs w:val="24"/>
        </w:rPr>
        <w:t xml:space="preserve">Pieza realmente extraña de la que no conocemos ningún </w:t>
      </w:r>
      <w:r w:rsidR="008B4B9F">
        <w:rPr>
          <w:rFonts w:ascii="Times New Roman" w:hAnsi="Times New Roman" w:cs="Times New Roman"/>
          <w:sz w:val="24"/>
          <w:szCs w:val="24"/>
        </w:rPr>
        <w:t>paralelo</w:t>
      </w:r>
      <w:r w:rsidRPr="00807550">
        <w:rPr>
          <w:rFonts w:ascii="Times New Roman" w:hAnsi="Times New Roman" w:cs="Times New Roman"/>
          <w:sz w:val="24"/>
          <w:szCs w:val="24"/>
        </w:rPr>
        <w:t>.</w:t>
      </w:r>
      <w:r w:rsidR="008B4B9F">
        <w:rPr>
          <w:rFonts w:ascii="Times New Roman" w:hAnsi="Times New Roman" w:cs="Times New Roman"/>
          <w:sz w:val="24"/>
          <w:szCs w:val="24"/>
        </w:rPr>
        <w:t xml:space="preserve"> </w:t>
      </w:r>
      <w:r w:rsidR="00807550">
        <w:rPr>
          <w:rFonts w:ascii="Times New Roman" w:hAnsi="Times New Roman" w:cs="Times New Roman"/>
          <w:sz w:val="24"/>
          <w:szCs w:val="24"/>
        </w:rPr>
        <w:t>En principio aceptamos la propuesta de su d</w:t>
      </w:r>
      <w:r w:rsidR="008B4B9F">
        <w:rPr>
          <w:rFonts w:ascii="Times New Roman" w:hAnsi="Times New Roman" w:cs="Times New Roman"/>
          <w:sz w:val="24"/>
          <w:szCs w:val="24"/>
        </w:rPr>
        <w:t xml:space="preserve">escubridor como percha de pared, aunque nos plantea interrogantes en cuanto a la función que le otorga su descubridor. </w:t>
      </w:r>
      <w:r w:rsidR="00807550">
        <w:rPr>
          <w:rFonts w:ascii="Times New Roman" w:hAnsi="Times New Roman" w:cs="Times New Roman"/>
          <w:sz w:val="24"/>
          <w:szCs w:val="24"/>
        </w:rPr>
        <w:t xml:space="preserve"> </w:t>
      </w:r>
      <w:r w:rsidR="008B4B9F">
        <w:rPr>
          <w:rFonts w:ascii="Times New Roman" w:hAnsi="Times New Roman" w:cs="Times New Roman"/>
          <w:sz w:val="24"/>
          <w:szCs w:val="24"/>
        </w:rPr>
        <w:t xml:space="preserve">El hecho de no contar con algún otro objeto con estas peculiaridades, alberga esas dudas. Pese a todo, como punto de partida, </w:t>
      </w:r>
      <w:r w:rsidR="0036094B">
        <w:rPr>
          <w:rFonts w:ascii="Times New Roman" w:hAnsi="Times New Roman" w:cs="Times New Roman"/>
          <w:sz w:val="24"/>
          <w:szCs w:val="24"/>
        </w:rPr>
        <w:t>acepta</w:t>
      </w:r>
      <w:r w:rsidR="00807550">
        <w:rPr>
          <w:rFonts w:ascii="Times New Roman" w:hAnsi="Times New Roman" w:cs="Times New Roman"/>
          <w:sz w:val="24"/>
          <w:szCs w:val="24"/>
        </w:rPr>
        <w:t>mos como hipótesis su uso como elemento para colgar</w:t>
      </w:r>
      <w:r w:rsidR="008B4B9F">
        <w:rPr>
          <w:rFonts w:ascii="Times New Roman" w:hAnsi="Times New Roman" w:cs="Times New Roman"/>
          <w:sz w:val="24"/>
          <w:szCs w:val="24"/>
        </w:rPr>
        <w:t xml:space="preserve">. Confiamos que </w:t>
      </w:r>
      <w:r w:rsidR="0036094B">
        <w:rPr>
          <w:rFonts w:ascii="Times New Roman" w:hAnsi="Times New Roman" w:cs="Times New Roman"/>
          <w:sz w:val="24"/>
          <w:szCs w:val="24"/>
        </w:rPr>
        <w:t xml:space="preserve">con el tiempo </w:t>
      </w:r>
      <w:r w:rsidR="008B4B9F">
        <w:rPr>
          <w:rFonts w:ascii="Times New Roman" w:hAnsi="Times New Roman" w:cs="Times New Roman"/>
          <w:sz w:val="24"/>
          <w:szCs w:val="24"/>
        </w:rPr>
        <w:t>se locali</w:t>
      </w:r>
      <w:r w:rsidR="0036094B">
        <w:rPr>
          <w:rFonts w:ascii="Times New Roman" w:hAnsi="Times New Roman" w:cs="Times New Roman"/>
          <w:sz w:val="24"/>
          <w:szCs w:val="24"/>
        </w:rPr>
        <w:t>cen</w:t>
      </w:r>
      <w:r w:rsidR="008B4B9F">
        <w:rPr>
          <w:rFonts w:ascii="Times New Roman" w:hAnsi="Times New Roman" w:cs="Times New Roman"/>
          <w:sz w:val="24"/>
          <w:szCs w:val="24"/>
        </w:rPr>
        <w:t xml:space="preserve"> otras piezas con similares características</w:t>
      </w:r>
      <w:r w:rsidR="0036094B">
        <w:rPr>
          <w:rFonts w:ascii="Times New Roman" w:hAnsi="Times New Roman" w:cs="Times New Roman"/>
          <w:sz w:val="24"/>
          <w:szCs w:val="24"/>
        </w:rPr>
        <w:t xml:space="preserve">, y se les </w:t>
      </w:r>
      <w:r w:rsidR="008B4B9F">
        <w:rPr>
          <w:rFonts w:ascii="Times New Roman" w:hAnsi="Times New Roman" w:cs="Times New Roman"/>
          <w:sz w:val="24"/>
          <w:szCs w:val="24"/>
        </w:rPr>
        <w:t>pueda</w:t>
      </w:r>
      <w:r w:rsidR="00807550">
        <w:rPr>
          <w:rFonts w:ascii="Times New Roman" w:hAnsi="Times New Roman" w:cs="Times New Roman"/>
          <w:sz w:val="24"/>
          <w:szCs w:val="24"/>
        </w:rPr>
        <w:t xml:space="preserve"> asignar este u otro empleo. </w:t>
      </w:r>
    </w:p>
    <w:sectPr w:rsidR="00807550" w:rsidRPr="00807550" w:rsidSect="007B22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7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603" w:rsidRDefault="00803603" w:rsidP="006F34A0">
      <w:pPr>
        <w:spacing w:after="0" w:line="240" w:lineRule="auto"/>
      </w:pPr>
      <w:r>
        <w:separator/>
      </w:r>
    </w:p>
  </w:endnote>
  <w:endnote w:type="continuationSeparator" w:id="0">
    <w:p w:rsidR="00803603" w:rsidRDefault="00803603" w:rsidP="006F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92134913"/>
      <w:docPartObj>
        <w:docPartGallery w:val="Page Numbers (Bottom of Page)"/>
        <w:docPartUnique/>
      </w:docPartObj>
    </w:sdtPr>
    <w:sdtEndPr/>
    <w:sdtContent>
      <w:p w:rsidR="00D352B0" w:rsidRDefault="00D352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603">
          <w:rPr>
            <w:noProof/>
          </w:rPr>
          <w:t>723</w:t>
        </w:r>
        <w:r>
          <w:fldChar w:fldCharType="end"/>
        </w:r>
      </w:p>
    </w:sdtContent>
  </w:sdt>
  <w:p w:rsidR="000F7DB9" w:rsidRDefault="000F7DB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603" w:rsidRDefault="00803603" w:rsidP="006F34A0">
      <w:pPr>
        <w:spacing w:after="0" w:line="240" w:lineRule="auto"/>
      </w:pPr>
      <w:r>
        <w:separator/>
      </w:r>
    </w:p>
  </w:footnote>
  <w:footnote w:type="continuationSeparator" w:id="0">
    <w:p w:rsidR="00803603" w:rsidRDefault="00803603" w:rsidP="006F34A0">
      <w:pPr>
        <w:spacing w:after="0" w:line="240" w:lineRule="auto"/>
      </w:pPr>
      <w:r>
        <w:continuationSeparator/>
      </w:r>
    </w:p>
  </w:footnote>
  <w:footnote w:id="1">
    <w:p w:rsidR="003B3FCD" w:rsidRPr="00926C0D" w:rsidRDefault="003B3FCD" w:rsidP="003B3FCD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926C0D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26C0D">
        <w:rPr>
          <w:rFonts w:ascii="Times New Roman" w:hAnsi="Times New Roman" w:cs="Times New Roman"/>
          <w:sz w:val="18"/>
          <w:szCs w:val="18"/>
        </w:rPr>
        <w:t xml:space="preserve"> Carretero 1999: 61, fig.1 nº 15 y foto 1.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2E9" w:rsidRPr="00DE62E9" w:rsidRDefault="00DE62E9" w:rsidP="00DE62E9">
    <w:pPr>
      <w:jc w:val="center"/>
      <w:rPr>
        <w:i/>
      </w:rPr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59A0"/>
    <w:rsid w:val="0002145A"/>
    <w:rsid w:val="00035432"/>
    <w:rsid w:val="00095258"/>
    <w:rsid w:val="000E4729"/>
    <w:rsid w:val="000F5961"/>
    <w:rsid w:val="000F7DB9"/>
    <w:rsid w:val="00146ECE"/>
    <w:rsid w:val="00156429"/>
    <w:rsid w:val="001B3B0C"/>
    <w:rsid w:val="00220ED5"/>
    <w:rsid w:val="00233F51"/>
    <w:rsid w:val="00256AEC"/>
    <w:rsid w:val="002757FC"/>
    <w:rsid w:val="00291B0E"/>
    <w:rsid w:val="002F20A1"/>
    <w:rsid w:val="0036094B"/>
    <w:rsid w:val="003A6C1E"/>
    <w:rsid w:val="003B3FCD"/>
    <w:rsid w:val="003E1C78"/>
    <w:rsid w:val="003F496A"/>
    <w:rsid w:val="00436F36"/>
    <w:rsid w:val="00495435"/>
    <w:rsid w:val="004B1B86"/>
    <w:rsid w:val="005B0326"/>
    <w:rsid w:val="005B1223"/>
    <w:rsid w:val="0062448B"/>
    <w:rsid w:val="00626848"/>
    <w:rsid w:val="00630ECF"/>
    <w:rsid w:val="006A1127"/>
    <w:rsid w:val="006D06F2"/>
    <w:rsid w:val="006F34A0"/>
    <w:rsid w:val="006F5770"/>
    <w:rsid w:val="00703FE8"/>
    <w:rsid w:val="007B22E6"/>
    <w:rsid w:val="00803603"/>
    <w:rsid w:val="00807550"/>
    <w:rsid w:val="00834468"/>
    <w:rsid w:val="00883D3F"/>
    <w:rsid w:val="008B4B9F"/>
    <w:rsid w:val="008E6E56"/>
    <w:rsid w:val="00926C0D"/>
    <w:rsid w:val="00946331"/>
    <w:rsid w:val="009A6C51"/>
    <w:rsid w:val="009B020D"/>
    <w:rsid w:val="00A1718E"/>
    <w:rsid w:val="00A30855"/>
    <w:rsid w:val="00A82BEB"/>
    <w:rsid w:val="00AA5F1C"/>
    <w:rsid w:val="00B06A8A"/>
    <w:rsid w:val="00B371AB"/>
    <w:rsid w:val="00B67EF0"/>
    <w:rsid w:val="00B84D0F"/>
    <w:rsid w:val="00B855A8"/>
    <w:rsid w:val="00B866B5"/>
    <w:rsid w:val="00BA484C"/>
    <w:rsid w:val="00C91764"/>
    <w:rsid w:val="00CA6258"/>
    <w:rsid w:val="00CC5279"/>
    <w:rsid w:val="00D352B0"/>
    <w:rsid w:val="00D452ED"/>
    <w:rsid w:val="00DA01A9"/>
    <w:rsid w:val="00DC6CB6"/>
    <w:rsid w:val="00DD08A8"/>
    <w:rsid w:val="00DE62E9"/>
    <w:rsid w:val="00E8203D"/>
    <w:rsid w:val="00ED7F55"/>
    <w:rsid w:val="00F15C3A"/>
    <w:rsid w:val="00F72E7D"/>
    <w:rsid w:val="00F774A1"/>
    <w:rsid w:val="00F822A8"/>
    <w:rsid w:val="00F90643"/>
    <w:rsid w:val="00F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BD0779-8DA0-49F3-A67D-AAED667A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0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33F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F34A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34A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34A0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F7D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DB9"/>
  </w:style>
  <w:style w:type="paragraph" w:styleId="Piedepgina">
    <w:name w:val="footer"/>
    <w:basedOn w:val="Normal"/>
    <w:link w:val="PiedepginaCar"/>
    <w:uiPriority w:val="99"/>
    <w:unhideWhenUsed/>
    <w:rsid w:val="000F7D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3016A-3464-48DC-9A35-A2051011C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45</cp:revision>
  <cp:lastPrinted>2022-02-11T08:55:00Z</cp:lastPrinted>
  <dcterms:created xsi:type="dcterms:W3CDTF">2014-03-28T12:16:00Z</dcterms:created>
  <dcterms:modified xsi:type="dcterms:W3CDTF">2022-10-11T15:48:00Z</dcterms:modified>
</cp:coreProperties>
</file>