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B9E" w:rsidRPr="00277DD4" w:rsidRDefault="009D5B9E" w:rsidP="009D5B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277DD4">
        <w:rPr>
          <w:rFonts w:ascii="Times New Roman" w:hAnsi="Times New Roman" w:cs="Times New Roman"/>
          <w:sz w:val="24"/>
          <w:szCs w:val="24"/>
          <w:lang w:val="pt-PT"/>
        </w:rPr>
        <w:t xml:space="preserve">▪ </w:t>
      </w:r>
      <w:r w:rsidR="00B937C2" w:rsidRPr="00277DD4">
        <w:rPr>
          <w:rFonts w:ascii="Times New Roman" w:hAnsi="Times New Roman" w:cs="Times New Roman"/>
          <w:b/>
          <w:sz w:val="24"/>
          <w:szCs w:val="24"/>
          <w:lang w:val="pt-PT"/>
        </w:rPr>
        <w:t>B.V</w:t>
      </w:r>
      <w:r w:rsidR="009109CF">
        <w:rPr>
          <w:rFonts w:ascii="Times New Roman" w:hAnsi="Times New Roman" w:cs="Times New Roman"/>
          <w:b/>
          <w:sz w:val="24"/>
          <w:szCs w:val="24"/>
          <w:lang w:val="pt-PT"/>
        </w:rPr>
        <w:t xml:space="preserve"> </w:t>
      </w:r>
      <w:r w:rsidRPr="00277DD4">
        <w:rPr>
          <w:rFonts w:ascii="Times New Roman" w:hAnsi="Times New Roman" w:cs="Times New Roman"/>
          <w:b/>
          <w:sz w:val="24"/>
          <w:szCs w:val="24"/>
          <w:lang w:val="pt-PT"/>
        </w:rPr>
        <w:t xml:space="preserve">– </w:t>
      </w:r>
      <w:r w:rsidR="0086678A">
        <w:rPr>
          <w:rFonts w:ascii="Times New Roman" w:hAnsi="Times New Roman" w:cs="Times New Roman"/>
          <w:b/>
          <w:sz w:val="24"/>
          <w:szCs w:val="24"/>
          <w:lang w:val="pt-PT"/>
        </w:rPr>
        <w:t xml:space="preserve"> </w:t>
      </w:r>
      <w:r w:rsidR="0086678A" w:rsidRPr="0086678A">
        <w:rPr>
          <w:rFonts w:ascii="Times New Roman" w:hAnsi="Times New Roman" w:cs="Times New Roman"/>
          <w:b/>
          <w:sz w:val="24"/>
          <w:szCs w:val="24"/>
          <w:lang w:val="pt-PT"/>
        </w:rPr>
        <w:t>CUCHARILLAS DE</w:t>
      </w:r>
      <w:r w:rsidR="0086678A" w:rsidRPr="0086678A">
        <w:rPr>
          <w:rFonts w:ascii="Times New Roman" w:hAnsi="Times New Roman" w:cs="Times New Roman"/>
          <w:b/>
          <w:smallCaps/>
          <w:sz w:val="24"/>
          <w:szCs w:val="24"/>
          <w:lang w:val="pt-PT"/>
        </w:rPr>
        <w:t xml:space="preserve"> PERFUME</w:t>
      </w:r>
      <w:r w:rsidR="0086678A" w:rsidRPr="0086678A">
        <w:rPr>
          <w:rFonts w:ascii="Times New Roman" w:hAnsi="Times New Roman" w:cs="Times New Roman"/>
          <w:b/>
          <w:sz w:val="24"/>
          <w:szCs w:val="24"/>
          <w:lang w:val="pt-PT"/>
        </w:rPr>
        <w:t xml:space="preserve"> O </w:t>
      </w:r>
      <w:r w:rsidR="00665503">
        <w:rPr>
          <w:rFonts w:ascii="Times New Roman" w:hAnsi="Times New Roman" w:cs="Times New Roman"/>
          <w:b/>
          <w:sz w:val="24"/>
          <w:szCs w:val="24"/>
          <w:lang w:val="pt-PT"/>
        </w:rPr>
        <w:t>¿</w:t>
      </w:r>
      <w:r w:rsidR="0086678A" w:rsidRPr="0086678A">
        <w:rPr>
          <w:rFonts w:ascii="Times New Roman" w:hAnsi="Times New Roman" w:cs="Times New Roman"/>
          <w:b/>
          <w:i/>
          <w:sz w:val="24"/>
          <w:szCs w:val="24"/>
          <w:lang w:val="pt-PT"/>
        </w:rPr>
        <w:t>DISCRIMINALIS</w:t>
      </w:r>
      <w:r w:rsidR="00665503">
        <w:rPr>
          <w:rFonts w:ascii="Times New Roman" w:hAnsi="Times New Roman" w:cs="Times New Roman"/>
          <w:b/>
          <w:sz w:val="24"/>
          <w:szCs w:val="24"/>
          <w:lang w:val="pt-PT"/>
        </w:rPr>
        <w:t>?</w:t>
      </w: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  <w:lang w:val="pt-PT"/>
        </w:rPr>
      </w:pP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</w:rPr>
      </w:pPr>
      <w:r w:rsidRPr="007A5CFA">
        <w:rPr>
          <w:rFonts w:ascii="Times New Roman" w:hAnsi="Times New Roman" w:cs="Times New Roman"/>
          <w:lang w:val="pt-PT"/>
        </w:rPr>
        <w:tab/>
        <w:t xml:space="preserve">• </w:t>
      </w:r>
      <w:r w:rsidRPr="007A5CFA">
        <w:rPr>
          <w:rFonts w:ascii="Times New Roman" w:hAnsi="Times New Roman" w:cs="Times New Roman"/>
          <w:b/>
          <w:lang w:val="pt-PT"/>
        </w:rPr>
        <w:t>B.</w:t>
      </w:r>
      <w:r w:rsidR="00C76EDC">
        <w:rPr>
          <w:rFonts w:ascii="Times New Roman" w:hAnsi="Times New Roman" w:cs="Times New Roman"/>
          <w:b/>
          <w:lang w:val="pt-PT"/>
        </w:rPr>
        <w:t>V</w:t>
      </w:r>
      <w:r w:rsidR="00B937C2">
        <w:rPr>
          <w:rFonts w:ascii="Times New Roman" w:hAnsi="Times New Roman" w:cs="Times New Roman"/>
          <w:b/>
          <w:lang w:val="pt-PT"/>
        </w:rPr>
        <w:t>.</w:t>
      </w:r>
      <w:r w:rsidRPr="007A5CFA">
        <w:rPr>
          <w:rFonts w:ascii="Times New Roman" w:hAnsi="Times New Roman" w:cs="Times New Roman"/>
          <w:b/>
          <w:lang w:val="pt-PT"/>
        </w:rPr>
        <w:t xml:space="preserve">1 </w:t>
      </w:r>
      <w:r w:rsidRPr="007A5CFA">
        <w:rPr>
          <w:rFonts w:ascii="Times New Roman" w:hAnsi="Times New Roman" w:cs="Times New Roman"/>
          <w:lang w:val="pt-PT"/>
        </w:rPr>
        <w:t xml:space="preserve">– </w:t>
      </w:r>
      <w:r w:rsidRPr="007A5CFA">
        <w:rPr>
          <w:rFonts w:ascii="Times New Roman" w:hAnsi="Times New Roman" w:cs="Times New Roman"/>
          <w:b/>
        </w:rPr>
        <w:t>Pala fina alarga, sección “V”.</w:t>
      </w:r>
      <w:r w:rsidRPr="007A5CFA">
        <w:rPr>
          <w:rFonts w:ascii="Times New Roman" w:hAnsi="Times New Roman" w:cs="Times New Roman"/>
        </w:rPr>
        <w:t xml:space="preserve"> </w:t>
      </w: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</w:p>
    <w:p w:rsidR="009D5B9E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  <w:lang w:val="pt-PT"/>
        </w:rPr>
      </w:pPr>
      <w:r w:rsidRPr="00B937C2">
        <w:rPr>
          <w:rFonts w:ascii="Times New Roman" w:hAnsi="Times New Roman" w:cs="Times New Roman"/>
          <w:b/>
        </w:rPr>
        <w:t>Béal</w:t>
      </w:r>
      <w:r w:rsidRPr="00B937C2">
        <w:rPr>
          <w:rFonts w:ascii="Times New Roman" w:hAnsi="Times New Roman" w:cs="Times New Roman"/>
        </w:rPr>
        <w:t xml:space="preserve"> –</w:t>
      </w:r>
      <w:r w:rsidR="00777C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color w:val="031CD3"/>
          <w:lang w:val="pt-PT"/>
        </w:rPr>
        <w:t xml:space="preserve">A-XXIV, </w:t>
      </w:r>
      <w:r w:rsidRPr="007A5CFA">
        <w:rPr>
          <w:rFonts w:ascii="Times New Roman" w:hAnsi="Times New Roman" w:cs="Times New Roman"/>
          <w:b/>
          <w:color w:val="031CD3"/>
          <w:lang w:val="pt-PT"/>
        </w:rPr>
        <w:t>2</w:t>
      </w:r>
      <w:r>
        <w:rPr>
          <w:rFonts w:ascii="Times New Roman" w:hAnsi="Times New Roman" w:cs="Times New Roman"/>
          <w:b/>
          <w:color w:val="031CD3"/>
          <w:lang w:val="pt-PT"/>
        </w:rPr>
        <w:t xml:space="preserve"> a</w:t>
      </w:r>
    </w:p>
    <w:p w:rsidR="009D5B9E" w:rsidRPr="00063881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  <w:lang w:val="pt-PT"/>
        </w:rPr>
      </w:pPr>
      <w:r w:rsidRPr="00063881">
        <w:rPr>
          <w:rFonts w:ascii="Times New Roman" w:hAnsi="Times New Roman" w:cs="Times New Roman"/>
          <w:b/>
          <w:lang w:val="pt-PT"/>
        </w:rPr>
        <w:t xml:space="preserve">Ferrer – </w:t>
      </w:r>
      <w:r>
        <w:rPr>
          <w:rFonts w:ascii="Times New Roman" w:hAnsi="Times New Roman" w:cs="Times New Roman"/>
          <w:b/>
          <w:color w:val="031CD3"/>
          <w:lang w:val="pt-PT"/>
        </w:rPr>
        <w:t>Tipo VIII</w:t>
      </w:r>
      <w:r w:rsidRPr="002D1814">
        <w:rPr>
          <w:rStyle w:val="Refdenotaalpie"/>
          <w:rFonts w:ascii="Times New Roman" w:hAnsi="Times New Roman" w:cs="Times New Roman"/>
          <w:b/>
          <w:lang w:val="pt-PT"/>
        </w:rPr>
        <w:footnoteReference w:id="1"/>
      </w:r>
    </w:p>
    <w:p w:rsidR="009D5B9E" w:rsidRPr="00B937C2" w:rsidRDefault="00A500E0" w:rsidP="008A4942">
      <w:pPr>
        <w:spacing w:after="0" w:line="240" w:lineRule="auto"/>
        <w:rPr>
          <w:rFonts w:ascii="Times New Roman" w:hAnsi="Times New Roman" w:cs="Times New Roman"/>
        </w:rPr>
      </w:pPr>
      <w:r w:rsidRPr="00B937C2">
        <w:rPr>
          <w:rFonts w:ascii="Times New Roman" w:hAnsi="Times New Roman" w:cs="Times New Roman"/>
          <w:b/>
        </w:rPr>
        <w:t>Gostenčnik</w:t>
      </w:r>
      <w:r w:rsidRPr="00B937C2">
        <w:rPr>
          <w:rFonts w:ascii="Times New Roman" w:hAnsi="Times New Roman" w:cs="Times New Roman"/>
        </w:rPr>
        <w:t xml:space="preserve"> – </w:t>
      </w:r>
      <w:r w:rsidRPr="004562F9">
        <w:rPr>
          <w:rFonts w:ascii="Times New Roman" w:hAnsi="Times New Roman" w:cs="Times New Roman"/>
          <w:b/>
          <w:color w:val="0000FF"/>
        </w:rPr>
        <w:t>2.5.1</w:t>
      </w:r>
    </w:p>
    <w:tbl>
      <w:tblPr>
        <w:tblStyle w:val="Tablaconcuadrcula"/>
        <w:tblW w:w="0" w:type="auto"/>
        <w:tblInd w:w="-176" w:type="dxa"/>
        <w:tblLook w:val="04A0" w:firstRow="1" w:lastRow="0" w:firstColumn="1" w:lastColumn="0" w:noHBand="0" w:noVBand="1"/>
      </w:tblPr>
      <w:tblGrid>
        <w:gridCol w:w="1844"/>
        <w:gridCol w:w="1417"/>
        <w:gridCol w:w="1701"/>
        <w:gridCol w:w="1418"/>
        <w:gridCol w:w="1842"/>
      </w:tblGrid>
      <w:tr w:rsidR="009D5B9E" w:rsidRPr="007A5CFA" w:rsidTr="00DA7F59">
        <w:trPr>
          <w:trHeight w:val="2678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BC5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3A0D217" wp14:editId="2BA89D64">
                  <wp:extent cx="370120" cy="2247900"/>
                  <wp:effectExtent l="0" t="0" r="0" b="0"/>
                  <wp:docPr id="18" name="Imagen 18" descr="F:\HUESO ROMANO (22-7-16)\HUESO TRABAJADO EPOCA ROMANA\en fongo negro\27 - Tipo B.XVI- Cucharas\B.XVI.2.1 - Perfume escotadura estrecha\Ampurias-Museo (104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27 - Tipo B.XVI- Cucharas\B.XVI.2.1 - Perfume escotadura estrecha\Ampurias-Museo (104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24274" cy="2576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6E51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="00C42BC5" w:rsidRPr="00DA7F59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Emporiae</w:t>
            </w:r>
            <w:r w:rsidR="00C42BC5"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:rsidR="009D5B9E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(MAC Ampurias)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AAC16B" wp14:editId="77CB19A2">
                  <wp:extent cx="526178" cy="2247900"/>
                  <wp:effectExtent l="0" t="0" r="7620" b="0"/>
                  <wp:docPr id="23" name="Imagen 23" descr="F:\HUESO ROMANO (22-7-16)\HUESO TRABAJADO EPOCA ROMANA\en fongo negro\27 - Tipo B.XVI- Cucharas\B.XVI.2.1 - Perfume escotadura estrecha\Museo de Sagunto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27 - Tipo B.XVI- Cucharas\B.XVI.2.1 - Perfume escotadura estrecha\Museo de Sagunto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23" cy="2444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2BC5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2 </w:t>
            </w:r>
            <w:r w:rsidR="00C42BC5"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–</w:t>
            </w:r>
            <w:r w:rsidRPr="00DA7F59"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  <w:t>Sagvntvm</w:t>
            </w:r>
          </w:p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(M- Sagunto)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A34E1E" wp14:editId="24F8AEE4">
                  <wp:extent cx="441714" cy="2247900"/>
                  <wp:effectExtent l="0" t="0" r="0" b="0"/>
                  <wp:docPr id="19" name="Imagen 19" descr="F:\HUESO ROMANO (22-7-16)\HUESO TRABAJADO EPOCA ROMANA\en fongo negro\27 - Tipo B.XVI- Cucharas\B.XVI.2.1 - Perfume escotadura estrecha\TiermesMAN 171 (136)cop_modifié-1.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27 - Tipo B.XVI- Cucharas\B.XVI.2.1 - Perfume escotadura estrecha\TiermesMAN 171 (136)cop_modifié-1.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59" cy="2472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3 -</w:t>
            </w:r>
            <w:r w:rsidRPr="00DA7F59"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  <w:t>Termes</w:t>
            </w:r>
          </w:p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(MAN Madrid)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35A1A12" wp14:editId="62A71C0C">
                  <wp:extent cx="385694" cy="2247900"/>
                  <wp:effectExtent l="0" t="0" r="0" b="0"/>
                  <wp:docPr id="20" name="Imagen 20" descr="F:\HUESO ROMANO (22-7-16)\HUESO TRABAJADO EPOCA ROMANA\en fongo negro\27 - Tipo B.XVI- Cucharas\B.XVI.2.1 - Perfume escotadura estrecha\Museo de Cádiz 2015 (1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27 - Tipo B.XVI- Cucharas\B.XVI.2.1 - Perfume escotadura estrecha\Museo de Cádiz 2015 (1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95" cy="2579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4 -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Gades</w:t>
            </w:r>
          </w:p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(M. Cádiz)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C42BC5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FEBEDC6" wp14:editId="590D909B">
                  <wp:extent cx="457771" cy="2247900"/>
                  <wp:effectExtent l="0" t="0" r="0" b="0"/>
                  <wp:docPr id="34" name="Imagen 34" descr="C:\Users\German\Desktop\ficha (8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ficha (8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853" cy="2508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2BC5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5 – Paredes Navas</w:t>
            </w:r>
          </w:p>
          <w:p w:rsidR="009D5B9E" w:rsidRPr="00DA7F59" w:rsidRDefault="009D5B9E" w:rsidP="00C42BC5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(MAN Madrid)</w:t>
            </w:r>
          </w:p>
        </w:tc>
      </w:tr>
    </w:tbl>
    <w:p w:rsidR="009D5B9E" w:rsidRPr="00DA7F59" w:rsidRDefault="009D5B9E" w:rsidP="009D5B9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>Características</w:t>
      </w:r>
      <w:r w:rsidRPr="00DA7F59">
        <w:rPr>
          <w:rFonts w:ascii="Times New Roman" w:hAnsi="Times New Roman" w:cs="Times New Roman"/>
        </w:rPr>
        <w:t xml:space="preserve">: Fuste de sección cilíndrica que va disminuyendo hacia la parte inferior para terminar en punta más o menos aguda. En la parte superior remata en forma de cucharilla, producto de un rebaje interno, en dos planos paralelos convergentes, en unos casos alargados y en otros más cortos. La cucharilla tiene una sección transversal interior en forma de “V”, cuya profundidad aumenta a medida que nos acercamos al final del objeto, donde se redondea. La pala, en ocasiones, está más marcada. </w:t>
      </w:r>
    </w:p>
    <w:p w:rsidR="009D5B9E" w:rsidRPr="00DA7F59" w:rsidRDefault="009D5B9E" w:rsidP="00EC7A66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DA7F59">
        <w:rPr>
          <w:rFonts w:ascii="Times New Roman" w:hAnsi="Times New Roman" w:cs="Times New Roman"/>
          <w:b/>
        </w:rPr>
        <w:t xml:space="preserve">Área de hallazgos en </w:t>
      </w:r>
      <w:r w:rsidR="001F6F58" w:rsidRPr="00DA7F59">
        <w:rPr>
          <w:rFonts w:ascii="Times New Roman" w:hAnsi="Times New Roman" w:cs="Times New Roman"/>
          <w:b/>
          <w:i/>
        </w:rPr>
        <w:t>Hispania</w:t>
      </w:r>
      <w:r w:rsidR="001F6F58" w:rsidRPr="00DA7F59">
        <w:rPr>
          <w:rFonts w:ascii="Times New Roman" w:hAnsi="Times New Roman" w:cs="Times New Roman"/>
          <w:b/>
        </w:rPr>
        <w:t xml:space="preserve">: </w:t>
      </w:r>
      <w:r w:rsidRPr="00DA7F59">
        <w:rPr>
          <w:rFonts w:ascii="Times New Roman" w:hAnsi="Times New Roman" w:cs="Times New Roman"/>
          <w:i/>
        </w:rPr>
        <w:t>Emporiae</w:t>
      </w:r>
      <w:r w:rsidRPr="00DA7F59">
        <w:rPr>
          <w:rFonts w:ascii="Times New Roman" w:hAnsi="Times New Roman" w:cs="Times New Roman"/>
        </w:rPr>
        <w:t xml:space="preserve"> (Ampurias), </w:t>
      </w:r>
      <w:r w:rsidR="004562F9" w:rsidRPr="00DA7F59">
        <w:rPr>
          <w:rFonts w:ascii="Times New Roman" w:hAnsi="Times New Roman" w:cs="Times New Roman"/>
          <w:i/>
        </w:rPr>
        <w:t>Barcino</w:t>
      </w:r>
      <w:r w:rsidR="004562F9" w:rsidRPr="00DA7F59">
        <w:rPr>
          <w:rFonts w:ascii="Times New Roman" w:hAnsi="Times New Roman" w:cs="Times New Roman"/>
        </w:rPr>
        <w:t xml:space="preserve"> (Barcelona)</w:t>
      </w:r>
      <w:r w:rsidR="004562F9" w:rsidRPr="00DA7F59">
        <w:rPr>
          <w:rStyle w:val="Refdenotaalpie"/>
          <w:rFonts w:ascii="Times New Roman" w:hAnsi="Times New Roman" w:cs="Times New Roman"/>
        </w:rPr>
        <w:footnoteReference w:id="2"/>
      </w:r>
      <w:r w:rsidR="004562F9" w:rsidRPr="00DA7F59">
        <w:rPr>
          <w:rFonts w:ascii="Times New Roman" w:hAnsi="Times New Roman" w:cs="Times New Roman"/>
          <w:lang w:eastAsia="es-ES"/>
        </w:rPr>
        <w:t>, Can Xammar (Mataró)</w:t>
      </w:r>
      <w:r w:rsidR="004562F9" w:rsidRPr="00DA7F59">
        <w:rPr>
          <w:rStyle w:val="Refdenotaalpie"/>
          <w:rFonts w:ascii="Times New Roman" w:hAnsi="Times New Roman" w:cs="Times New Roman"/>
          <w:lang w:eastAsia="es-ES"/>
        </w:rPr>
        <w:footnoteReference w:id="3"/>
      </w:r>
      <w:r w:rsidR="004562F9" w:rsidRPr="00DA7F59">
        <w:rPr>
          <w:rFonts w:ascii="Times New Roman" w:hAnsi="Times New Roman" w:cs="Times New Roman"/>
          <w:lang w:eastAsia="es-ES"/>
        </w:rPr>
        <w:t xml:space="preserve">, </w:t>
      </w:r>
      <w:r w:rsidR="004562F9" w:rsidRPr="00DA7F59">
        <w:rPr>
          <w:rFonts w:ascii="Times New Roman" w:hAnsi="Times New Roman" w:cs="Times New Roman"/>
          <w:i/>
        </w:rPr>
        <w:t>Bilbilis</w:t>
      </w:r>
      <w:r w:rsidR="004562F9" w:rsidRPr="00DA7F59">
        <w:rPr>
          <w:rFonts w:ascii="Times New Roman" w:hAnsi="Times New Roman" w:cs="Times New Roman"/>
        </w:rPr>
        <w:t xml:space="preserve"> (Calatayud)</w:t>
      </w:r>
      <w:r w:rsidR="004562F9" w:rsidRPr="00DA7F59">
        <w:rPr>
          <w:rStyle w:val="Refdenotaalpie"/>
          <w:rFonts w:ascii="Times New Roman" w:hAnsi="Times New Roman" w:cs="Times New Roman"/>
        </w:rPr>
        <w:footnoteReference w:id="4"/>
      </w:r>
      <w:r w:rsidR="004562F9"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>Sagvntvm</w:t>
      </w:r>
      <w:r w:rsidRPr="00DA7F59">
        <w:rPr>
          <w:rFonts w:ascii="Times New Roman" w:hAnsi="Times New Roman" w:cs="Times New Roman"/>
        </w:rPr>
        <w:t xml:space="preserve"> (Sagunto)</w:t>
      </w:r>
      <w:r w:rsidRPr="00DA7F59">
        <w:rPr>
          <w:rStyle w:val="Refdenotaalpie"/>
          <w:rFonts w:ascii="Times New Roman" w:hAnsi="Times New Roman" w:cs="Times New Roman"/>
        </w:rPr>
        <w:footnoteReference w:id="5"/>
      </w:r>
      <w:r w:rsidRPr="00DA7F59">
        <w:rPr>
          <w:rFonts w:ascii="Times New Roman" w:hAnsi="Times New Roman" w:cs="Times New Roman"/>
        </w:rPr>
        <w:t xml:space="preserve">, </w:t>
      </w:r>
      <w:r w:rsidR="00F35702" w:rsidRPr="00F35702">
        <w:rPr>
          <w:rFonts w:ascii="Times New Roman" w:hAnsi="Times New Roman" w:cs="Times New Roman"/>
          <w:i/>
        </w:rPr>
        <w:t>I</w:t>
      </w:r>
      <w:r w:rsidR="004562F9" w:rsidRPr="00F35702">
        <w:rPr>
          <w:rFonts w:ascii="Times New Roman" w:hAnsi="Times New Roman" w:cs="Times New Roman"/>
          <w:i/>
        </w:rPr>
        <w:t>lici</w:t>
      </w:r>
      <w:r w:rsidR="004562F9" w:rsidRPr="00DA7F59">
        <w:rPr>
          <w:rFonts w:ascii="Times New Roman" w:hAnsi="Times New Roman" w:cs="Times New Roman"/>
        </w:rPr>
        <w:t xml:space="preserve"> (La Alcudia, Elche)</w:t>
      </w:r>
      <w:r w:rsidR="004562F9" w:rsidRPr="00DA7F59">
        <w:rPr>
          <w:rStyle w:val="Refdenotaalpie"/>
          <w:rFonts w:ascii="Times New Roman" w:hAnsi="Times New Roman" w:cs="Times New Roman"/>
        </w:rPr>
        <w:footnoteReference w:id="6"/>
      </w:r>
      <w:r w:rsidR="004562F9" w:rsidRPr="00DA7F59">
        <w:rPr>
          <w:rFonts w:ascii="Times New Roman" w:hAnsi="Times New Roman" w:cs="Times New Roman"/>
        </w:rPr>
        <w:t>,</w:t>
      </w:r>
      <w:r w:rsidR="004562F9" w:rsidRPr="00DA7F59">
        <w:rPr>
          <w:rFonts w:ascii="Times New Roman" w:hAnsi="Times New Roman" w:cs="Times New Roman"/>
          <w:i/>
        </w:rPr>
        <w:t xml:space="preserve">  </w:t>
      </w:r>
      <w:r w:rsidRPr="00DA7F59">
        <w:rPr>
          <w:rFonts w:ascii="Times New Roman" w:hAnsi="Times New Roman" w:cs="Times New Roman"/>
          <w:i/>
        </w:rPr>
        <w:t>Termes</w:t>
      </w:r>
      <w:r w:rsidRPr="00DA7F59">
        <w:rPr>
          <w:rFonts w:ascii="Times New Roman" w:hAnsi="Times New Roman" w:cs="Times New Roman"/>
        </w:rPr>
        <w:t xml:space="preserve"> (Montejo de Tiermes, Soria)</w:t>
      </w:r>
      <w:r w:rsidRPr="00DA7F59">
        <w:rPr>
          <w:rStyle w:val="Refdenotaalpie"/>
          <w:rFonts w:ascii="Times New Roman" w:hAnsi="Times New Roman" w:cs="Times New Roman"/>
        </w:rPr>
        <w:footnoteReference w:id="7"/>
      </w:r>
      <w:r w:rsidRPr="00DA7F59">
        <w:rPr>
          <w:rFonts w:ascii="Times New Roman" w:hAnsi="Times New Roman" w:cs="Times New Roman"/>
        </w:rPr>
        <w:t>, Paredes de Navas (Palencia)</w:t>
      </w:r>
      <w:r w:rsidRPr="00DA7F59">
        <w:rPr>
          <w:rStyle w:val="Refdenotaalpie"/>
          <w:rFonts w:ascii="Times New Roman" w:hAnsi="Times New Roman" w:cs="Times New Roman"/>
        </w:rPr>
        <w:footnoteReference w:id="8"/>
      </w:r>
      <w:r w:rsidRPr="00DA7F59">
        <w:rPr>
          <w:rFonts w:ascii="Times New Roman" w:hAnsi="Times New Roman" w:cs="Times New Roman"/>
        </w:rPr>
        <w:t xml:space="preserve">, </w:t>
      </w:r>
      <w:r w:rsidR="004562F9" w:rsidRPr="00DA7F59">
        <w:rPr>
          <w:rFonts w:ascii="Times New Roman" w:hAnsi="Times New Roman" w:cs="Times New Roman"/>
          <w:lang w:eastAsia="es-ES"/>
        </w:rPr>
        <w:t>A</w:t>
      </w:r>
      <w:r w:rsidR="004562F9" w:rsidRPr="00DA7F59">
        <w:rPr>
          <w:rFonts w:ascii="Times New Roman" w:hAnsi="Times New Roman" w:cs="Times New Roman"/>
          <w:i/>
          <w:lang w:eastAsia="es-ES"/>
        </w:rPr>
        <w:t>stvrica Avgvsta</w:t>
      </w:r>
      <w:r w:rsidR="004562F9" w:rsidRPr="00DA7F59">
        <w:rPr>
          <w:rFonts w:ascii="Times New Roman" w:hAnsi="Times New Roman" w:cs="Times New Roman"/>
          <w:lang w:eastAsia="es-ES"/>
        </w:rPr>
        <w:t xml:space="preserve"> (Astorga)</w:t>
      </w:r>
      <w:r w:rsidR="004562F9" w:rsidRPr="00DA7F59">
        <w:rPr>
          <w:rStyle w:val="Refdenotaalpie"/>
          <w:rFonts w:ascii="Times New Roman" w:hAnsi="Times New Roman" w:cs="Times New Roman"/>
          <w:lang w:eastAsia="es-ES"/>
        </w:rPr>
        <w:footnoteReference w:id="9"/>
      </w:r>
      <w:r w:rsidR="004562F9" w:rsidRPr="00DA7F59">
        <w:rPr>
          <w:rFonts w:ascii="Times New Roman" w:hAnsi="Times New Roman" w:cs="Times New Roman"/>
          <w:lang w:eastAsia="es-ES"/>
        </w:rPr>
        <w:t xml:space="preserve">, </w:t>
      </w:r>
      <w:r w:rsidRPr="00DA7F59">
        <w:rPr>
          <w:rFonts w:ascii="Times New Roman" w:hAnsi="Times New Roman" w:cs="Times New Roman"/>
          <w:i/>
        </w:rPr>
        <w:t>Avgvsta Emerita</w:t>
      </w:r>
      <w:r w:rsidRPr="00DA7F59">
        <w:rPr>
          <w:rFonts w:ascii="Times New Roman" w:hAnsi="Times New Roman" w:cs="Times New Roman"/>
        </w:rPr>
        <w:t xml:space="preserve"> (Mérida), </w:t>
      </w:r>
      <w:r w:rsidR="004562F9" w:rsidRPr="00DA7F59">
        <w:rPr>
          <w:rFonts w:ascii="Times New Roman" w:hAnsi="Times New Roman" w:cs="Times New Roman"/>
          <w:i/>
        </w:rPr>
        <w:t>Conimbriga</w:t>
      </w:r>
      <w:r w:rsidR="004562F9" w:rsidRPr="00DA7F59">
        <w:rPr>
          <w:rFonts w:ascii="Times New Roman" w:hAnsi="Times New Roman" w:cs="Times New Roman"/>
        </w:rPr>
        <w:t xml:space="preserve"> (Condeixa-a-Nova, Portugal)</w:t>
      </w:r>
      <w:r w:rsidR="004562F9" w:rsidRPr="00DA7F59">
        <w:rPr>
          <w:rStyle w:val="Refdenotaalpie"/>
          <w:rFonts w:ascii="Times New Roman" w:hAnsi="Times New Roman" w:cs="Times New Roman"/>
        </w:rPr>
        <w:footnoteReference w:id="10"/>
      </w:r>
      <w:r w:rsidR="004562F9"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>Complvtvm</w:t>
      </w:r>
      <w:r w:rsidRPr="00DA7F59">
        <w:rPr>
          <w:rFonts w:ascii="Times New Roman" w:hAnsi="Times New Roman" w:cs="Times New Roman"/>
        </w:rPr>
        <w:t xml:space="preserve"> (Alcalá de Henares)</w:t>
      </w:r>
      <w:r w:rsidRPr="00DA7F59">
        <w:rPr>
          <w:rStyle w:val="Refdenotaalpie"/>
          <w:rFonts w:ascii="Times New Roman" w:hAnsi="Times New Roman" w:cs="Times New Roman"/>
        </w:rPr>
        <w:footnoteReference w:id="11"/>
      </w:r>
      <w:r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 xml:space="preserve">Gades </w:t>
      </w:r>
      <w:r w:rsidRPr="00DA7F59">
        <w:rPr>
          <w:rFonts w:ascii="Times New Roman" w:hAnsi="Times New Roman" w:cs="Times New Roman"/>
        </w:rPr>
        <w:t>(Cádiz)</w:t>
      </w:r>
      <w:r w:rsidRPr="00DA7F59">
        <w:rPr>
          <w:rStyle w:val="Refdenotaalpie"/>
          <w:rFonts w:ascii="Times New Roman" w:hAnsi="Times New Roman" w:cs="Times New Roman"/>
        </w:rPr>
        <w:footnoteReference w:id="12"/>
      </w:r>
      <w:r w:rsidRPr="00DA7F59">
        <w:rPr>
          <w:rFonts w:ascii="Times New Roman" w:hAnsi="Times New Roman" w:cs="Times New Roman"/>
        </w:rPr>
        <w:t>, Cerro de los Castillones (Campillos, Málaga)</w:t>
      </w:r>
      <w:r w:rsidRPr="00DA7F59">
        <w:rPr>
          <w:rStyle w:val="Refdenotaalpie"/>
          <w:rFonts w:ascii="Times New Roman" w:hAnsi="Times New Roman" w:cs="Times New Roman"/>
        </w:rPr>
        <w:footnoteReference w:id="13"/>
      </w:r>
      <w:r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>Italica</w:t>
      </w:r>
      <w:r w:rsidRPr="00DA7F59">
        <w:rPr>
          <w:rFonts w:ascii="Times New Roman" w:hAnsi="Times New Roman" w:cs="Times New Roman"/>
        </w:rPr>
        <w:t xml:space="preserve"> (Santiponce, Sevilla)</w:t>
      </w:r>
      <w:r w:rsidRPr="00DA7F59">
        <w:rPr>
          <w:rStyle w:val="Refdenotaalpie"/>
          <w:rFonts w:ascii="Times New Roman" w:hAnsi="Times New Roman" w:cs="Times New Roman"/>
        </w:rPr>
        <w:footnoteReference w:id="14"/>
      </w:r>
      <w:r w:rsidRPr="00DA7F59">
        <w:rPr>
          <w:rFonts w:ascii="Times New Roman" w:hAnsi="Times New Roman" w:cs="Times New Roman"/>
          <w:lang w:eastAsia="es-ES"/>
        </w:rPr>
        <w:t xml:space="preserve">, </w:t>
      </w:r>
      <w:r w:rsidR="00A500E0" w:rsidRPr="00DA7F59">
        <w:rPr>
          <w:rFonts w:ascii="Times New Roman" w:hAnsi="Times New Roman" w:cs="Times New Roman"/>
          <w:i/>
        </w:rPr>
        <w:t xml:space="preserve">Vrivm </w:t>
      </w:r>
      <w:r w:rsidR="00A500E0" w:rsidRPr="00DA7F59">
        <w:rPr>
          <w:rFonts w:ascii="Times New Roman" w:hAnsi="Times New Roman" w:cs="Times New Roman"/>
        </w:rPr>
        <w:t>(Cortalago , Riotinto, Huelva)</w:t>
      </w:r>
      <w:r w:rsidR="00A500E0" w:rsidRPr="00DA7F59">
        <w:rPr>
          <w:rStyle w:val="Refdenotaalpie"/>
          <w:rFonts w:ascii="Times New Roman" w:hAnsi="Times New Roman" w:cs="Times New Roman"/>
        </w:rPr>
        <w:footnoteReference w:id="15"/>
      </w:r>
      <w:r w:rsidR="004562F9" w:rsidRPr="00DA7F59">
        <w:rPr>
          <w:rFonts w:ascii="Times New Roman" w:hAnsi="Times New Roman" w:cs="Times New Roman"/>
          <w:lang w:eastAsia="es-ES"/>
        </w:rPr>
        <w:t>.</w:t>
      </w:r>
    </w:p>
    <w:p w:rsidR="009D5B9E" w:rsidRPr="00DA7F59" w:rsidRDefault="009D5B9E" w:rsidP="00EC7A66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DA7F59">
        <w:rPr>
          <w:rFonts w:ascii="Times New Roman" w:hAnsi="Times New Roman" w:cs="Times New Roman"/>
          <w:b/>
        </w:rPr>
        <w:lastRenderedPageBreak/>
        <w:t xml:space="preserve">Área de dispersión: </w:t>
      </w:r>
      <w:r w:rsidR="00BD7143" w:rsidRPr="00BD7143">
        <w:rPr>
          <w:rFonts w:ascii="Times New Roman" w:hAnsi="Times New Roman" w:cs="Times New Roman"/>
        </w:rPr>
        <w:t>En Francia en:</w:t>
      </w:r>
      <w:r w:rsidR="00BD7143" w:rsidRPr="00BD7143">
        <w:rPr>
          <w:rFonts w:ascii="Times New Roman" w:hAnsi="Times New Roman" w:cs="Times New Roman"/>
          <w:b/>
        </w:rPr>
        <w:t xml:space="preserve"> </w:t>
      </w:r>
      <w:r w:rsidR="00BD7143" w:rsidRPr="00BD7143">
        <w:rPr>
          <w:rFonts w:ascii="Times New Roman" w:hAnsi="Times New Roman" w:cs="Times New Roman"/>
        </w:rPr>
        <w:t xml:space="preserve">Lyon, Alesia, Vienne, </w:t>
      </w:r>
      <w:r w:rsidRPr="00BD7143">
        <w:rPr>
          <w:rFonts w:ascii="Times New Roman" w:hAnsi="Times New Roman" w:cs="Times New Roman"/>
        </w:rPr>
        <w:t>Nîmes</w:t>
      </w:r>
      <w:r w:rsidRPr="00BD7143">
        <w:rPr>
          <w:rStyle w:val="Refdenotaalpie"/>
          <w:rFonts w:ascii="Times New Roman" w:hAnsi="Times New Roman" w:cs="Times New Roman"/>
        </w:rPr>
        <w:footnoteReference w:id="16"/>
      </w:r>
      <w:r w:rsidRPr="00BD7143">
        <w:rPr>
          <w:rFonts w:ascii="Times New Roman" w:hAnsi="Times New Roman" w:cs="Times New Roman"/>
        </w:rPr>
        <w:t xml:space="preserve">, </w:t>
      </w:r>
      <w:r w:rsidRPr="00BD7143">
        <w:rPr>
          <w:rFonts w:ascii="Times New Roman" w:hAnsi="Times New Roman" w:cs="Times New Roman"/>
          <w:lang w:eastAsia="es-ES"/>
        </w:rPr>
        <w:t>Frejus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17"/>
      </w:r>
      <w:r w:rsidRPr="00BD7143">
        <w:rPr>
          <w:rFonts w:ascii="Times New Roman" w:hAnsi="Times New Roman" w:cs="Times New Roman"/>
          <w:lang w:eastAsia="es-ES"/>
        </w:rPr>
        <w:t xml:space="preserve">, </w:t>
      </w:r>
      <w:r w:rsidRPr="00BD7143">
        <w:rPr>
          <w:rFonts w:ascii="Times New Roman" w:hAnsi="Times New Roman" w:cs="Times New Roman"/>
          <w:i/>
        </w:rPr>
        <w:t>Cemenelvm</w:t>
      </w:r>
      <w:r w:rsidRPr="00BD7143">
        <w:rPr>
          <w:rFonts w:ascii="Times New Roman" w:hAnsi="Times New Roman" w:cs="Times New Roman"/>
        </w:rPr>
        <w:t xml:space="preserve"> (</w:t>
      </w:r>
      <w:r w:rsidR="00F35702" w:rsidRPr="00BD7143">
        <w:rPr>
          <w:rFonts w:ascii="Times New Roman" w:hAnsi="Times New Roman" w:cs="Times New Roman"/>
        </w:rPr>
        <w:t>Cimiez</w:t>
      </w:r>
      <w:r w:rsidRPr="00BD7143">
        <w:rPr>
          <w:rFonts w:ascii="Times New Roman" w:hAnsi="Times New Roman" w:cs="Times New Roman"/>
        </w:rPr>
        <w:t>-Niza)</w:t>
      </w:r>
      <w:r w:rsidRPr="00BD7143">
        <w:rPr>
          <w:rStyle w:val="Refdenotaalpie"/>
          <w:rFonts w:ascii="Times New Roman" w:hAnsi="Times New Roman" w:cs="Times New Roman"/>
        </w:rPr>
        <w:footnoteReference w:id="18"/>
      </w:r>
      <w:r w:rsidRPr="00BD7143">
        <w:rPr>
          <w:rFonts w:ascii="Times New Roman" w:hAnsi="Times New Roman" w:cs="Times New Roman"/>
          <w:lang w:eastAsia="es-ES"/>
        </w:rPr>
        <w:t xml:space="preserve">, </w:t>
      </w:r>
      <w:r w:rsidR="00A35558" w:rsidRPr="00BD7143">
        <w:rPr>
          <w:rFonts w:ascii="Times New Roman" w:hAnsi="Times New Roman" w:cs="Times New Roman"/>
          <w:lang w:eastAsia="es-ES"/>
        </w:rPr>
        <w:t>Burdeos</w:t>
      </w:r>
      <w:r w:rsidR="00A35558" w:rsidRPr="00BD7143">
        <w:rPr>
          <w:rStyle w:val="Refdenotaalpie"/>
          <w:rFonts w:ascii="Times New Roman" w:hAnsi="Times New Roman" w:cs="Times New Roman"/>
          <w:lang w:eastAsia="es-ES"/>
        </w:rPr>
        <w:footnoteReference w:id="19"/>
      </w:r>
      <w:r w:rsidR="00A35558" w:rsidRPr="00BD7143">
        <w:rPr>
          <w:rFonts w:ascii="Times New Roman" w:hAnsi="Times New Roman" w:cs="Times New Roman"/>
          <w:lang w:eastAsia="es-ES"/>
        </w:rPr>
        <w:t xml:space="preserve">, </w:t>
      </w:r>
      <w:r w:rsidRPr="00BD7143">
        <w:rPr>
          <w:rFonts w:ascii="Times New Roman" w:hAnsi="Times New Roman" w:cs="Times New Roman"/>
          <w:lang w:eastAsia="es-ES"/>
        </w:rPr>
        <w:t>Peyre-Plantade (Clemont-l’Hérault)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20"/>
      </w:r>
      <w:r w:rsidRPr="00BD7143">
        <w:rPr>
          <w:rFonts w:ascii="Times New Roman" w:hAnsi="Times New Roman" w:cs="Times New Roman"/>
          <w:lang w:eastAsia="es-ES"/>
        </w:rPr>
        <w:t xml:space="preserve">, </w:t>
      </w:r>
      <w:r w:rsidR="00D04FE7" w:rsidRPr="00BD7143">
        <w:rPr>
          <w:rFonts w:ascii="Times New Roman" w:hAnsi="Times New Roman" w:cs="Times New Roman"/>
          <w:i/>
          <w:shd w:val="clear" w:color="auto" w:fill="FFFFFF"/>
        </w:rPr>
        <w:t>Dvrocortorvm</w:t>
      </w:r>
      <w:r w:rsidR="00D04FE7" w:rsidRPr="00BD7143">
        <w:rPr>
          <w:rFonts w:ascii="Times New Roman" w:hAnsi="Times New Roman" w:cs="Times New Roman"/>
          <w:shd w:val="clear" w:color="auto" w:fill="FFFFFF"/>
        </w:rPr>
        <w:t xml:space="preserve"> (Reims)</w:t>
      </w:r>
      <w:r w:rsidR="00D04FE7" w:rsidRPr="00BD7143">
        <w:rPr>
          <w:rStyle w:val="Refdenotaalpie"/>
          <w:rFonts w:ascii="Times New Roman" w:hAnsi="Times New Roman" w:cs="Times New Roman"/>
          <w:shd w:val="clear" w:color="auto" w:fill="FFFFFF"/>
        </w:rPr>
        <w:footnoteReference w:id="21"/>
      </w:r>
      <w:r w:rsidR="00D04FE7" w:rsidRPr="00BD7143">
        <w:rPr>
          <w:rFonts w:ascii="Times New Roman" w:hAnsi="Times New Roman" w:cs="Times New Roman"/>
          <w:shd w:val="clear" w:color="auto" w:fill="FFFFFF"/>
        </w:rPr>
        <w:t xml:space="preserve">, </w:t>
      </w:r>
      <w:r w:rsidR="00BD7143" w:rsidRPr="00BD7143">
        <w:rPr>
          <w:rFonts w:ascii="Times New Roman" w:hAnsi="Times New Roman" w:cs="Times New Roman"/>
          <w:shd w:val="clear" w:color="auto" w:fill="FFFFFF"/>
        </w:rPr>
        <w:t xml:space="preserve">En Austria en: </w:t>
      </w:r>
      <w:r w:rsidRPr="00BD7143">
        <w:rPr>
          <w:rFonts w:ascii="Times New Roman" w:hAnsi="Times New Roman" w:cs="Times New Roman"/>
          <w:lang w:eastAsia="es-ES"/>
        </w:rPr>
        <w:t>Magdalensberg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22"/>
      </w:r>
      <w:r w:rsidR="00BD7143" w:rsidRPr="00BD7143">
        <w:rPr>
          <w:rFonts w:ascii="Times New Roman" w:hAnsi="Times New Roman" w:cs="Times New Roman"/>
          <w:lang w:eastAsia="es-ES"/>
        </w:rPr>
        <w:t>. En Suiza en:</w:t>
      </w:r>
      <w:r w:rsidRPr="00BD7143">
        <w:rPr>
          <w:rFonts w:ascii="Times New Roman" w:hAnsi="Times New Roman" w:cs="Times New Roman"/>
          <w:lang w:eastAsia="es-ES"/>
        </w:rPr>
        <w:t xml:space="preserve"> </w:t>
      </w:r>
      <w:r w:rsidRPr="00BD7143">
        <w:rPr>
          <w:rFonts w:ascii="Times New Roman" w:hAnsi="Times New Roman" w:cs="Times New Roman"/>
          <w:i/>
          <w:lang w:eastAsia="es-ES"/>
        </w:rPr>
        <w:t>Avgvsta Ravrica</w:t>
      </w:r>
      <w:r w:rsidRPr="00BD7143">
        <w:rPr>
          <w:rFonts w:ascii="Times New Roman" w:hAnsi="Times New Roman" w:cs="Times New Roman"/>
          <w:lang w:eastAsia="es-ES"/>
        </w:rPr>
        <w:t xml:space="preserve"> (Augst)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23"/>
      </w:r>
      <w:r w:rsidRPr="00BD7143">
        <w:rPr>
          <w:rFonts w:ascii="Times New Roman" w:hAnsi="Times New Roman" w:cs="Times New Roman"/>
          <w:lang w:eastAsia="es-ES"/>
        </w:rPr>
        <w:t xml:space="preserve">, </w:t>
      </w:r>
      <w:r w:rsidRPr="00BD7143">
        <w:rPr>
          <w:rFonts w:ascii="Times New Roman" w:hAnsi="Times New Roman" w:cs="Times New Roman"/>
          <w:i/>
          <w:lang w:eastAsia="es-ES"/>
        </w:rPr>
        <w:t xml:space="preserve">Aventicvm </w:t>
      </w:r>
      <w:r w:rsidRPr="00BD7143">
        <w:rPr>
          <w:rFonts w:ascii="Times New Roman" w:hAnsi="Times New Roman" w:cs="Times New Roman"/>
          <w:lang w:eastAsia="es-ES"/>
        </w:rPr>
        <w:t>(Avenches)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24"/>
      </w:r>
      <w:r w:rsidRPr="00BD7143">
        <w:rPr>
          <w:rFonts w:ascii="Times New Roman" w:hAnsi="Times New Roman" w:cs="Times New Roman"/>
          <w:lang w:eastAsia="es-ES"/>
        </w:rPr>
        <w:t>,</w:t>
      </w:r>
      <w:r w:rsidR="00A66065" w:rsidRPr="00A66065">
        <w:rPr>
          <w:rFonts w:ascii="Times New Roman" w:hAnsi="Times New Roman" w:cs="Times New Roman"/>
          <w:i/>
          <w:shd w:val="clear" w:color="auto" w:fill="FFFFFF"/>
        </w:rPr>
        <w:t xml:space="preserve"> </w:t>
      </w:r>
      <w:r w:rsidR="00A66065" w:rsidRPr="00BD7143">
        <w:rPr>
          <w:rFonts w:ascii="Times New Roman" w:hAnsi="Times New Roman" w:cs="Times New Roman"/>
          <w:i/>
          <w:shd w:val="clear" w:color="auto" w:fill="FFFFFF"/>
        </w:rPr>
        <w:t>Forvm Clavdii Vallensivm</w:t>
      </w:r>
      <w:r w:rsidR="00A66065" w:rsidRPr="00BD7143">
        <w:rPr>
          <w:rFonts w:ascii="Times New Roman" w:hAnsi="Times New Roman" w:cs="Times New Roman"/>
          <w:shd w:val="clear" w:color="auto" w:fill="FFFFFF"/>
        </w:rPr>
        <w:t xml:space="preserve"> (Martigny)</w:t>
      </w:r>
      <w:r w:rsidR="00A66065" w:rsidRPr="00BD7143">
        <w:rPr>
          <w:rStyle w:val="Refdenotaalpie"/>
          <w:rFonts w:ascii="Times New Roman" w:hAnsi="Times New Roman" w:cs="Times New Roman"/>
          <w:shd w:val="clear" w:color="auto" w:fill="FFFFFF"/>
        </w:rPr>
        <w:footnoteReference w:id="25"/>
      </w:r>
      <w:r w:rsidR="00BD7143" w:rsidRPr="00BD7143">
        <w:rPr>
          <w:rFonts w:ascii="Times New Roman" w:hAnsi="Times New Roman" w:cs="Times New Roman"/>
          <w:lang w:eastAsia="es-ES"/>
        </w:rPr>
        <w:t xml:space="preserve">. En Italia en: </w:t>
      </w:r>
      <w:r w:rsidR="00BD7143" w:rsidRPr="00BD7143">
        <w:rPr>
          <w:rFonts w:ascii="Times New Roman" w:hAnsi="Times New Roman" w:cs="Times New Roman"/>
        </w:rPr>
        <w:t>Roma</w:t>
      </w:r>
      <w:r w:rsidR="00BD7143" w:rsidRPr="00BD7143">
        <w:rPr>
          <w:rStyle w:val="Refdenotaalpie"/>
          <w:rFonts w:ascii="Times New Roman" w:hAnsi="Times New Roman" w:cs="Times New Roman"/>
        </w:rPr>
        <w:footnoteReference w:id="26"/>
      </w:r>
      <w:r w:rsidR="00BD7143" w:rsidRPr="00BD7143">
        <w:rPr>
          <w:rFonts w:ascii="Times New Roman" w:hAnsi="Times New Roman" w:cs="Times New Roman"/>
        </w:rPr>
        <w:t xml:space="preserve">, </w:t>
      </w:r>
      <w:r w:rsidRPr="00BD7143">
        <w:rPr>
          <w:rFonts w:ascii="Times New Roman" w:hAnsi="Times New Roman" w:cs="Times New Roman"/>
        </w:rPr>
        <w:t>Cremona</w:t>
      </w:r>
      <w:r w:rsidRPr="00BD7143">
        <w:rPr>
          <w:rStyle w:val="Refdenotaalpie"/>
          <w:rFonts w:ascii="Times New Roman" w:hAnsi="Times New Roman" w:cs="Times New Roman"/>
        </w:rPr>
        <w:footnoteReference w:id="27"/>
      </w:r>
      <w:r w:rsidR="004D0BFF" w:rsidRPr="00BD7143">
        <w:rPr>
          <w:rFonts w:ascii="Times New Roman" w:hAnsi="Times New Roman" w:cs="Times New Roman"/>
        </w:rPr>
        <w:t xml:space="preserve">, </w:t>
      </w:r>
      <w:r w:rsidR="004D0BFF" w:rsidRPr="00BD7143">
        <w:rPr>
          <w:rFonts w:ascii="Times New Roman" w:hAnsi="Times New Roman" w:cs="Times New Roman"/>
          <w:lang w:eastAsia="es-ES"/>
        </w:rPr>
        <w:t>Casa de M. Fabio Rufo (Pompeya)</w:t>
      </w:r>
      <w:r w:rsidR="004D0BFF" w:rsidRPr="00BD7143">
        <w:rPr>
          <w:rStyle w:val="Refdenotaalpie"/>
          <w:rFonts w:ascii="Times New Roman" w:hAnsi="Times New Roman" w:cs="Times New Roman"/>
          <w:lang w:eastAsia="es-ES"/>
        </w:rPr>
        <w:footnoteReference w:id="28"/>
      </w:r>
      <w:r w:rsidR="00BD7143" w:rsidRPr="00BD7143">
        <w:rPr>
          <w:rFonts w:ascii="Times New Roman" w:hAnsi="Times New Roman" w:cs="Times New Roman"/>
          <w:lang w:eastAsia="es-ES"/>
        </w:rPr>
        <w:t>. En Grecia en: Delos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29"/>
      </w:r>
      <w:r w:rsidR="00BD7143" w:rsidRPr="00BD7143">
        <w:rPr>
          <w:rFonts w:ascii="Times New Roman" w:hAnsi="Times New Roman" w:cs="Times New Roman"/>
          <w:lang w:eastAsia="es-ES"/>
        </w:rPr>
        <w:t>, Corinto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30"/>
      </w:r>
      <w:r w:rsidRPr="00BD7143">
        <w:rPr>
          <w:rFonts w:ascii="Times New Roman" w:hAnsi="Times New Roman" w:cs="Times New Roman"/>
          <w:lang w:eastAsia="es-ES"/>
        </w:rPr>
        <w:t>, Messéne (Peloponeso)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31"/>
      </w:r>
      <w:r w:rsidR="00BD7143" w:rsidRPr="00BD7143">
        <w:rPr>
          <w:rFonts w:ascii="Times New Roman" w:hAnsi="Times New Roman" w:cs="Times New Roman"/>
          <w:lang w:eastAsia="es-ES"/>
        </w:rPr>
        <w:t xml:space="preserve">. En Alemania </w:t>
      </w:r>
      <w:r w:rsidR="008A6E51" w:rsidRPr="00BD7143">
        <w:rPr>
          <w:rFonts w:ascii="Times New Roman" w:hAnsi="Times New Roman" w:cs="Times New Roman"/>
          <w:lang w:eastAsia="es-ES"/>
        </w:rPr>
        <w:t>en:</w:t>
      </w:r>
      <w:r w:rsidRPr="00BD7143">
        <w:rPr>
          <w:rFonts w:ascii="Times New Roman" w:hAnsi="Times New Roman" w:cs="Times New Roman"/>
          <w:lang w:eastAsia="es-ES"/>
        </w:rPr>
        <w:t xml:space="preserve"> </w:t>
      </w:r>
      <w:r w:rsidR="00BD7143" w:rsidRPr="00BD7143">
        <w:rPr>
          <w:rFonts w:ascii="Times New Roman" w:hAnsi="Times New Roman" w:cs="Times New Roman"/>
          <w:lang w:eastAsia="es-ES"/>
        </w:rPr>
        <w:t>Maguncia (Mainz</w:t>
      </w:r>
      <w:r w:rsidRPr="00BD7143">
        <w:rPr>
          <w:rFonts w:ascii="Times New Roman" w:hAnsi="Times New Roman" w:cs="Times New Roman"/>
          <w:lang w:eastAsia="es-ES"/>
        </w:rPr>
        <w:t>)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32"/>
      </w:r>
      <w:r w:rsidR="00BD7143" w:rsidRPr="00BD7143">
        <w:rPr>
          <w:rFonts w:ascii="Times New Roman" w:hAnsi="Times New Roman" w:cs="Times New Roman"/>
          <w:lang w:eastAsia="es-ES"/>
        </w:rPr>
        <w:t>. En Inglaterra en:</w:t>
      </w:r>
      <w:r w:rsidRPr="00BD7143">
        <w:rPr>
          <w:rFonts w:ascii="Times New Roman" w:hAnsi="Times New Roman" w:cs="Times New Roman"/>
          <w:lang w:eastAsia="es-ES"/>
        </w:rPr>
        <w:t xml:space="preserve"> Frocester</w:t>
      </w:r>
      <w:r w:rsidRPr="00BD7143">
        <w:rPr>
          <w:rStyle w:val="Refdenotaalpie"/>
          <w:rFonts w:ascii="Times New Roman" w:hAnsi="Times New Roman" w:cs="Times New Roman"/>
          <w:lang w:eastAsia="es-ES"/>
        </w:rPr>
        <w:footnoteReference w:id="33"/>
      </w:r>
      <w:r w:rsidR="00BD7143" w:rsidRPr="00BD7143">
        <w:rPr>
          <w:rFonts w:ascii="Times New Roman" w:hAnsi="Times New Roman" w:cs="Times New Roman"/>
          <w:lang w:eastAsia="es-ES"/>
        </w:rPr>
        <w:t xml:space="preserve">. En Croacia en: </w:t>
      </w:r>
      <w:r w:rsidRPr="00BD7143">
        <w:rPr>
          <w:rFonts w:ascii="Times New Roman" w:hAnsi="Times New Roman" w:cs="Times New Roman"/>
        </w:rPr>
        <w:t>Skradin-Maraguša</w:t>
      </w:r>
      <w:r w:rsidRPr="00BD7143">
        <w:rPr>
          <w:rStyle w:val="Refdenotaalpie"/>
          <w:rFonts w:ascii="Times New Roman" w:hAnsi="Times New Roman" w:cs="Times New Roman"/>
        </w:rPr>
        <w:footnoteReference w:id="34"/>
      </w:r>
      <w:r w:rsidR="00BD7143" w:rsidRPr="00BD7143">
        <w:rPr>
          <w:rFonts w:ascii="Times New Roman" w:hAnsi="Times New Roman" w:cs="Times New Roman"/>
        </w:rPr>
        <w:t xml:space="preserve">, </w:t>
      </w:r>
      <w:r w:rsidR="00BD7143" w:rsidRPr="00BD7143">
        <w:rPr>
          <w:rFonts w:ascii="Times New Roman" w:hAnsi="Times New Roman" w:cs="Times New Roman"/>
          <w:i/>
        </w:rPr>
        <w:t>Mvrsa</w:t>
      </w:r>
      <w:r w:rsidR="00BD7143" w:rsidRPr="00BD7143">
        <w:rPr>
          <w:rFonts w:ascii="Times New Roman" w:hAnsi="Times New Roman" w:cs="Times New Roman"/>
        </w:rPr>
        <w:t xml:space="preserve"> (Osijek)</w:t>
      </w:r>
      <w:r w:rsidR="00BD7143" w:rsidRPr="00BD7143">
        <w:rPr>
          <w:rStyle w:val="Refdenotaalpie"/>
          <w:rFonts w:ascii="Times New Roman" w:hAnsi="Times New Roman" w:cs="Times New Roman"/>
        </w:rPr>
        <w:footnoteReference w:id="35"/>
      </w:r>
      <w:r w:rsidR="00BD7143" w:rsidRPr="00BD7143">
        <w:rPr>
          <w:rFonts w:ascii="Times New Roman" w:hAnsi="Times New Roman" w:cs="Times New Roman"/>
        </w:rPr>
        <w:t>, Split</w:t>
      </w:r>
      <w:r w:rsidR="00BD7143" w:rsidRPr="00BD7143">
        <w:rPr>
          <w:rStyle w:val="Refdenotaalpie"/>
          <w:rFonts w:ascii="Times New Roman" w:hAnsi="Times New Roman" w:cs="Times New Roman"/>
        </w:rPr>
        <w:footnoteReference w:id="36"/>
      </w:r>
      <w:r w:rsidR="00BD7143" w:rsidRPr="00BD7143">
        <w:rPr>
          <w:rFonts w:ascii="Times New Roman" w:hAnsi="Times New Roman" w:cs="Times New Roman"/>
          <w:lang w:eastAsia="es-ES"/>
        </w:rPr>
        <w:t xml:space="preserve"> </w:t>
      </w:r>
      <w:r w:rsidR="00BD7143" w:rsidRPr="00BD7143">
        <w:rPr>
          <w:rFonts w:ascii="Times New Roman" w:hAnsi="Times New Roman" w:cs="Times New Roman"/>
        </w:rPr>
        <w:t>En Hungría en:</w:t>
      </w:r>
      <w:r w:rsidRPr="00BD7143">
        <w:rPr>
          <w:rFonts w:ascii="Times New Roman" w:hAnsi="Times New Roman" w:cs="Times New Roman"/>
        </w:rPr>
        <w:t xml:space="preserve"> Museo húngaro (Budapest)</w:t>
      </w:r>
      <w:r w:rsidRPr="00BD7143">
        <w:rPr>
          <w:rStyle w:val="Refdenotaalpie"/>
          <w:rFonts w:ascii="Times New Roman" w:hAnsi="Times New Roman" w:cs="Times New Roman"/>
        </w:rPr>
        <w:footnoteReference w:id="37"/>
      </w:r>
      <w:r w:rsidR="00BD7143" w:rsidRPr="00BD7143">
        <w:rPr>
          <w:rFonts w:ascii="Times New Roman" w:hAnsi="Times New Roman" w:cs="Times New Roman"/>
        </w:rPr>
        <w:t>.</w:t>
      </w:r>
      <w:r w:rsidR="00BD7143">
        <w:rPr>
          <w:rFonts w:ascii="Times New Roman" w:hAnsi="Times New Roman" w:cs="Times New Roman"/>
        </w:rPr>
        <w:t xml:space="preserve"> </w:t>
      </w:r>
    </w:p>
    <w:p w:rsidR="009D5B9E" w:rsidRPr="00DA7F59" w:rsidRDefault="009D5B9E" w:rsidP="00EC7A66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DA7F59">
        <w:rPr>
          <w:rFonts w:ascii="Times New Roman" w:hAnsi="Times New Roman" w:cs="Times New Roman"/>
          <w:b/>
        </w:rPr>
        <w:t>Cronología</w:t>
      </w:r>
      <w:r w:rsidRPr="00DA7F59">
        <w:rPr>
          <w:rFonts w:ascii="Times New Roman" w:hAnsi="Times New Roman" w:cs="Times New Roman"/>
        </w:rPr>
        <w:t>: Siglo I d.C. en el Cerro de los Castillones</w:t>
      </w:r>
      <w:r w:rsidRPr="00DA7F59">
        <w:rPr>
          <w:rStyle w:val="Refdenotaalpie"/>
          <w:rFonts w:ascii="Times New Roman" w:hAnsi="Times New Roman" w:cs="Times New Roman"/>
        </w:rPr>
        <w:footnoteReference w:id="38"/>
      </w:r>
      <w:r w:rsidRPr="00DA7F59">
        <w:rPr>
          <w:rFonts w:ascii="Times New Roman" w:hAnsi="Times New Roman" w:cs="Times New Roman"/>
        </w:rPr>
        <w:t>, En Can Xammar se fecha entre Tiberio e inicios de los Flavios. Ferrer: entre los siglos III y IV d.C.</w:t>
      </w:r>
      <w:r w:rsidRPr="00DA7F59">
        <w:rPr>
          <w:rStyle w:val="Refdenotaalpie"/>
          <w:rFonts w:ascii="Times New Roman" w:hAnsi="Times New Roman" w:cs="Times New Roman"/>
        </w:rPr>
        <w:footnoteReference w:id="39"/>
      </w:r>
      <w:r w:rsidRPr="00DA7F59">
        <w:rPr>
          <w:rFonts w:ascii="Times New Roman" w:hAnsi="Times New Roman" w:cs="Times New Roman"/>
        </w:rPr>
        <w:t>. Price en Frocester las sitúa en el siglo III d.C. En Skradin-Maraguša (Croacia)</w:t>
      </w:r>
      <w:r w:rsidRPr="00DA7F59">
        <w:rPr>
          <w:rStyle w:val="Refdenotaalpie"/>
          <w:rFonts w:ascii="Times New Roman" w:hAnsi="Times New Roman" w:cs="Times New Roman"/>
        </w:rPr>
        <w:footnoteReference w:id="40"/>
      </w:r>
      <w:r w:rsidRPr="00DA7F59">
        <w:rPr>
          <w:rFonts w:ascii="Times New Roman" w:hAnsi="Times New Roman" w:cs="Times New Roman"/>
        </w:rPr>
        <w:t xml:space="preserve"> se fecha entre los siglos I y III d.C. Son conocidas desde el siglo I d.C. Son frecuentes entre los siglos I y II d.C. Perduran hasta el final del Imperio</w:t>
      </w:r>
      <w:r w:rsidRPr="00DA7F59">
        <w:rPr>
          <w:rStyle w:val="Refdenotaalpie"/>
          <w:rFonts w:ascii="Times New Roman" w:hAnsi="Times New Roman" w:cs="Times New Roman"/>
        </w:rPr>
        <w:footnoteReference w:id="41"/>
      </w:r>
      <w:r w:rsidRPr="00DA7F59">
        <w:rPr>
          <w:rFonts w:ascii="Times New Roman" w:hAnsi="Times New Roman" w:cs="Times New Roman"/>
        </w:rPr>
        <w:t>. En Augst aparecen en estratos fechados entre el 50 y el 110 d.C.</w:t>
      </w:r>
      <w:r w:rsidRPr="00DA7F59">
        <w:rPr>
          <w:rStyle w:val="Refdenotaalpie"/>
          <w:rFonts w:ascii="Times New Roman" w:hAnsi="Times New Roman" w:cs="Times New Roman"/>
        </w:rPr>
        <w:footnoteReference w:id="42"/>
      </w:r>
      <w:r w:rsidRPr="00DA7F59">
        <w:rPr>
          <w:rFonts w:ascii="Times New Roman" w:hAnsi="Times New Roman" w:cs="Times New Roman"/>
        </w:rPr>
        <w:t>. En el Palatino entre el siglo I e inicios del siglo II d.C</w:t>
      </w:r>
      <w:r w:rsidRPr="00DA7F59">
        <w:rPr>
          <w:rStyle w:val="Refdenotaalpie"/>
          <w:rFonts w:ascii="Times New Roman" w:hAnsi="Times New Roman" w:cs="Times New Roman"/>
        </w:rPr>
        <w:footnoteReference w:id="43"/>
      </w:r>
      <w:r w:rsidRPr="00DA7F59">
        <w:rPr>
          <w:rFonts w:ascii="Times New Roman" w:hAnsi="Times New Roman" w:cs="Times New Roman"/>
        </w:rPr>
        <w:t>.</w:t>
      </w:r>
      <w:r w:rsidR="004D0BFF" w:rsidRPr="00DA7F59">
        <w:rPr>
          <w:rFonts w:ascii="Times New Roman" w:hAnsi="Times New Roman" w:cs="Times New Roman"/>
        </w:rPr>
        <w:t xml:space="preserve"> En Pompeya, anterior al 79 d.C. </w:t>
      </w:r>
      <w:r w:rsidRPr="00DA7F59">
        <w:rPr>
          <w:rFonts w:ascii="Times New Roman" w:hAnsi="Times New Roman" w:cs="Times New Roman"/>
        </w:rPr>
        <w:t xml:space="preserve">Rodet-Belarbi y Lemoine fechan las cucharas de perfume de Frejus entre el siglo I y el V d.C. </w:t>
      </w:r>
      <w:r w:rsidRPr="00BF6B3C">
        <w:rPr>
          <w:rFonts w:ascii="Times New Roman" w:hAnsi="Times New Roman" w:cs="Times New Roman"/>
        </w:rPr>
        <w:t>Para Béal</w:t>
      </w:r>
      <w:r w:rsidRPr="00BF6B3C">
        <w:rPr>
          <w:rStyle w:val="Refdenotaalpie"/>
          <w:rFonts w:ascii="Times New Roman" w:hAnsi="Times New Roman" w:cs="Times New Roman"/>
        </w:rPr>
        <w:footnoteReference w:id="44"/>
      </w:r>
      <w:r w:rsidRPr="00BF6B3C">
        <w:rPr>
          <w:rFonts w:ascii="Times New Roman" w:hAnsi="Times New Roman" w:cs="Times New Roman"/>
        </w:rPr>
        <w:t xml:space="preserve"> este modelo es muy frecuente en los siglo I y II d.C. perdurando hasta el siglo V d.C. </w:t>
      </w:r>
      <w:r w:rsidR="00EC7A66" w:rsidRPr="00BF6B3C">
        <w:rPr>
          <w:rFonts w:ascii="Times New Roman" w:hAnsi="Times New Roman" w:cs="Times New Roman"/>
        </w:rPr>
        <w:t>Fechas que compartimos.</w:t>
      </w:r>
    </w:p>
    <w:p w:rsidR="00EC7A66" w:rsidRDefault="00EC7A66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B237E4" w:rsidRPr="007A5CFA" w:rsidRDefault="00B237E4" w:rsidP="009D5B9E">
      <w:pPr>
        <w:spacing w:after="0" w:line="240" w:lineRule="auto"/>
        <w:rPr>
          <w:rFonts w:ascii="Times New Roman" w:hAnsi="Times New Roman" w:cs="Times New Roman"/>
        </w:rPr>
      </w:pP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  <w:lang w:val="pt-PT"/>
        </w:rPr>
      </w:pPr>
      <w:r w:rsidRPr="007A5CFA">
        <w:rPr>
          <w:rFonts w:ascii="Times New Roman" w:hAnsi="Times New Roman" w:cs="Times New Roman"/>
          <w:lang w:val="pt-PT"/>
        </w:rPr>
        <w:tab/>
        <w:t xml:space="preserve">• </w:t>
      </w:r>
      <w:r w:rsidRPr="007A5CFA">
        <w:rPr>
          <w:rFonts w:ascii="Times New Roman" w:hAnsi="Times New Roman" w:cs="Times New Roman"/>
          <w:b/>
          <w:lang w:val="pt-PT"/>
        </w:rPr>
        <w:t>B.</w:t>
      </w:r>
      <w:r w:rsidR="00B937C2">
        <w:rPr>
          <w:rFonts w:ascii="Times New Roman" w:hAnsi="Times New Roman" w:cs="Times New Roman"/>
          <w:b/>
          <w:lang w:val="pt-PT"/>
        </w:rPr>
        <w:t>V.</w:t>
      </w:r>
      <w:r w:rsidRPr="007A5CFA">
        <w:rPr>
          <w:rFonts w:ascii="Times New Roman" w:hAnsi="Times New Roman" w:cs="Times New Roman"/>
          <w:b/>
          <w:lang w:val="pt-PT"/>
        </w:rPr>
        <w:t xml:space="preserve">2 – </w:t>
      </w:r>
      <w:r w:rsidRPr="009109CF">
        <w:rPr>
          <w:rFonts w:ascii="Times New Roman" w:hAnsi="Times New Roman" w:cs="Times New Roman"/>
          <w:b/>
        </w:rPr>
        <w:t>Pala ancha, sección “V”.</w:t>
      </w:r>
      <w:r w:rsidRPr="009109CF">
        <w:rPr>
          <w:rFonts w:ascii="Times New Roman" w:hAnsi="Times New Roman" w:cs="Times New Roman"/>
        </w:rPr>
        <w:t xml:space="preserve"> </w:t>
      </w:r>
    </w:p>
    <w:p w:rsidR="009D5B9E" w:rsidRPr="00E62EF5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E62EF5">
        <w:rPr>
          <w:rFonts w:ascii="Times New Roman" w:hAnsi="Times New Roman" w:cs="Times New Roman"/>
          <w:b/>
        </w:rPr>
        <w:t>Béal</w:t>
      </w:r>
      <w:r w:rsidRPr="00E62EF5">
        <w:rPr>
          <w:rFonts w:ascii="Times New Roman" w:hAnsi="Times New Roman" w:cs="Times New Roman"/>
        </w:rPr>
        <w:t xml:space="preserve"> –</w:t>
      </w:r>
      <w:r w:rsidRPr="00E62EF5">
        <w:rPr>
          <w:rFonts w:ascii="Times New Roman" w:hAnsi="Times New Roman" w:cs="Times New Roman"/>
          <w:b/>
          <w:color w:val="031CD3"/>
        </w:rPr>
        <w:t xml:space="preserve"> </w:t>
      </w:r>
      <w:r>
        <w:rPr>
          <w:rFonts w:ascii="Times New Roman" w:hAnsi="Times New Roman" w:cs="Times New Roman"/>
          <w:b/>
          <w:color w:val="031CD3"/>
          <w:lang w:val="pt-PT"/>
        </w:rPr>
        <w:t xml:space="preserve">A XXIV, </w:t>
      </w:r>
      <w:r w:rsidRPr="007A5CFA">
        <w:rPr>
          <w:rFonts w:ascii="Times New Roman" w:hAnsi="Times New Roman" w:cs="Times New Roman"/>
          <w:b/>
          <w:color w:val="031CD3"/>
          <w:lang w:val="pt-PT"/>
        </w:rPr>
        <w:t>2</w:t>
      </w:r>
      <w:r>
        <w:rPr>
          <w:rFonts w:ascii="Times New Roman" w:hAnsi="Times New Roman" w:cs="Times New Roman"/>
          <w:b/>
          <w:color w:val="031CD3"/>
          <w:lang w:val="pt-PT"/>
        </w:rPr>
        <w:t xml:space="preserve"> </w:t>
      </w:r>
      <w:r w:rsidRPr="007A5CFA">
        <w:rPr>
          <w:rFonts w:ascii="Times New Roman" w:hAnsi="Times New Roman" w:cs="Times New Roman"/>
          <w:b/>
          <w:color w:val="031CD3"/>
          <w:lang w:val="pt-PT"/>
        </w:rPr>
        <w:t>c</w:t>
      </w:r>
    </w:p>
    <w:p w:rsidR="009D5B9E" w:rsidRPr="00E62EF5" w:rsidRDefault="009D5B9E" w:rsidP="008A4942">
      <w:pPr>
        <w:spacing w:after="0" w:line="240" w:lineRule="auto"/>
        <w:rPr>
          <w:rFonts w:ascii="Times New Roman" w:hAnsi="Times New Roman" w:cs="Times New Roman"/>
        </w:rPr>
      </w:pPr>
      <w:r w:rsidRPr="00E62EF5">
        <w:rPr>
          <w:rFonts w:ascii="Times New Roman" w:hAnsi="Times New Roman" w:cs="Times New Roman"/>
          <w:b/>
        </w:rPr>
        <w:t>Gostenčnik</w:t>
      </w:r>
      <w:r w:rsidRPr="00E62EF5">
        <w:rPr>
          <w:rFonts w:ascii="Times New Roman" w:hAnsi="Times New Roman" w:cs="Times New Roman"/>
        </w:rPr>
        <w:t xml:space="preserve"> – </w:t>
      </w:r>
      <w:r w:rsidRPr="00E62EF5">
        <w:rPr>
          <w:rFonts w:ascii="Times New Roman" w:hAnsi="Times New Roman" w:cs="Times New Roman"/>
          <w:b/>
          <w:color w:val="0000CC"/>
        </w:rPr>
        <w:t>2.5.1</w:t>
      </w:r>
    </w:p>
    <w:tbl>
      <w:tblPr>
        <w:tblStyle w:val="Tablaconcuadrcula"/>
        <w:tblW w:w="5240" w:type="dxa"/>
        <w:tblLayout w:type="fixed"/>
        <w:tblLook w:val="04A0" w:firstRow="1" w:lastRow="0" w:firstColumn="1" w:lastColumn="0" w:noHBand="0" w:noVBand="1"/>
      </w:tblPr>
      <w:tblGrid>
        <w:gridCol w:w="1780"/>
        <w:gridCol w:w="1418"/>
        <w:gridCol w:w="2042"/>
      </w:tblGrid>
      <w:tr w:rsidR="009D5B9E" w:rsidRPr="007A5CFA" w:rsidTr="00DA7F59">
        <w:trPr>
          <w:trHeight w:val="24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242A44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87175AD" wp14:editId="33BC7937">
                  <wp:extent cx="476959" cy="1933575"/>
                  <wp:effectExtent l="0" t="0" r="0" b="0"/>
                  <wp:docPr id="25" name="Imagen 25" descr="F:\HUESO ROMANO (22-7-16)\HUESO TRABAJADO EPOCA ROMANA\en fongo negro\27 - Tipo B.XVI- Cucharas\B.XVI.2.2 - Perfume escotadura ancha\MAN (15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27 - Tipo B.XVI- Cucharas\B.XVI.2.2 - Perfume escotadura ancha\MAN (155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35" cy="2058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242A4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1 </w:t>
            </w:r>
            <w:r w:rsidR="00242A44"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–</w:t>
            </w: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Pr="00BF6B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Desconocido</w:t>
            </w:r>
            <w:r w:rsidR="00242A44"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(MAN Mádrid)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242A44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0830720" wp14:editId="1DB52FCB">
                  <wp:extent cx="601382" cy="2000250"/>
                  <wp:effectExtent l="0" t="0" r="8255" b="0"/>
                  <wp:docPr id="24" name="Imagen 24" descr="F:\HUESO ROMANO (22-7-16)\HUESO TRABAJADO EPOCA ROMANA\en fongo negro\27 - Tipo B.XVI- Cucharas\B.XVI.2.2 - Perfume escotadura ancha\7 copie (Cádiz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27 - Tipo B.XVI- Cucharas\B.XVI.2.2 - Perfume escotadura ancha\7 copie (Cádiz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64" cy="2170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2A44" w:rsidRPr="00DA7F59" w:rsidRDefault="009D5B9E" w:rsidP="00242A4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r w:rsidR="00242A44" w:rsidRPr="00DA7F59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Gades</w:t>
            </w:r>
          </w:p>
          <w:p w:rsidR="009D5B9E" w:rsidRPr="00DA7F59" w:rsidRDefault="009D5B9E" w:rsidP="00242A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(M. Cádiz)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242A44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F73811" wp14:editId="092EBC4C">
                  <wp:extent cx="458493" cy="2000250"/>
                  <wp:effectExtent l="0" t="0" r="0" b="0"/>
                  <wp:docPr id="26" name="Imagen 26" descr="F:\HUESO ROMANO (22-7-16)\HUESO TRABAJADO EPOCA ROMANA\en fongo negro\27 - Tipo B.XVI- Cucharas\B.XVI.2.2 - Perfume escotadura ancha\MNAR30054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27 - Tipo B.XVI- Cucharas\B.XVI.2.2 - Perfume escotadura ancha\MNAR30054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509" cy="2218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242A4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3 -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Avgvsta Emerita</w:t>
            </w:r>
          </w:p>
          <w:p w:rsidR="009D5B9E" w:rsidRPr="00DA7F59" w:rsidRDefault="009D5B9E" w:rsidP="00242A44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(MNAR Mérida)</w:t>
            </w:r>
          </w:p>
        </w:tc>
      </w:tr>
    </w:tbl>
    <w:p w:rsidR="009D5B9E" w:rsidRPr="00DA7F59" w:rsidRDefault="009D5B9E" w:rsidP="00DA7F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>Características</w:t>
      </w:r>
      <w:r w:rsidRPr="00DA7F59">
        <w:rPr>
          <w:rFonts w:ascii="Times New Roman" w:hAnsi="Times New Roman" w:cs="Times New Roman"/>
        </w:rPr>
        <w:t>: Fuste de sección circular-cónica que va disminuyendo hacia la parte inferior para terminar en punta. En la parte superior remata en forma de cucharilla con la pala ancha y corta, producto de un rebaje interno. La cucharilla, al igual que el modelo anterior, tiene una sección transversal interior en forma de “V”, cuya profundidad aumenta a medida que nos acercamos al final del objeto, donde se redondea. En este caso la pala está bien marcada. Suele presentar las mismas dimensiones que el tipo</w:t>
      </w:r>
      <w:r w:rsidRPr="00DA7F59">
        <w:rPr>
          <w:rFonts w:ascii="Times New Roman" w:hAnsi="Times New Roman" w:cs="Times New Roman"/>
          <w:b/>
          <w:lang w:val="pt-PT"/>
        </w:rPr>
        <w:t xml:space="preserve"> </w:t>
      </w:r>
      <w:r w:rsidR="003F54CF">
        <w:rPr>
          <w:rFonts w:ascii="Times New Roman" w:hAnsi="Times New Roman" w:cs="Times New Roman"/>
          <w:lang w:val="pt-PT"/>
        </w:rPr>
        <w:t>B.V.</w:t>
      </w:r>
      <w:r w:rsidRPr="00DA7F59">
        <w:rPr>
          <w:rFonts w:ascii="Times New Roman" w:hAnsi="Times New Roman" w:cs="Times New Roman"/>
          <w:lang w:val="pt-PT"/>
        </w:rPr>
        <w:t>1</w:t>
      </w:r>
      <w:r w:rsidRPr="00DA7F59">
        <w:rPr>
          <w:rFonts w:ascii="Times New Roman" w:hAnsi="Times New Roman" w:cs="Times New Roman"/>
        </w:rPr>
        <w:t>.</w:t>
      </w:r>
    </w:p>
    <w:p w:rsidR="009D5B9E" w:rsidRPr="00DA7F59" w:rsidRDefault="009D5B9E" w:rsidP="00DA7F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 xml:space="preserve">Área de hallazgos en </w:t>
      </w:r>
      <w:r w:rsidR="001F6F58" w:rsidRPr="00DA7F59">
        <w:rPr>
          <w:rFonts w:ascii="Times New Roman" w:hAnsi="Times New Roman" w:cs="Times New Roman"/>
          <w:b/>
          <w:i/>
        </w:rPr>
        <w:t>Hispania</w:t>
      </w:r>
      <w:r w:rsidR="001F6F58" w:rsidRPr="00DA7F59">
        <w:rPr>
          <w:rFonts w:ascii="Times New Roman" w:hAnsi="Times New Roman" w:cs="Times New Roman"/>
          <w:b/>
        </w:rPr>
        <w:t xml:space="preserve">: </w:t>
      </w:r>
      <w:r w:rsidRPr="00DA7F59">
        <w:rPr>
          <w:rFonts w:ascii="Times New Roman" w:hAnsi="Times New Roman" w:cs="Times New Roman"/>
          <w:i/>
        </w:rPr>
        <w:t xml:space="preserve"> Emporiae</w:t>
      </w:r>
      <w:r w:rsidRPr="00DA7F59">
        <w:rPr>
          <w:rFonts w:ascii="Times New Roman" w:hAnsi="Times New Roman" w:cs="Times New Roman"/>
        </w:rPr>
        <w:t xml:space="preserve"> (Ampurias), </w:t>
      </w:r>
      <w:r w:rsidRPr="00DA7F59">
        <w:rPr>
          <w:rFonts w:ascii="Times New Roman" w:hAnsi="Times New Roman" w:cs="Times New Roman"/>
          <w:i/>
        </w:rPr>
        <w:t>Tarraco</w:t>
      </w:r>
      <w:r w:rsidRPr="00DA7F59">
        <w:rPr>
          <w:rFonts w:ascii="Times New Roman" w:hAnsi="Times New Roman" w:cs="Times New Roman"/>
        </w:rPr>
        <w:t xml:space="preserve"> (Tarragona), </w:t>
      </w:r>
      <w:r w:rsidR="00EC7A66" w:rsidRPr="00DA7F59">
        <w:rPr>
          <w:rFonts w:ascii="Times New Roman" w:hAnsi="Times New Roman" w:cs="Times New Roman"/>
        </w:rPr>
        <w:t>Can Xamar</w:t>
      </w:r>
      <w:r w:rsidR="00EC7A66" w:rsidRPr="00DA7F59">
        <w:rPr>
          <w:rStyle w:val="Refdenotaalpie"/>
          <w:rFonts w:ascii="Times New Roman" w:hAnsi="Times New Roman" w:cs="Times New Roman"/>
        </w:rPr>
        <w:footnoteReference w:id="45"/>
      </w:r>
      <w:r w:rsidR="00EC7A66"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 xml:space="preserve">Ilici </w:t>
      </w:r>
      <w:r w:rsidRPr="00DA7F59">
        <w:rPr>
          <w:rFonts w:ascii="Times New Roman" w:hAnsi="Times New Roman" w:cs="Times New Roman"/>
        </w:rPr>
        <w:t xml:space="preserve">(Alcudia de Elche, Alicante), </w:t>
      </w:r>
      <w:r w:rsidR="00EC7A66" w:rsidRPr="00DA7F59">
        <w:rPr>
          <w:rFonts w:ascii="Times New Roman" w:hAnsi="Times New Roman" w:cs="Times New Roman"/>
          <w:i/>
        </w:rPr>
        <w:t>Avgv</w:t>
      </w:r>
      <w:r w:rsidRPr="00DA7F59">
        <w:rPr>
          <w:rFonts w:ascii="Times New Roman" w:hAnsi="Times New Roman" w:cs="Times New Roman"/>
          <w:i/>
        </w:rPr>
        <w:t>sta Emerita</w:t>
      </w:r>
      <w:r w:rsidRPr="00DA7F59">
        <w:rPr>
          <w:rFonts w:ascii="Times New Roman" w:hAnsi="Times New Roman" w:cs="Times New Roman"/>
        </w:rPr>
        <w:t xml:space="preserve"> (Mérida), villa de Torre Águila (Barbaño, Badajoz)</w:t>
      </w:r>
      <w:r w:rsidRPr="00DA7F59">
        <w:rPr>
          <w:rStyle w:val="Refdenotaalpie"/>
          <w:rFonts w:ascii="Times New Roman" w:hAnsi="Times New Roman" w:cs="Times New Roman"/>
        </w:rPr>
        <w:footnoteReference w:id="46"/>
      </w:r>
      <w:r w:rsidRPr="00DA7F59">
        <w:rPr>
          <w:rFonts w:ascii="Times New Roman" w:hAnsi="Times New Roman" w:cs="Times New Roman"/>
        </w:rPr>
        <w:t>, Villa de la Orden (Guadajira, Badajoz)</w:t>
      </w:r>
      <w:r w:rsidRPr="00DA7F59">
        <w:rPr>
          <w:rStyle w:val="Refdenotaalpie"/>
          <w:rFonts w:ascii="Times New Roman" w:hAnsi="Times New Roman" w:cs="Times New Roman"/>
        </w:rPr>
        <w:footnoteReference w:id="47"/>
      </w:r>
      <w:r w:rsidRPr="00DA7F59">
        <w:rPr>
          <w:rFonts w:ascii="Times New Roman" w:hAnsi="Times New Roman" w:cs="Times New Roman"/>
        </w:rPr>
        <w:t xml:space="preserve">, Torre de Palma (Monforte, Portugal), </w:t>
      </w:r>
      <w:r w:rsidRPr="00DA7F59">
        <w:rPr>
          <w:rFonts w:ascii="Times New Roman" w:hAnsi="Times New Roman" w:cs="Times New Roman"/>
          <w:i/>
        </w:rPr>
        <w:t>Conimbriga</w:t>
      </w:r>
      <w:r w:rsidRPr="00DA7F59">
        <w:rPr>
          <w:rFonts w:ascii="Times New Roman" w:hAnsi="Times New Roman" w:cs="Times New Roman"/>
        </w:rPr>
        <w:t xml:space="preserve"> (Condeixa-a-Nova, Portugal)</w:t>
      </w:r>
      <w:r w:rsidRPr="00DA7F59">
        <w:rPr>
          <w:rStyle w:val="Refdenotaalpie"/>
          <w:rFonts w:ascii="Times New Roman" w:hAnsi="Times New Roman" w:cs="Times New Roman"/>
        </w:rPr>
        <w:footnoteReference w:id="48"/>
      </w:r>
      <w:r w:rsidRPr="00DA7F59">
        <w:rPr>
          <w:rFonts w:ascii="Times New Roman" w:hAnsi="Times New Roman" w:cs="Times New Roman"/>
        </w:rPr>
        <w:t xml:space="preserve">, Villa de </w:t>
      </w:r>
      <w:r w:rsidRPr="00DA7F59">
        <w:rPr>
          <w:rFonts w:ascii="Times New Roman" w:hAnsi="Times New Roman" w:cs="Times New Roman"/>
          <w:iCs/>
          <w:color w:val="000000"/>
          <w:shd w:val="clear" w:color="auto" w:fill="FFFFFF"/>
        </w:rPr>
        <w:t>Cidreira</w:t>
      </w:r>
      <w:r w:rsidRPr="00DA7F59">
        <w:rPr>
          <w:rFonts w:ascii="Times New Roman" w:hAnsi="Times New Roman" w:cs="Times New Roman"/>
        </w:rPr>
        <w:t xml:space="preserve"> (Cascais (Portugal)</w:t>
      </w:r>
      <w:r w:rsidRPr="00DA7F59">
        <w:rPr>
          <w:rStyle w:val="Refdenotaalpie"/>
          <w:rFonts w:ascii="Times New Roman" w:hAnsi="Times New Roman" w:cs="Times New Roman"/>
        </w:rPr>
        <w:footnoteReference w:id="49"/>
      </w:r>
      <w:r w:rsidRPr="00DA7F59">
        <w:rPr>
          <w:rFonts w:ascii="Times New Roman" w:hAnsi="Times New Roman" w:cs="Times New Roman"/>
        </w:rPr>
        <w:t>, Torres Novas (Portugal)</w:t>
      </w:r>
      <w:r w:rsidRPr="00DA7F59">
        <w:rPr>
          <w:rStyle w:val="Refdenotaalpie"/>
          <w:rFonts w:ascii="Times New Roman" w:hAnsi="Times New Roman" w:cs="Times New Roman"/>
        </w:rPr>
        <w:footnoteReference w:id="50"/>
      </w:r>
      <w:r w:rsidRPr="00DA7F59">
        <w:rPr>
          <w:rFonts w:ascii="Times New Roman" w:hAnsi="Times New Roman" w:cs="Times New Roman"/>
        </w:rPr>
        <w:t xml:space="preserve">, </w:t>
      </w:r>
      <w:r w:rsidR="00EC7A66" w:rsidRPr="00DA7F59">
        <w:rPr>
          <w:rFonts w:ascii="Times New Roman" w:hAnsi="Times New Roman" w:cs="Times New Roman"/>
          <w:i/>
        </w:rPr>
        <w:t xml:space="preserve">Gades </w:t>
      </w:r>
      <w:r w:rsidR="00EC7A66" w:rsidRPr="00DA7F59">
        <w:rPr>
          <w:rFonts w:ascii="Times New Roman" w:hAnsi="Times New Roman" w:cs="Times New Roman"/>
        </w:rPr>
        <w:t>(Cádiz), To</w:t>
      </w:r>
      <w:r w:rsidR="00F35702">
        <w:rPr>
          <w:rFonts w:ascii="Times New Roman" w:hAnsi="Times New Roman" w:cs="Times New Roman"/>
        </w:rPr>
        <w:t>s</w:t>
      </w:r>
      <w:r w:rsidR="00EC7A66" w:rsidRPr="00DA7F59">
        <w:rPr>
          <w:rFonts w:ascii="Times New Roman" w:hAnsi="Times New Roman" w:cs="Times New Roman"/>
        </w:rPr>
        <w:t>sal de Manises</w:t>
      </w:r>
      <w:r w:rsidR="00EC7A66" w:rsidRPr="00DA7F59">
        <w:rPr>
          <w:rStyle w:val="Refdenotaalpie"/>
          <w:rFonts w:ascii="Times New Roman" w:hAnsi="Times New Roman" w:cs="Times New Roman"/>
        </w:rPr>
        <w:footnoteReference w:id="51"/>
      </w:r>
      <w:r w:rsidR="00EC7A66" w:rsidRPr="00DA7F59">
        <w:rPr>
          <w:rFonts w:ascii="Times New Roman" w:hAnsi="Times New Roman" w:cs="Times New Roman"/>
        </w:rPr>
        <w:t xml:space="preserve">, </w:t>
      </w:r>
      <w:r w:rsidR="00EC7A66" w:rsidRPr="00DA7F59">
        <w:rPr>
          <w:rFonts w:ascii="Times New Roman" w:hAnsi="Times New Roman" w:cs="Times New Roman"/>
          <w:i/>
        </w:rPr>
        <w:t>Valeria</w:t>
      </w:r>
      <w:r w:rsidR="00EC7A66" w:rsidRPr="00DA7F59">
        <w:rPr>
          <w:rStyle w:val="Refdenotaalpie"/>
          <w:rFonts w:ascii="Times New Roman" w:hAnsi="Times New Roman" w:cs="Times New Roman"/>
          <w:i/>
        </w:rPr>
        <w:footnoteReference w:id="52"/>
      </w:r>
      <w:r w:rsidR="00EC7A66" w:rsidRPr="00DA7F59">
        <w:rPr>
          <w:rFonts w:ascii="Times New Roman" w:hAnsi="Times New Roman" w:cs="Times New Roman"/>
        </w:rPr>
        <w:t xml:space="preserve">,  </w:t>
      </w:r>
      <w:r w:rsidR="0021374A" w:rsidRPr="00DA7F59">
        <w:rPr>
          <w:rFonts w:ascii="Times New Roman" w:hAnsi="Times New Roman" w:cs="Times New Roman"/>
          <w:i/>
        </w:rPr>
        <w:t>Veleia</w:t>
      </w:r>
      <w:r w:rsidR="0021374A" w:rsidRPr="00DA7F59">
        <w:rPr>
          <w:rFonts w:ascii="Times New Roman" w:hAnsi="Times New Roman" w:cs="Times New Roman"/>
        </w:rPr>
        <w:t xml:space="preserve"> (</w:t>
      </w:r>
      <w:r w:rsidR="00F35702">
        <w:rPr>
          <w:rFonts w:ascii="Times New Roman" w:hAnsi="Times New Roman" w:cs="Times New Roman"/>
        </w:rPr>
        <w:t xml:space="preserve">Iruña, </w:t>
      </w:r>
      <w:r w:rsidR="0021374A" w:rsidRPr="00DA7F59">
        <w:rPr>
          <w:rFonts w:ascii="Times New Roman" w:hAnsi="Times New Roman" w:cs="Times New Roman"/>
        </w:rPr>
        <w:t>Vitoria)</w:t>
      </w:r>
      <w:r w:rsidR="0021374A" w:rsidRPr="00DA7F59">
        <w:rPr>
          <w:rStyle w:val="Refdenotaalpie"/>
          <w:rFonts w:ascii="Times New Roman" w:hAnsi="Times New Roman" w:cs="Times New Roman"/>
        </w:rPr>
        <w:footnoteReference w:id="53"/>
      </w:r>
      <w:r w:rsidR="00EC7A66" w:rsidRPr="00DA7F59">
        <w:rPr>
          <w:rFonts w:ascii="Times New Roman" w:hAnsi="Times New Roman" w:cs="Times New Roman"/>
        </w:rPr>
        <w:t>.</w:t>
      </w:r>
    </w:p>
    <w:p w:rsidR="009D5B9E" w:rsidRPr="00DA7F59" w:rsidRDefault="009D5B9E" w:rsidP="00DA7F59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DA7F59">
        <w:rPr>
          <w:rFonts w:ascii="Times New Roman" w:hAnsi="Times New Roman" w:cs="Times New Roman"/>
          <w:b/>
        </w:rPr>
        <w:t>Área de dispersión:</w:t>
      </w:r>
      <w:r w:rsidRPr="00DA7F59">
        <w:rPr>
          <w:rFonts w:ascii="Times New Roman" w:hAnsi="Times New Roman" w:cs="Times New Roman"/>
          <w:lang w:eastAsia="es-ES"/>
        </w:rPr>
        <w:t xml:space="preserve"> </w:t>
      </w:r>
      <w:r w:rsidR="00BD7143">
        <w:rPr>
          <w:rFonts w:ascii="Times New Roman" w:hAnsi="Times New Roman" w:cs="Times New Roman"/>
          <w:lang w:eastAsia="es-ES"/>
        </w:rPr>
        <w:t xml:space="preserve">En Francia en: </w:t>
      </w:r>
      <w:r w:rsidRPr="00DA7F59">
        <w:rPr>
          <w:rFonts w:ascii="Times New Roman" w:hAnsi="Times New Roman" w:cs="Times New Roman"/>
          <w:lang w:eastAsia="es-ES"/>
        </w:rPr>
        <w:t>Viene</w:t>
      </w:r>
      <w:r w:rsidRPr="00DA7F59">
        <w:rPr>
          <w:rStyle w:val="Refdenotaalpie"/>
          <w:rFonts w:ascii="Times New Roman" w:hAnsi="Times New Roman" w:cs="Times New Roman"/>
          <w:lang w:eastAsia="es-ES"/>
        </w:rPr>
        <w:footnoteReference w:id="54"/>
      </w:r>
      <w:r w:rsidR="000A53F5" w:rsidRPr="00DA7F59">
        <w:rPr>
          <w:rFonts w:ascii="Times New Roman" w:hAnsi="Times New Roman" w:cs="Times New Roman"/>
          <w:lang w:eastAsia="es-ES"/>
        </w:rPr>
        <w:t xml:space="preserve">, </w:t>
      </w:r>
      <w:r w:rsidR="00F35702" w:rsidRPr="00DA7F59">
        <w:rPr>
          <w:rFonts w:ascii="Times New Roman" w:hAnsi="Times New Roman" w:cs="Times New Roman"/>
          <w:lang w:eastAsia="es-ES"/>
        </w:rPr>
        <w:t>Lyon</w:t>
      </w:r>
      <w:r w:rsidR="000A53F5" w:rsidRPr="00DA7F59">
        <w:rPr>
          <w:rFonts w:ascii="Times New Roman" w:hAnsi="Times New Roman" w:cs="Times New Roman"/>
          <w:lang w:eastAsia="es-ES"/>
        </w:rPr>
        <w:t xml:space="preserve">, Orange, </w:t>
      </w:r>
      <w:r w:rsidRPr="00DA7F59">
        <w:rPr>
          <w:rFonts w:ascii="Times New Roman" w:hAnsi="Times New Roman" w:cs="Times New Roman"/>
          <w:lang w:eastAsia="es-ES"/>
        </w:rPr>
        <w:t>Nîmes</w:t>
      </w:r>
      <w:r w:rsidRPr="00DA7F59">
        <w:rPr>
          <w:rStyle w:val="Refdenotaalpie"/>
          <w:rFonts w:ascii="Times New Roman" w:hAnsi="Times New Roman" w:cs="Times New Roman"/>
          <w:lang w:eastAsia="es-ES"/>
        </w:rPr>
        <w:footnoteReference w:id="55"/>
      </w:r>
      <w:r w:rsidR="00BD7143">
        <w:rPr>
          <w:rFonts w:ascii="Times New Roman" w:hAnsi="Times New Roman" w:cs="Times New Roman"/>
          <w:lang w:eastAsia="es-ES"/>
        </w:rPr>
        <w:t>. En Eslovaquia en:</w:t>
      </w:r>
      <w:r w:rsidRPr="00DA7F59">
        <w:rPr>
          <w:rFonts w:ascii="Times New Roman" w:hAnsi="Times New Roman" w:cs="Times New Roman"/>
          <w:lang w:eastAsia="es-ES"/>
        </w:rPr>
        <w:t xml:space="preserve"> </w:t>
      </w:r>
      <w:r w:rsidR="00AD671B" w:rsidRPr="00DA7F59">
        <w:rPr>
          <w:rFonts w:ascii="Times New Roman" w:hAnsi="Times New Roman" w:cs="Times New Roman"/>
          <w:color w:val="000000" w:themeColor="text1"/>
        </w:rPr>
        <w:t>Museo de Komárno</w:t>
      </w:r>
      <w:r w:rsidR="00AD671B" w:rsidRPr="00DA7F59">
        <w:rPr>
          <w:rStyle w:val="Refdenotaalpie"/>
          <w:rFonts w:ascii="Times New Roman" w:hAnsi="Times New Roman" w:cs="Times New Roman"/>
          <w:color w:val="000000" w:themeColor="text1"/>
        </w:rPr>
        <w:footnoteReference w:id="56"/>
      </w:r>
      <w:r w:rsidR="00BD7143">
        <w:rPr>
          <w:rFonts w:ascii="Times New Roman" w:hAnsi="Times New Roman" w:cs="Times New Roman"/>
          <w:color w:val="000000" w:themeColor="text1"/>
          <w:lang w:eastAsia="es-ES"/>
        </w:rPr>
        <w:t xml:space="preserve">. En Alemania en: </w:t>
      </w:r>
      <w:r w:rsidR="00F35702" w:rsidRPr="00F35702">
        <w:rPr>
          <w:rFonts w:ascii="Times New Roman" w:hAnsi="Times New Roman" w:cs="Times New Roman"/>
          <w:i/>
        </w:rPr>
        <w:t>Mogontiacvm</w:t>
      </w:r>
      <w:r w:rsidRPr="00DA7F59">
        <w:rPr>
          <w:rFonts w:ascii="Times New Roman" w:hAnsi="Times New Roman" w:cs="Times New Roman"/>
        </w:rPr>
        <w:t xml:space="preserve"> (Mainz</w:t>
      </w:r>
      <w:r w:rsidRPr="00DA7F59">
        <w:rPr>
          <w:rStyle w:val="Refdenotaalpie"/>
          <w:rFonts w:ascii="Times New Roman" w:hAnsi="Times New Roman" w:cs="Times New Roman"/>
        </w:rPr>
        <w:footnoteReference w:id="57"/>
      </w:r>
      <w:r w:rsidRPr="00DA7F59">
        <w:rPr>
          <w:rFonts w:ascii="Times New Roman" w:hAnsi="Times New Roman" w:cs="Times New Roman"/>
        </w:rPr>
        <w:t>,</w:t>
      </w:r>
      <w:r w:rsidRPr="00DA7F59">
        <w:rPr>
          <w:rFonts w:ascii="Times New Roman" w:hAnsi="Times New Roman" w:cs="Times New Roman"/>
          <w:lang w:eastAsia="es-ES"/>
        </w:rPr>
        <w:t xml:space="preserve"> </w:t>
      </w:r>
      <w:r w:rsidRPr="00DA7F59">
        <w:rPr>
          <w:rFonts w:ascii="Times New Roman" w:hAnsi="Times New Roman" w:cs="Times New Roman"/>
          <w:i/>
        </w:rPr>
        <w:t>Colonia Vlpia</w:t>
      </w:r>
      <w:r w:rsidRPr="00DA7F59">
        <w:rPr>
          <w:rFonts w:ascii="Times New Roman" w:hAnsi="Times New Roman" w:cs="Times New Roman"/>
        </w:rPr>
        <w:t xml:space="preserve"> </w:t>
      </w:r>
      <w:r w:rsidRPr="00DA7F59">
        <w:rPr>
          <w:rFonts w:ascii="Times New Roman" w:hAnsi="Times New Roman" w:cs="Times New Roman"/>
          <w:i/>
        </w:rPr>
        <w:t>Traiana</w:t>
      </w:r>
      <w:r w:rsidR="00BD7143">
        <w:rPr>
          <w:rFonts w:ascii="Times New Roman" w:hAnsi="Times New Roman" w:cs="Times New Roman"/>
        </w:rPr>
        <w:t xml:space="preserve"> (Xanten</w:t>
      </w:r>
      <w:r w:rsidRPr="00DA7F59">
        <w:rPr>
          <w:rFonts w:ascii="Times New Roman" w:hAnsi="Times New Roman" w:cs="Times New Roman"/>
        </w:rPr>
        <w:t>)</w:t>
      </w:r>
      <w:r w:rsidRPr="00DA7F59">
        <w:rPr>
          <w:rStyle w:val="Refdenotaalpie"/>
          <w:rFonts w:ascii="Times New Roman" w:hAnsi="Times New Roman" w:cs="Times New Roman"/>
        </w:rPr>
        <w:footnoteReference w:id="58"/>
      </w:r>
      <w:r w:rsidR="00BD7143">
        <w:rPr>
          <w:rFonts w:ascii="Times New Roman" w:hAnsi="Times New Roman" w:cs="Times New Roman"/>
        </w:rPr>
        <w:t>. En Gracia en:</w:t>
      </w:r>
      <w:r w:rsidRPr="00DA7F59">
        <w:rPr>
          <w:rFonts w:ascii="Times New Roman" w:hAnsi="Times New Roman" w:cs="Times New Roman"/>
          <w:lang w:eastAsia="es-ES"/>
        </w:rPr>
        <w:t xml:space="preserve"> Corinto</w:t>
      </w:r>
      <w:r w:rsidRPr="00DA7F59">
        <w:rPr>
          <w:rStyle w:val="Refdenotaalpie"/>
          <w:rFonts w:ascii="Times New Roman" w:hAnsi="Times New Roman" w:cs="Times New Roman"/>
          <w:lang w:eastAsia="es-ES"/>
        </w:rPr>
        <w:footnoteReference w:id="59"/>
      </w:r>
      <w:r w:rsidRPr="00DA7F59">
        <w:rPr>
          <w:rFonts w:ascii="Times New Roman" w:hAnsi="Times New Roman" w:cs="Times New Roman"/>
          <w:lang w:eastAsia="es-ES"/>
        </w:rPr>
        <w:t>, Atenas</w:t>
      </w:r>
      <w:r w:rsidRPr="00DA7F59">
        <w:rPr>
          <w:rStyle w:val="Refdenotaalpie"/>
          <w:rFonts w:ascii="Times New Roman" w:hAnsi="Times New Roman" w:cs="Times New Roman"/>
          <w:lang w:eastAsia="es-ES"/>
        </w:rPr>
        <w:footnoteReference w:id="60"/>
      </w:r>
      <w:r w:rsidRPr="00DA7F59">
        <w:rPr>
          <w:rFonts w:ascii="Times New Roman" w:hAnsi="Times New Roman" w:cs="Times New Roman"/>
          <w:lang w:eastAsia="es-ES"/>
        </w:rPr>
        <w:t xml:space="preserve">. </w:t>
      </w:r>
      <w:r w:rsidRPr="00DA7F59">
        <w:rPr>
          <w:rFonts w:ascii="Times New Roman" w:hAnsi="Times New Roman" w:cs="Times New Roman"/>
        </w:rPr>
        <w:t xml:space="preserve"> </w:t>
      </w:r>
      <w:r w:rsidRPr="00DA7F59">
        <w:rPr>
          <w:rFonts w:ascii="Times New Roman" w:hAnsi="Times New Roman" w:cs="Times New Roman"/>
          <w:lang w:eastAsia="es-ES"/>
        </w:rPr>
        <w:t xml:space="preserve"> </w:t>
      </w:r>
    </w:p>
    <w:p w:rsidR="009D5B9E" w:rsidRDefault="009D5B9E" w:rsidP="00DA7F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>Cronología</w:t>
      </w:r>
      <w:r w:rsidRPr="00DA7F59">
        <w:rPr>
          <w:rFonts w:ascii="Times New Roman" w:hAnsi="Times New Roman" w:cs="Times New Roman"/>
        </w:rPr>
        <w:t>:</w:t>
      </w:r>
      <w:r w:rsidR="00EC7A66" w:rsidRPr="00DA7F59">
        <w:rPr>
          <w:rFonts w:ascii="Times New Roman" w:hAnsi="Times New Roman" w:cs="Times New Roman"/>
        </w:rPr>
        <w:t xml:space="preserve"> En Cascais se fecha en época </w:t>
      </w:r>
      <w:r w:rsidR="00FD51FE" w:rsidRPr="00DA7F59">
        <w:rPr>
          <w:rFonts w:ascii="Times New Roman" w:hAnsi="Times New Roman" w:cs="Times New Roman"/>
        </w:rPr>
        <w:t>Flavia</w:t>
      </w:r>
      <w:r w:rsidRPr="00DA7F59">
        <w:rPr>
          <w:rFonts w:ascii="Times New Roman" w:hAnsi="Times New Roman" w:cs="Times New Roman"/>
        </w:rPr>
        <w:t>- trajan</w:t>
      </w:r>
      <w:r w:rsidR="00EC7A66" w:rsidRPr="00DA7F59">
        <w:rPr>
          <w:rFonts w:ascii="Times New Roman" w:hAnsi="Times New Roman" w:cs="Times New Roman"/>
        </w:rPr>
        <w:t>ea</w:t>
      </w:r>
      <w:r w:rsidRPr="00DA7F59">
        <w:rPr>
          <w:rFonts w:ascii="Times New Roman" w:hAnsi="Times New Roman" w:cs="Times New Roman"/>
        </w:rPr>
        <w:t xml:space="preserve"> tardía. En </w:t>
      </w:r>
      <w:r w:rsidRPr="00DA7F59">
        <w:rPr>
          <w:rFonts w:ascii="Times New Roman" w:hAnsi="Times New Roman" w:cs="Times New Roman"/>
          <w:i/>
        </w:rPr>
        <w:t>Conimbriga</w:t>
      </w:r>
      <w:r w:rsidRPr="00DA7F59">
        <w:rPr>
          <w:rFonts w:ascii="Times New Roman" w:hAnsi="Times New Roman" w:cs="Times New Roman"/>
        </w:rPr>
        <w:t xml:space="preserve"> en época Flavia. Torre Águila Tiberio-Claudio- inicios del siglo II d.C. Can Xamar en periodo Flavio, Ostia entre el 50-75, en Corinto en el siglo I-II d.C. En Atenas en la 1ª mitad del siglo I d.C., en Au</w:t>
      </w:r>
      <w:r w:rsidR="00EC7A66" w:rsidRPr="00DA7F59">
        <w:rPr>
          <w:rFonts w:ascii="Times New Roman" w:hAnsi="Times New Roman" w:cs="Times New Roman"/>
        </w:rPr>
        <w:t xml:space="preserve">gst en </w:t>
      </w:r>
      <w:r w:rsidR="00EC7A66" w:rsidRPr="00BF6B3C">
        <w:rPr>
          <w:rFonts w:ascii="Times New Roman" w:hAnsi="Times New Roman" w:cs="Times New Roman"/>
        </w:rPr>
        <w:t>época Tiberio-Nerón. En O</w:t>
      </w:r>
      <w:r w:rsidRPr="00BF6B3C">
        <w:rPr>
          <w:rFonts w:ascii="Times New Roman" w:hAnsi="Times New Roman" w:cs="Times New Roman"/>
        </w:rPr>
        <w:t>stia entre los años 50-75 d.C. En Corinto, siglo I-II d.C. En Augst entre Tiberio-Nerón.</w:t>
      </w:r>
      <w:r w:rsidR="00F35702">
        <w:rPr>
          <w:rFonts w:ascii="Times New Roman" w:hAnsi="Times New Roman" w:cs="Times New Roman"/>
        </w:rPr>
        <w:t xml:space="preserve"> En </w:t>
      </w:r>
      <w:r w:rsidR="0021374A" w:rsidRPr="00BF6B3C">
        <w:rPr>
          <w:rFonts w:ascii="Times New Roman" w:hAnsi="Times New Roman" w:cs="Times New Roman"/>
          <w:i/>
        </w:rPr>
        <w:t>Veleia</w:t>
      </w:r>
      <w:r w:rsidR="0021374A" w:rsidRPr="00BF6B3C">
        <w:rPr>
          <w:rFonts w:ascii="Times New Roman" w:hAnsi="Times New Roman" w:cs="Times New Roman"/>
        </w:rPr>
        <w:t xml:space="preserve"> data de época tardía.</w:t>
      </w:r>
      <w:r w:rsidR="00F46975" w:rsidRPr="00BF6B3C">
        <w:rPr>
          <w:rFonts w:ascii="Times New Roman" w:hAnsi="Times New Roman" w:cs="Times New Roman"/>
        </w:rPr>
        <w:t xml:space="preserve"> Su época de apogeo se produce entre los siglos I y II d.C.</w:t>
      </w:r>
    </w:p>
    <w:p w:rsidR="00B237E4" w:rsidRDefault="00B237E4" w:rsidP="00DA7F5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237E4" w:rsidRPr="00DA7F59" w:rsidRDefault="00B237E4" w:rsidP="00DA7F5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A7F59" w:rsidRDefault="00DA7F59" w:rsidP="009D5B9E">
      <w:pPr>
        <w:spacing w:after="0" w:line="240" w:lineRule="auto"/>
        <w:rPr>
          <w:rFonts w:ascii="Times New Roman" w:hAnsi="Times New Roman" w:cs="Times New Roman"/>
          <w:lang w:val="pt-PT"/>
        </w:rPr>
      </w:pP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  <w:lang w:val="pt-PT"/>
        </w:rPr>
      </w:pPr>
      <w:r w:rsidRPr="007A5CFA">
        <w:rPr>
          <w:rFonts w:ascii="Times New Roman" w:hAnsi="Times New Roman" w:cs="Times New Roman"/>
          <w:lang w:val="pt-PT"/>
        </w:rPr>
        <w:tab/>
        <w:t xml:space="preserve">• </w:t>
      </w:r>
      <w:r w:rsidRPr="007A5CFA">
        <w:rPr>
          <w:rFonts w:ascii="Times New Roman" w:hAnsi="Times New Roman" w:cs="Times New Roman"/>
          <w:b/>
          <w:lang w:val="pt-PT"/>
        </w:rPr>
        <w:t>B.</w:t>
      </w:r>
      <w:r w:rsidR="00B937C2">
        <w:rPr>
          <w:rFonts w:ascii="Times New Roman" w:hAnsi="Times New Roman" w:cs="Times New Roman"/>
          <w:b/>
          <w:lang w:val="pt-PT"/>
        </w:rPr>
        <w:t>V.</w:t>
      </w:r>
      <w:r w:rsidRPr="007A5CFA">
        <w:rPr>
          <w:rFonts w:ascii="Times New Roman" w:hAnsi="Times New Roman" w:cs="Times New Roman"/>
          <w:b/>
          <w:lang w:val="pt-PT"/>
        </w:rPr>
        <w:t xml:space="preserve">3 – </w:t>
      </w:r>
      <w:r>
        <w:rPr>
          <w:rFonts w:ascii="Times New Roman" w:hAnsi="Times New Roman" w:cs="Times New Roman"/>
          <w:b/>
          <w:lang w:val="pt-PT"/>
        </w:rPr>
        <w:t>Pala ancha recortada y redondeada</w:t>
      </w:r>
      <w:r w:rsidRPr="007A5CFA">
        <w:rPr>
          <w:rFonts w:ascii="Times New Roman" w:hAnsi="Times New Roman" w:cs="Times New Roman"/>
          <w:b/>
          <w:lang w:val="pt-PT"/>
        </w:rPr>
        <w:t>.</w:t>
      </w: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  <w:lang w:val="pt-PT"/>
        </w:rPr>
      </w:pPr>
    </w:p>
    <w:p w:rsidR="009D5B9E" w:rsidRPr="007A5CFA" w:rsidRDefault="009D5B9E" w:rsidP="009D5B9E">
      <w:pPr>
        <w:spacing w:after="0" w:line="240" w:lineRule="auto"/>
        <w:rPr>
          <w:rFonts w:ascii="Times New Roman" w:hAnsi="Times New Roman" w:cs="Times New Roman"/>
          <w:b/>
          <w:color w:val="031CD3"/>
          <w:lang w:val="en-US"/>
        </w:rPr>
      </w:pPr>
      <w:r w:rsidRPr="007A5CFA">
        <w:rPr>
          <w:rFonts w:ascii="Times New Roman" w:hAnsi="Times New Roman" w:cs="Times New Roman"/>
          <w:b/>
          <w:lang w:val="en-US"/>
        </w:rPr>
        <w:t>Béal</w:t>
      </w:r>
      <w:r w:rsidRPr="007A5CFA">
        <w:rPr>
          <w:rFonts w:ascii="Times New Roman" w:hAnsi="Times New Roman" w:cs="Times New Roman"/>
          <w:lang w:val="en-US"/>
        </w:rPr>
        <w:t xml:space="preserve"> –</w:t>
      </w:r>
      <w:r>
        <w:rPr>
          <w:rFonts w:ascii="Times New Roman" w:hAnsi="Times New Roman" w:cs="Times New Roman"/>
          <w:b/>
          <w:color w:val="031CD3"/>
          <w:lang w:val="pt-PT"/>
        </w:rPr>
        <w:t xml:space="preserve"> A-XXIV, </w:t>
      </w:r>
      <w:r w:rsidRPr="007A5CFA">
        <w:rPr>
          <w:rFonts w:ascii="Times New Roman" w:hAnsi="Times New Roman" w:cs="Times New Roman"/>
          <w:b/>
          <w:color w:val="031CD3"/>
          <w:lang w:val="pt-PT"/>
        </w:rPr>
        <w:t>2</w:t>
      </w:r>
      <w:r>
        <w:rPr>
          <w:rFonts w:ascii="Times New Roman" w:hAnsi="Times New Roman" w:cs="Times New Roman"/>
          <w:b/>
          <w:color w:val="031CD3"/>
          <w:lang w:val="pt-PT"/>
        </w:rPr>
        <w:t xml:space="preserve"> </w:t>
      </w:r>
      <w:r w:rsidRPr="007A5CFA">
        <w:rPr>
          <w:rFonts w:ascii="Times New Roman" w:hAnsi="Times New Roman" w:cs="Times New Roman"/>
          <w:b/>
          <w:color w:val="031CD3"/>
          <w:lang w:val="pt-PT"/>
        </w:rPr>
        <w:t>b</w:t>
      </w:r>
    </w:p>
    <w:tbl>
      <w:tblPr>
        <w:tblStyle w:val="Tablaconcuadrcula"/>
        <w:tblW w:w="8086" w:type="dxa"/>
        <w:jc w:val="center"/>
        <w:tblLook w:val="04A0" w:firstRow="1" w:lastRow="0" w:firstColumn="1" w:lastColumn="0" w:noHBand="0" w:noVBand="1"/>
      </w:tblPr>
      <w:tblGrid>
        <w:gridCol w:w="2416"/>
        <w:gridCol w:w="2002"/>
        <w:gridCol w:w="1661"/>
        <w:gridCol w:w="2007"/>
      </w:tblGrid>
      <w:tr w:rsidR="009D5B9E" w:rsidRPr="007A5CFA" w:rsidTr="00B237E4">
        <w:trPr>
          <w:trHeight w:val="2658"/>
          <w:jc w:val="center"/>
        </w:trPr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0FA5419" wp14:editId="7E792E87">
                  <wp:extent cx="659442" cy="2276475"/>
                  <wp:effectExtent l="0" t="0" r="7620" b="0"/>
                  <wp:docPr id="28" name="Imagen 28" descr="F:\HUESO ROMANO (22-7-16)\HUESO TRABAJADO EPOCA ROMANA\en fongo negro\27 - Tipo B.XVI- Cucharas\B.XVI.2.3 - Perfume tipo cucharilla\003815, Tiermes, 95-2-60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 ROMANO (22-7-16)\HUESO TRABAJADO EPOCA ROMANA\en fongo negro\27 - Tipo B.XVI- Cucharas\B.XVI.2.3 - Perfume tipo cucharilla\003815, Tiermes, 95-2-609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66" r="15619"/>
                          <a:stretch/>
                        </pic:blipFill>
                        <pic:spPr bwMode="auto">
                          <a:xfrm>
                            <a:off x="0" y="0"/>
                            <a:ext cx="711631" cy="245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9FADD05" wp14:editId="77FDB28C">
                  <wp:extent cx="573739" cy="2279015"/>
                  <wp:effectExtent l="0" t="0" r="0" b="6985"/>
                  <wp:docPr id="29" name="Imagen 29" descr="F:\HUESO ROMANO (22-7-16)\HUESO TRABAJADO EPOCA ROMANA\en fongo negro\27 - Tipo B.XVI- Cucharas\B.XVI.2.3 - Perfume tipo cucharilla\003816, Tiermes, 95-2-60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27 - Tipo B.XVI- Cucharas\B.XVI.2.3 - Perfume tipo cucharilla\003816, Tiermes, 95-2-609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86" r="16813"/>
                          <a:stretch/>
                        </pic:blipFill>
                        <pic:spPr bwMode="auto">
                          <a:xfrm>
                            <a:off x="0" y="0"/>
                            <a:ext cx="599601" cy="2381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1  -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Termes</w:t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(M. Soria)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B7ABBB" wp14:editId="5343FCF9">
                  <wp:extent cx="475621" cy="2279015"/>
                  <wp:effectExtent l="0" t="0" r="635" b="6985"/>
                  <wp:docPr id="30" name="Imagen 30" descr="F:\HUESO ROMANO (22-7-16)\HUESO TRABAJADO EPOCA ROMANA\en fongo negro\27 - Tipo B.XVI- Cucharas\B.XVI.2.3 - Perfume tipo cucharilla\MNARMFCE30055_SEQ_002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22-7-16)\HUESO TRABAJADO EPOCA ROMANA\en fongo negro\27 - Tipo B.XVI- Cucharas\B.XVI.2.3 - Perfume tipo cucharilla\MNARMFCE30055_SEQ_002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715" cy="247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2 -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Avgvsta Emerita</w:t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(MNAR Mérida)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24CC6B4" wp14:editId="066FD6F6">
                  <wp:extent cx="725141" cy="2279015"/>
                  <wp:effectExtent l="0" t="0" r="0" b="6985"/>
                  <wp:docPr id="31" name="Imagen 31" descr="F:\HUESO ROMANO (22-7-16)\HUESO TRABAJADO EPOCA ROMANA\en fongo negro\27 - Tipo B.XVI- Cucharas\B.XVI.2.3 - Perfume tipo cucharilla\Museo de Pamplona (1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:\HUESO ROMANO (22-7-16)\HUESO TRABAJADO EPOCA ROMANA\en fongo negro\27 - Tipo B.XVI- Cucharas\B.XVI.2.3 - Perfume tipo cucharilla\Museo de Pamplona (1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676" cy="2343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3 -</w:t>
            </w:r>
            <w:r w:rsidRPr="00DA7F59">
              <w:rPr>
                <w:rFonts w:ascii="Times New Roman" w:hAnsi="Times New Roman" w:cs="Times New Roman"/>
                <w:i/>
                <w:sz w:val="20"/>
                <w:szCs w:val="20"/>
              </w:rPr>
              <w:t>Andelo</w:t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7F59">
              <w:rPr>
                <w:rFonts w:ascii="Times New Roman" w:hAnsi="Times New Roman" w:cs="Times New Roman"/>
                <w:sz w:val="20"/>
                <w:szCs w:val="20"/>
              </w:rPr>
              <w:t>(M. de Navarra)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B9660AE" wp14:editId="2307A75D">
                  <wp:extent cx="796805" cy="2286000"/>
                  <wp:effectExtent l="0" t="0" r="3810" b="0"/>
                  <wp:docPr id="32" name="Imagen 32" descr="F:\HUESO ROMANO (22-7-16)\HUESO TRABAJADO EPOCA ROMANA\en fongo negro\27 - Tipo B.XVI- Cucharas\B.XVI.2.3 - Perfume tipo cucharilla\T. Palam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F:\HUESO ROMANO (22-7-16)\HUESO TRABAJADO EPOCA ROMANA\en fongo negro\27 - Tipo B.XVI- Cucharas\B.XVI.2.3 - Perfume tipo cucharilla\T. Palam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36966" cy="240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4 -Torre de Palma</w:t>
            </w:r>
          </w:p>
          <w:p w:rsidR="009D5B9E" w:rsidRPr="00DA7F59" w:rsidRDefault="009D5B9E" w:rsidP="009109CF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DA7F5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(MNA Lisboa)</w:t>
            </w:r>
          </w:p>
        </w:tc>
      </w:tr>
    </w:tbl>
    <w:p w:rsidR="009D5B9E" w:rsidRPr="00DA7F59" w:rsidRDefault="009D5B9E" w:rsidP="00DA7F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>Características</w:t>
      </w:r>
      <w:r w:rsidRPr="00DA7F59">
        <w:rPr>
          <w:rFonts w:ascii="Times New Roman" w:hAnsi="Times New Roman" w:cs="Times New Roman"/>
        </w:rPr>
        <w:t>: Fuste de sección circular-cónica, en la mayoría de los casos aplanado y más grueso que los anteriores</w:t>
      </w:r>
      <w:r w:rsidR="00C56857" w:rsidRPr="00DA7F59">
        <w:rPr>
          <w:rFonts w:ascii="Times New Roman" w:hAnsi="Times New Roman" w:cs="Times New Roman"/>
        </w:rPr>
        <w:t>, que</w:t>
      </w:r>
      <w:r w:rsidRPr="00DA7F59">
        <w:rPr>
          <w:rFonts w:ascii="Times New Roman" w:hAnsi="Times New Roman" w:cs="Times New Roman"/>
        </w:rPr>
        <w:t xml:space="preserve"> va disminuyendo hacia la parte inferior para terminar en punta roma. La parte superior remata en forma de cucharilla</w:t>
      </w:r>
      <w:r w:rsidR="00C56857" w:rsidRPr="00DA7F59">
        <w:rPr>
          <w:rFonts w:ascii="Times New Roman" w:hAnsi="Times New Roman" w:cs="Times New Roman"/>
        </w:rPr>
        <w:t>, ancha</w:t>
      </w:r>
      <w:r w:rsidRPr="00DA7F59">
        <w:rPr>
          <w:rFonts w:ascii="Times New Roman" w:hAnsi="Times New Roman" w:cs="Times New Roman"/>
        </w:rPr>
        <w:t xml:space="preserve"> y corta</w:t>
      </w:r>
      <w:r w:rsidR="00C56857" w:rsidRPr="00DA7F59">
        <w:rPr>
          <w:rFonts w:ascii="Times New Roman" w:hAnsi="Times New Roman" w:cs="Times New Roman"/>
        </w:rPr>
        <w:t>, cuya</w:t>
      </w:r>
      <w:r w:rsidRPr="00DA7F59">
        <w:rPr>
          <w:rFonts w:ascii="Times New Roman" w:hAnsi="Times New Roman" w:cs="Times New Roman"/>
        </w:rPr>
        <w:t xml:space="preserve"> pala está recortada y bien marcada. Conserva entre el vástago y la pala, producto de un rebaje interno, al igual que los dos modelos que le anteceden, una sección transversal interior en forma de “V”. Tienen unas medidas superiores a las anteriores. Miden entre 15 y 17 cm de long.</w:t>
      </w:r>
    </w:p>
    <w:p w:rsidR="009D5B9E" w:rsidRPr="00DA7F59" w:rsidRDefault="009D5B9E" w:rsidP="00DA7F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 xml:space="preserve">Área de hallazgos en </w:t>
      </w:r>
      <w:r w:rsidR="001F6F58" w:rsidRPr="00DA7F59">
        <w:rPr>
          <w:rFonts w:ascii="Times New Roman" w:hAnsi="Times New Roman" w:cs="Times New Roman"/>
          <w:b/>
          <w:i/>
        </w:rPr>
        <w:t>Hispania</w:t>
      </w:r>
      <w:r w:rsidR="001F6F58" w:rsidRPr="00DA7F59">
        <w:rPr>
          <w:rFonts w:ascii="Times New Roman" w:hAnsi="Times New Roman" w:cs="Times New Roman"/>
          <w:b/>
        </w:rPr>
        <w:t xml:space="preserve">: </w:t>
      </w:r>
      <w:r w:rsidRPr="00DA7F59">
        <w:rPr>
          <w:rFonts w:ascii="Times New Roman" w:hAnsi="Times New Roman" w:cs="Times New Roman"/>
          <w:i/>
        </w:rPr>
        <w:t xml:space="preserve"> Andelo</w:t>
      </w:r>
      <w:r w:rsidRPr="00DA7F59">
        <w:rPr>
          <w:rFonts w:ascii="Times New Roman" w:hAnsi="Times New Roman" w:cs="Times New Roman"/>
        </w:rPr>
        <w:t xml:space="preserve"> (Pamplona), </w:t>
      </w:r>
      <w:r w:rsidRPr="00DA7F59">
        <w:rPr>
          <w:rFonts w:ascii="Times New Roman" w:hAnsi="Times New Roman" w:cs="Times New Roman"/>
          <w:i/>
        </w:rPr>
        <w:t>Cara</w:t>
      </w:r>
      <w:r w:rsidRPr="00DA7F59">
        <w:rPr>
          <w:rFonts w:ascii="Times New Roman" w:hAnsi="Times New Roman" w:cs="Times New Roman"/>
        </w:rPr>
        <w:t xml:space="preserve"> (Santacara, Navarra)</w:t>
      </w:r>
      <w:r w:rsidRPr="00DA7F59">
        <w:rPr>
          <w:rStyle w:val="Refdenotaalpie"/>
          <w:rFonts w:ascii="Times New Roman" w:hAnsi="Times New Roman" w:cs="Times New Roman"/>
        </w:rPr>
        <w:footnoteReference w:id="61"/>
      </w:r>
      <w:r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>Termes</w:t>
      </w:r>
      <w:r w:rsidRPr="00DA7F59">
        <w:rPr>
          <w:rFonts w:ascii="Times New Roman" w:hAnsi="Times New Roman" w:cs="Times New Roman"/>
        </w:rPr>
        <w:t xml:space="preserve"> (Montejo de Tiermes, Soria)</w:t>
      </w:r>
      <w:r w:rsidRPr="00DA7F59">
        <w:rPr>
          <w:rStyle w:val="Refdenotaalpie"/>
          <w:rFonts w:ascii="Times New Roman" w:hAnsi="Times New Roman" w:cs="Times New Roman"/>
        </w:rPr>
        <w:footnoteReference w:id="62"/>
      </w:r>
      <w:r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>Avgvsta Emerita</w:t>
      </w:r>
      <w:r w:rsidRPr="00DA7F59">
        <w:rPr>
          <w:rFonts w:ascii="Times New Roman" w:hAnsi="Times New Roman" w:cs="Times New Roman"/>
        </w:rPr>
        <w:t xml:space="preserve"> (Mérida), </w:t>
      </w:r>
      <w:r w:rsidR="00F46975" w:rsidRPr="00DA7F59">
        <w:rPr>
          <w:rFonts w:ascii="Times New Roman" w:hAnsi="Times New Roman" w:cs="Times New Roman"/>
        </w:rPr>
        <w:t xml:space="preserve">Torre de Palma (Monforte, Portugal), </w:t>
      </w:r>
      <w:r w:rsidRPr="00DA7F59">
        <w:rPr>
          <w:rFonts w:ascii="Times New Roman" w:hAnsi="Times New Roman" w:cs="Times New Roman"/>
        </w:rPr>
        <w:t>Villa de El Saucedo (Talavera la Nueva Toledo)</w:t>
      </w:r>
      <w:r w:rsidRPr="00DA7F59">
        <w:rPr>
          <w:rStyle w:val="Refdenotaalpie"/>
          <w:rFonts w:ascii="Times New Roman" w:hAnsi="Times New Roman" w:cs="Times New Roman"/>
        </w:rPr>
        <w:footnoteReference w:id="63"/>
      </w:r>
      <w:r w:rsidRPr="00DA7F59">
        <w:rPr>
          <w:rFonts w:ascii="Times New Roman" w:hAnsi="Times New Roman" w:cs="Times New Roman"/>
          <w:lang w:eastAsia="es-ES"/>
        </w:rPr>
        <w:t>,</w:t>
      </w:r>
      <w:r w:rsidRPr="00DA7F59">
        <w:rPr>
          <w:rFonts w:ascii="Times New Roman" w:hAnsi="Times New Roman" w:cs="Times New Roman"/>
        </w:rPr>
        <w:t xml:space="preserve"> </w:t>
      </w:r>
      <w:r w:rsidR="00B51068" w:rsidRPr="00B51068">
        <w:rPr>
          <w:rFonts w:ascii="Times New Roman" w:hAnsi="Times New Roman" w:cs="Times New Roman"/>
          <w:i/>
        </w:rPr>
        <w:t>Castvlo</w:t>
      </w:r>
      <w:r w:rsidR="00B51068">
        <w:rPr>
          <w:rFonts w:ascii="Times New Roman" w:hAnsi="Times New Roman" w:cs="Times New Roman"/>
        </w:rPr>
        <w:t xml:space="preserve"> (Linares)</w:t>
      </w:r>
      <w:r w:rsidR="00B51068">
        <w:rPr>
          <w:rStyle w:val="Refdenotaalpie"/>
          <w:rFonts w:ascii="Times New Roman" w:hAnsi="Times New Roman" w:cs="Times New Roman"/>
        </w:rPr>
        <w:footnoteReference w:id="64"/>
      </w:r>
      <w:r w:rsidR="00B51068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</w:rPr>
        <w:t>Cerro de los Castillones (Campillos, Málaga)</w:t>
      </w:r>
      <w:r w:rsidRPr="00DA7F59">
        <w:rPr>
          <w:rStyle w:val="Refdenotaalpie"/>
          <w:rFonts w:ascii="Times New Roman" w:hAnsi="Times New Roman" w:cs="Times New Roman"/>
        </w:rPr>
        <w:footnoteReference w:id="65"/>
      </w:r>
      <w:r w:rsidRPr="00DA7F59">
        <w:rPr>
          <w:rFonts w:ascii="Times New Roman" w:hAnsi="Times New Roman" w:cs="Times New Roman"/>
        </w:rPr>
        <w:t xml:space="preserve">, </w:t>
      </w:r>
      <w:r w:rsidRPr="00DA7F59">
        <w:rPr>
          <w:rFonts w:ascii="Times New Roman" w:hAnsi="Times New Roman" w:cs="Times New Roman"/>
          <w:i/>
        </w:rPr>
        <w:t>Complvtvm</w:t>
      </w:r>
      <w:r w:rsidRPr="00DA7F59">
        <w:rPr>
          <w:rFonts w:ascii="Times New Roman" w:hAnsi="Times New Roman" w:cs="Times New Roman"/>
        </w:rPr>
        <w:t xml:space="preserve"> (Alcalá de Henares)</w:t>
      </w:r>
      <w:r w:rsidRPr="00DA7F59">
        <w:rPr>
          <w:rStyle w:val="Refdenotaalpie"/>
          <w:rFonts w:ascii="Times New Roman" w:hAnsi="Times New Roman" w:cs="Times New Roman"/>
        </w:rPr>
        <w:footnoteReference w:id="66"/>
      </w:r>
      <w:r w:rsidRPr="00DA7F59">
        <w:rPr>
          <w:rFonts w:ascii="Times New Roman" w:hAnsi="Times New Roman" w:cs="Times New Roman"/>
        </w:rPr>
        <w:t>, Iruña (</w:t>
      </w:r>
      <w:r w:rsidR="00F35702">
        <w:rPr>
          <w:rFonts w:ascii="Times New Roman" w:hAnsi="Times New Roman" w:cs="Times New Roman"/>
        </w:rPr>
        <w:t>Vitoria</w:t>
      </w:r>
      <w:r w:rsidRPr="00DA7F59">
        <w:rPr>
          <w:rFonts w:ascii="Times New Roman" w:hAnsi="Times New Roman" w:cs="Times New Roman"/>
        </w:rPr>
        <w:t>)</w:t>
      </w:r>
      <w:r w:rsidRPr="00DA7F59">
        <w:rPr>
          <w:rStyle w:val="Refdenotaalpie"/>
          <w:rFonts w:ascii="Times New Roman" w:hAnsi="Times New Roman" w:cs="Times New Roman"/>
        </w:rPr>
        <w:footnoteReference w:id="67"/>
      </w:r>
      <w:r w:rsidR="00F46975" w:rsidRPr="00DA7F59">
        <w:rPr>
          <w:rFonts w:ascii="Times New Roman" w:hAnsi="Times New Roman" w:cs="Times New Roman"/>
        </w:rPr>
        <w:t>.</w:t>
      </w:r>
    </w:p>
    <w:p w:rsidR="009D5B9E" w:rsidRPr="00DA7F59" w:rsidRDefault="009D5B9E" w:rsidP="00DA7F59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DA7F59">
        <w:rPr>
          <w:rFonts w:ascii="Times New Roman" w:hAnsi="Times New Roman" w:cs="Times New Roman"/>
          <w:b/>
        </w:rPr>
        <w:t>Área de dispersión:</w:t>
      </w:r>
      <w:r w:rsidR="00D34831">
        <w:rPr>
          <w:rFonts w:ascii="Times New Roman" w:hAnsi="Times New Roman" w:cs="Times New Roman"/>
          <w:b/>
        </w:rPr>
        <w:t xml:space="preserve"> </w:t>
      </w:r>
      <w:r w:rsidR="00D34831" w:rsidRPr="00D34831">
        <w:rPr>
          <w:rFonts w:ascii="Times New Roman" w:hAnsi="Times New Roman" w:cs="Times New Roman"/>
        </w:rPr>
        <w:t>En Francia en:</w:t>
      </w:r>
      <w:r w:rsidRPr="00DA7F59">
        <w:rPr>
          <w:rFonts w:ascii="Times New Roman" w:hAnsi="Times New Roman" w:cs="Times New Roman"/>
          <w:b/>
        </w:rPr>
        <w:t xml:space="preserve"> </w:t>
      </w:r>
      <w:r w:rsidR="00BE5B38">
        <w:rPr>
          <w:rFonts w:ascii="Times New Roman" w:hAnsi="Times New Roman" w:cs="Times New Roman"/>
        </w:rPr>
        <w:t>Vienne, Souris d’</w:t>
      </w:r>
      <w:r w:rsidRPr="00DA7F59">
        <w:rPr>
          <w:rFonts w:ascii="Times New Roman" w:hAnsi="Times New Roman" w:cs="Times New Roman"/>
        </w:rPr>
        <w:t>Arlempdes,</w:t>
      </w:r>
      <w:r w:rsidRPr="00DA7F59">
        <w:rPr>
          <w:rFonts w:ascii="Times New Roman" w:hAnsi="Times New Roman" w:cs="Times New Roman"/>
          <w:b/>
        </w:rPr>
        <w:t xml:space="preserve"> </w:t>
      </w:r>
      <w:r w:rsidRPr="00DA7F59">
        <w:rPr>
          <w:rFonts w:ascii="Times New Roman" w:hAnsi="Times New Roman" w:cs="Times New Roman"/>
        </w:rPr>
        <w:t>Lyon</w:t>
      </w:r>
      <w:r w:rsidRPr="00DA7F59">
        <w:rPr>
          <w:rStyle w:val="Refdenotaalpie"/>
          <w:rFonts w:ascii="Times New Roman" w:hAnsi="Times New Roman" w:cs="Times New Roman"/>
        </w:rPr>
        <w:footnoteReference w:id="68"/>
      </w:r>
      <w:r w:rsidRPr="00DA7F59">
        <w:rPr>
          <w:rFonts w:ascii="Times New Roman" w:hAnsi="Times New Roman" w:cs="Times New Roman"/>
        </w:rPr>
        <w:t xml:space="preserve">, </w:t>
      </w:r>
      <w:r w:rsidR="00D34831">
        <w:rPr>
          <w:rFonts w:ascii="Times New Roman" w:hAnsi="Times New Roman" w:cs="Times New Roman"/>
        </w:rPr>
        <w:t>Bliesbruck (Mosela</w:t>
      </w:r>
      <w:r w:rsidR="00D34831" w:rsidRPr="00DA7F59">
        <w:rPr>
          <w:rFonts w:ascii="Times New Roman" w:hAnsi="Times New Roman" w:cs="Times New Roman"/>
        </w:rPr>
        <w:t>)</w:t>
      </w:r>
      <w:r w:rsidR="00D34831" w:rsidRPr="00DA7F59">
        <w:rPr>
          <w:rStyle w:val="Refdenotaalpie"/>
          <w:rFonts w:ascii="Times New Roman" w:hAnsi="Times New Roman" w:cs="Times New Roman"/>
        </w:rPr>
        <w:footnoteReference w:id="69"/>
      </w:r>
      <w:r w:rsidR="008A6E51">
        <w:rPr>
          <w:rFonts w:ascii="Times New Roman" w:hAnsi="Times New Roman" w:cs="Times New Roman"/>
          <w:lang w:eastAsia="es-ES"/>
        </w:rPr>
        <w:t xml:space="preserve">, En Hungría en: </w:t>
      </w:r>
      <w:r w:rsidRPr="00DA7F59">
        <w:rPr>
          <w:rFonts w:ascii="Times New Roman" w:hAnsi="Times New Roman" w:cs="Times New Roman"/>
          <w:i/>
        </w:rPr>
        <w:t>Brigetio</w:t>
      </w:r>
      <w:r w:rsidR="00D34831">
        <w:rPr>
          <w:rFonts w:ascii="Times New Roman" w:hAnsi="Times New Roman" w:cs="Times New Roman"/>
        </w:rPr>
        <w:t xml:space="preserve"> (Szőny</w:t>
      </w:r>
      <w:r w:rsidRPr="00DA7F59">
        <w:rPr>
          <w:rFonts w:ascii="Times New Roman" w:hAnsi="Times New Roman" w:cs="Times New Roman"/>
        </w:rPr>
        <w:t>)</w:t>
      </w:r>
      <w:r w:rsidRPr="00DA7F59">
        <w:rPr>
          <w:rStyle w:val="Refdenotaalpie"/>
          <w:rFonts w:ascii="Times New Roman" w:hAnsi="Times New Roman" w:cs="Times New Roman"/>
        </w:rPr>
        <w:footnoteReference w:id="70"/>
      </w:r>
      <w:r w:rsidR="008A6E51">
        <w:rPr>
          <w:rFonts w:ascii="Times New Roman" w:hAnsi="Times New Roman" w:cs="Times New Roman"/>
        </w:rPr>
        <w:t>.</w:t>
      </w:r>
    </w:p>
    <w:p w:rsidR="009D5B9E" w:rsidRDefault="009D5B9E" w:rsidP="00DA7F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F59">
        <w:rPr>
          <w:rFonts w:ascii="Times New Roman" w:hAnsi="Times New Roman" w:cs="Times New Roman"/>
          <w:b/>
        </w:rPr>
        <w:t>Cronología</w:t>
      </w:r>
      <w:r w:rsidRPr="00DA7F59">
        <w:rPr>
          <w:rFonts w:ascii="Times New Roman" w:hAnsi="Times New Roman" w:cs="Times New Roman"/>
        </w:rPr>
        <w:t>: Siglo I d.C. en el Cerro de los Castillones</w:t>
      </w:r>
      <w:r w:rsidRPr="00DA7F59">
        <w:rPr>
          <w:rStyle w:val="Refdenotaalpie"/>
          <w:rFonts w:ascii="Times New Roman" w:hAnsi="Times New Roman" w:cs="Times New Roman"/>
        </w:rPr>
        <w:footnoteReference w:id="71"/>
      </w:r>
      <w:r w:rsidRPr="00DA7F59">
        <w:rPr>
          <w:rFonts w:ascii="Times New Roman" w:hAnsi="Times New Roman" w:cs="Times New Roman"/>
        </w:rPr>
        <w:t xml:space="preserve">; En </w:t>
      </w:r>
      <w:r w:rsidRPr="00DA7F59">
        <w:rPr>
          <w:rFonts w:ascii="Times New Roman" w:hAnsi="Times New Roman" w:cs="Times New Roman"/>
          <w:i/>
        </w:rPr>
        <w:t xml:space="preserve">Cara </w:t>
      </w:r>
      <w:r w:rsidRPr="00DA7F59">
        <w:rPr>
          <w:rFonts w:ascii="Times New Roman" w:hAnsi="Times New Roman" w:cs="Times New Roman"/>
        </w:rPr>
        <w:t xml:space="preserve">y </w:t>
      </w:r>
      <w:r w:rsidRPr="00DA7F59">
        <w:rPr>
          <w:rFonts w:ascii="Times New Roman" w:hAnsi="Times New Roman" w:cs="Times New Roman"/>
          <w:i/>
        </w:rPr>
        <w:t>Andelo</w:t>
      </w:r>
      <w:r w:rsidRPr="00DA7F59">
        <w:rPr>
          <w:rFonts w:ascii="Times New Roman" w:hAnsi="Times New Roman" w:cs="Times New Roman"/>
        </w:rPr>
        <w:t xml:space="preserve"> se sitúan entre los siglos I y II d.C.; En </w:t>
      </w:r>
      <w:r w:rsidRPr="00DA7F59">
        <w:rPr>
          <w:rFonts w:ascii="Times New Roman" w:hAnsi="Times New Roman" w:cs="Times New Roman"/>
          <w:i/>
        </w:rPr>
        <w:t>Complvtvm</w:t>
      </w:r>
      <w:r w:rsidRPr="00DA7F59">
        <w:rPr>
          <w:rFonts w:ascii="Times New Roman" w:hAnsi="Times New Roman" w:cs="Times New Roman"/>
        </w:rPr>
        <w:t xml:space="preserve"> siglo IV-V d.C.</w:t>
      </w:r>
    </w:p>
    <w:p w:rsidR="00B237E4" w:rsidRPr="00DA7F59" w:rsidRDefault="00B237E4" w:rsidP="00DA7F5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D5B9E" w:rsidRDefault="009D5B9E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Default="00B51068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Default="00B51068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Default="00B51068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Default="00B51068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Default="00B51068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Pr="007A5CFA" w:rsidRDefault="00B51068" w:rsidP="009D5B9E">
      <w:pPr>
        <w:spacing w:after="0" w:line="240" w:lineRule="auto"/>
        <w:rPr>
          <w:rFonts w:ascii="Times New Roman" w:hAnsi="Times New Roman" w:cs="Times New Roman"/>
        </w:rPr>
      </w:pPr>
    </w:p>
    <w:p w:rsidR="00B51068" w:rsidRDefault="009D5B9E" w:rsidP="00B51068">
      <w:pPr>
        <w:jc w:val="both"/>
        <w:rPr>
          <w:rFonts w:ascii="Times New Roman" w:hAnsi="Times New Roman" w:cs="Times New Roman"/>
          <w:b/>
        </w:rPr>
      </w:pPr>
      <w:r w:rsidRPr="0073247D">
        <w:rPr>
          <w:rFonts w:ascii="Times New Roman" w:hAnsi="Times New Roman" w:cs="Times New Roman"/>
          <w:b/>
        </w:rPr>
        <w:t>Análisis:</w:t>
      </w:r>
    </w:p>
    <w:p w:rsidR="00CA392A" w:rsidRDefault="0073247D" w:rsidP="00B51068">
      <w:pPr>
        <w:jc w:val="both"/>
        <w:rPr>
          <w:rFonts w:ascii="Times New Roman" w:hAnsi="Times New Roman" w:cs="Times New Roman"/>
        </w:rPr>
      </w:pPr>
      <w:r w:rsidRPr="006F6973">
        <w:rPr>
          <w:rFonts w:ascii="Times New Roman" w:hAnsi="Times New Roman" w:cs="Times New Roman"/>
        </w:rPr>
        <w:t xml:space="preserve">Hay varias opiniones sobre </w:t>
      </w:r>
      <w:r w:rsidR="00D45570" w:rsidRPr="006F6973">
        <w:rPr>
          <w:rFonts w:ascii="Times New Roman" w:hAnsi="Times New Roman" w:cs="Times New Roman"/>
        </w:rPr>
        <w:t xml:space="preserve">la utilidad que pudieron tener </w:t>
      </w:r>
      <w:r w:rsidRPr="006F6973">
        <w:rPr>
          <w:rFonts w:ascii="Times New Roman" w:hAnsi="Times New Roman" w:cs="Times New Roman"/>
        </w:rPr>
        <w:t xml:space="preserve">estos utensilios. </w:t>
      </w:r>
      <w:r w:rsidR="00D45570" w:rsidRPr="006F6973">
        <w:rPr>
          <w:rFonts w:ascii="Times New Roman" w:hAnsi="Times New Roman" w:cs="Times New Roman"/>
        </w:rPr>
        <w:t>Gostenčnik</w:t>
      </w:r>
      <w:r w:rsidR="00D45570" w:rsidRPr="006F6973">
        <w:rPr>
          <w:rStyle w:val="Refdenotaalpie"/>
          <w:rFonts w:ascii="Times New Roman" w:hAnsi="Times New Roman" w:cs="Times New Roman"/>
        </w:rPr>
        <w:footnoteReference w:id="72"/>
      </w:r>
      <w:r w:rsidR="00B91BE4" w:rsidRPr="006F6973">
        <w:rPr>
          <w:rFonts w:ascii="Times New Roman" w:hAnsi="Times New Roman" w:cs="Times New Roman"/>
        </w:rPr>
        <w:t xml:space="preserve">, al igual que </w:t>
      </w:r>
      <w:r w:rsidR="00B91BE4" w:rsidRPr="006F6973">
        <w:rPr>
          <w:rFonts w:ascii="Times New Roman" w:eastAsia="Times New Roman" w:hAnsi="Times New Roman" w:cs="Times New Roman"/>
          <w:lang w:eastAsia="es-ES"/>
        </w:rPr>
        <w:t>Schenk</w:t>
      </w:r>
      <w:r w:rsidR="00B91BE4" w:rsidRPr="006F6973">
        <w:rPr>
          <w:rStyle w:val="Refdenotaalpie"/>
          <w:rFonts w:ascii="Times New Roman" w:eastAsia="Times New Roman" w:hAnsi="Times New Roman" w:cs="Times New Roman"/>
          <w:lang w:eastAsia="es-ES"/>
        </w:rPr>
        <w:footnoteReference w:id="73"/>
      </w:r>
      <w:r w:rsidR="00B91BE4" w:rsidRPr="006F6973">
        <w:rPr>
          <w:rFonts w:ascii="Times New Roman" w:hAnsi="Times New Roman" w:cs="Times New Roman"/>
        </w:rPr>
        <w:t xml:space="preserve">, </w:t>
      </w:r>
      <w:r w:rsidR="00D45570" w:rsidRPr="006F6973">
        <w:rPr>
          <w:rFonts w:ascii="Times New Roman" w:hAnsi="Times New Roman" w:cs="Times New Roman"/>
        </w:rPr>
        <w:t>plantea</w:t>
      </w:r>
      <w:r w:rsidR="00B91BE4" w:rsidRPr="006F6973">
        <w:rPr>
          <w:rFonts w:ascii="Times New Roman" w:hAnsi="Times New Roman" w:cs="Times New Roman"/>
        </w:rPr>
        <w:t>n que se emplearon en varias prácticas, aparte de en la</w:t>
      </w:r>
      <w:r w:rsidR="00D45570" w:rsidRPr="006F6973">
        <w:rPr>
          <w:rFonts w:ascii="Times New Roman" w:hAnsi="Times New Roman" w:cs="Times New Roman"/>
        </w:rPr>
        <w:t xml:space="preserve"> limpi</w:t>
      </w:r>
      <w:r w:rsidR="00B91BE4" w:rsidRPr="006F6973">
        <w:rPr>
          <w:rFonts w:ascii="Times New Roman" w:hAnsi="Times New Roman" w:cs="Times New Roman"/>
        </w:rPr>
        <w:t>eza de</w:t>
      </w:r>
      <w:r w:rsidR="00D45570" w:rsidRPr="006F6973">
        <w:rPr>
          <w:rFonts w:ascii="Times New Roman" w:hAnsi="Times New Roman" w:cs="Times New Roman"/>
        </w:rPr>
        <w:t xml:space="preserve"> los oídos. </w:t>
      </w:r>
      <w:r w:rsidR="0029084B" w:rsidRPr="006F6973">
        <w:rPr>
          <w:rFonts w:ascii="Times New Roman" w:hAnsi="Times New Roman" w:cs="Times New Roman"/>
        </w:rPr>
        <w:t xml:space="preserve">A </w:t>
      </w:r>
      <w:r w:rsidR="00D45570" w:rsidRPr="006F6973">
        <w:rPr>
          <w:rFonts w:ascii="Times New Roman" w:hAnsi="Times New Roman" w:cs="Times New Roman"/>
        </w:rPr>
        <w:t>Béal</w:t>
      </w:r>
      <w:r w:rsidR="00D45570" w:rsidRPr="006F6973">
        <w:rPr>
          <w:rStyle w:val="Refdenotaalpie"/>
          <w:rFonts w:ascii="Times New Roman" w:hAnsi="Times New Roman" w:cs="Times New Roman"/>
        </w:rPr>
        <w:footnoteReference w:id="74"/>
      </w:r>
      <w:r w:rsidR="00D45570" w:rsidRPr="006F6973">
        <w:rPr>
          <w:rFonts w:ascii="Times New Roman" w:hAnsi="Times New Roman" w:cs="Times New Roman"/>
        </w:rPr>
        <w:t>,</w:t>
      </w:r>
      <w:r w:rsidR="0029084B" w:rsidRPr="006F6973">
        <w:rPr>
          <w:rFonts w:ascii="Times New Roman" w:hAnsi="Times New Roman" w:cs="Times New Roman"/>
        </w:rPr>
        <w:t xml:space="preserve"> le </w:t>
      </w:r>
      <w:r w:rsidR="000F1AD6" w:rsidRPr="006F6973">
        <w:rPr>
          <w:rFonts w:ascii="Times New Roman" w:hAnsi="Times New Roman" w:cs="Times New Roman"/>
        </w:rPr>
        <w:t>surgen</w:t>
      </w:r>
      <w:r w:rsidR="0029084B" w:rsidRPr="006F6973">
        <w:rPr>
          <w:rFonts w:ascii="Times New Roman" w:hAnsi="Times New Roman" w:cs="Times New Roman"/>
        </w:rPr>
        <w:t xml:space="preserve"> dudas</w:t>
      </w:r>
      <w:r w:rsidR="00CA392A" w:rsidRPr="006F6973">
        <w:rPr>
          <w:rFonts w:ascii="Times New Roman" w:hAnsi="Times New Roman" w:cs="Times New Roman"/>
        </w:rPr>
        <w:t xml:space="preserve"> </w:t>
      </w:r>
      <w:r w:rsidR="000F1AD6" w:rsidRPr="006F6973">
        <w:rPr>
          <w:rFonts w:ascii="Times New Roman" w:hAnsi="Times New Roman" w:cs="Times New Roman"/>
        </w:rPr>
        <w:t>q</w:t>
      </w:r>
      <w:r w:rsidR="0029084B" w:rsidRPr="006F6973">
        <w:rPr>
          <w:rFonts w:ascii="Times New Roman" w:hAnsi="Times New Roman" w:cs="Times New Roman"/>
        </w:rPr>
        <w:t>u</w:t>
      </w:r>
      <w:r w:rsidR="000F1AD6" w:rsidRPr="006F6973">
        <w:rPr>
          <w:rFonts w:ascii="Times New Roman" w:hAnsi="Times New Roman" w:cs="Times New Roman"/>
        </w:rPr>
        <w:t>e se pueda</w:t>
      </w:r>
      <w:r w:rsidR="0029084B" w:rsidRPr="006F6973">
        <w:rPr>
          <w:rFonts w:ascii="Times New Roman" w:hAnsi="Times New Roman" w:cs="Times New Roman"/>
        </w:rPr>
        <w:t xml:space="preserve"> utiliza</w:t>
      </w:r>
      <w:r w:rsidR="000F1AD6" w:rsidRPr="006F6973">
        <w:rPr>
          <w:rFonts w:ascii="Times New Roman" w:hAnsi="Times New Roman" w:cs="Times New Roman"/>
        </w:rPr>
        <w:t>r</w:t>
      </w:r>
      <w:r w:rsidR="0029084B" w:rsidRPr="006F6973">
        <w:rPr>
          <w:rFonts w:ascii="Times New Roman" w:hAnsi="Times New Roman" w:cs="Times New Roman"/>
        </w:rPr>
        <w:t xml:space="preserve"> como </w:t>
      </w:r>
      <w:r w:rsidR="0029084B" w:rsidRPr="006F6973">
        <w:rPr>
          <w:rFonts w:ascii="Times New Roman" w:hAnsi="Times New Roman" w:cs="Times New Roman"/>
          <w:i/>
        </w:rPr>
        <w:t>auriscalpium</w:t>
      </w:r>
      <w:r w:rsidR="0029084B" w:rsidRPr="006F6973">
        <w:rPr>
          <w:rFonts w:ascii="Times New Roman" w:hAnsi="Times New Roman" w:cs="Times New Roman"/>
        </w:rPr>
        <w:t xml:space="preserve">, </w:t>
      </w:r>
      <w:r w:rsidR="000F1AD6" w:rsidRPr="006F6973">
        <w:rPr>
          <w:rFonts w:ascii="Times New Roman" w:hAnsi="Times New Roman" w:cs="Times New Roman"/>
        </w:rPr>
        <w:t>debido a su tamaño. O</w:t>
      </w:r>
      <w:r w:rsidR="0029084B" w:rsidRPr="006F6973">
        <w:rPr>
          <w:rFonts w:ascii="Times New Roman" w:hAnsi="Times New Roman" w:cs="Times New Roman"/>
        </w:rPr>
        <w:t>pina que</w:t>
      </w:r>
      <w:r w:rsidR="00D45570" w:rsidRPr="006F6973">
        <w:rPr>
          <w:rFonts w:ascii="Times New Roman" w:hAnsi="Times New Roman" w:cs="Times New Roman"/>
        </w:rPr>
        <w:t xml:space="preserve"> debieron </w:t>
      </w:r>
      <w:r w:rsidR="0029084B" w:rsidRPr="006F6973">
        <w:rPr>
          <w:rFonts w:ascii="Times New Roman" w:hAnsi="Times New Roman" w:cs="Times New Roman"/>
        </w:rPr>
        <w:t>destinarse</w:t>
      </w:r>
      <w:r w:rsidR="00D45570" w:rsidRPr="006F6973">
        <w:rPr>
          <w:rFonts w:ascii="Times New Roman" w:hAnsi="Times New Roman" w:cs="Times New Roman"/>
        </w:rPr>
        <w:t xml:space="preserve"> para la </w:t>
      </w:r>
      <w:r w:rsidR="00CA392A" w:rsidRPr="006F6973">
        <w:rPr>
          <w:rFonts w:ascii="Times New Roman" w:hAnsi="Times New Roman" w:cs="Times New Roman"/>
        </w:rPr>
        <w:t>extracción de perfumes o cremas.</w:t>
      </w:r>
      <w:r w:rsidR="009E05F7" w:rsidRPr="006F6973">
        <w:rPr>
          <w:rFonts w:ascii="Times New Roman" w:hAnsi="Times New Roman" w:cs="Times New Roman"/>
        </w:rPr>
        <w:t xml:space="preserve"> </w:t>
      </w:r>
      <w:r w:rsidR="00CA392A" w:rsidRPr="006F6973">
        <w:rPr>
          <w:rFonts w:ascii="Times New Roman" w:hAnsi="Times New Roman" w:cs="Times New Roman"/>
        </w:rPr>
        <w:t>Kovač</w:t>
      </w:r>
      <w:r w:rsidR="00CA392A" w:rsidRPr="006F6973">
        <w:rPr>
          <w:rStyle w:val="Refdenotaalpie"/>
          <w:rFonts w:ascii="Times New Roman" w:hAnsi="Times New Roman" w:cs="Times New Roman"/>
        </w:rPr>
        <w:footnoteReference w:id="75"/>
      </w:r>
      <w:r w:rsidR="00CA392A" w:rsidRPr="006F6973">
        <w:rPr>
          <w:rFonts w:ascii="Times New Roman" w:hAnsi="Times New Roman" w:cs="Times New Roman"/>
        </w:rPr>
        <w:t>, siguiendo</w:t>
      </w:r>
      <w:r w:rsidR="000F1AD6" w:rsidRPr="006F6973">
        <w:rPr>
          <w:rFonts w:ascii="Times New Roman" w:hAnsi="Times New Roman" w:cs="Times New Roman"/>
        </w:rPr>
        <w:t xml:space="preserve"> en la misma línea</w:t>
      </w:r>
      <w:r w:rsidR="00CA392A" w:rsidRPr="006F6973">
        <w:rPr>
          <w:rFonts w:ascii="Times New Roman" w:hAnsi="Times New Roman" w:cs="Times New Roman"/>
        </w:rPr>
        <w:t xml:space="preserve">, considera que se </w:t>
      </w:r>
      <w:r w:rsidR="000F1AD6" w:rsidRPr="006F6973">
        <w:rPr>
          <w:rFonts w:ascii="Times New Roman" w:hAnsi="Times New Roman" w:cs="Times New Roman"/>
        </w:rPr>
        <w:t>“</w:t>
      </w:r>
      <w:r w:rsidR="00CA392A" w:rsidRPr="006F6973">
        <w:rPr>
          <w:rFonts w:ascii="Times New Roman" w:hAnsi="Times New Roman" w:cs="Times New Roman"/>
        </w:rPr>
        <w:t>usaron para extraer aceites, fragancias, polvos y grasas de las cajas, para aplicarlos al cuerpo, así como para embellecer a las mujeres cuando se usaban para aplicar colores a los párpados, pestañas y ceja”</w:t>
      </w:r>
      <w:r w:rsidR="009E05F7" w:rsidRPr="006F6973">
        <w:rPr>
          <w:rFonts w:ascii="Times New Roman" w:hAnsi="Times New Roman" w:cs="Times New Roman"/>
        </w:rPr>
        <w:t>. Idea que también comparte</w:t>
      </w:r>
      <w:r w:rsidR="00782983" w:rsidRPr="006F6973">
        <w:rPr>
          <w:rFonts w:ascii="Times New Roman" w:hAnsi="Times New Roman" w:cs="Times New Roman"/>
        </w:rPr>
        <w:t xml:space="preserve">n </w:t>
      </w:r>
      <w:r w:rsidR="006F6973">
        <w:rPr>
          <w:rFonts w:ascii="Times New Roman" w:eastAsia="Times New Roman" w:hAnsi="Times New Roman" w:cs="Times New Roman"/>
          <w:lang w:eastAsia="es-ES"/>
        </w:rPr>
        <w:t>Mikler</w:t>
      </w:r>
      <w:r w:rsidR="00782983" w:rsidRPr="006F6973">
        <w:rPr>
          <w:rStyle w:val="Refdenotaalpie"/>
          <w:rFonts w:ascii="Times New Roman" w:hAnsi="Times New Roman" w:cs="Times New Roman"/>
        </w:rPr>
        <w:footnoteReference w:id="76"/>
      </w:r>
      <w:r w:rsidR="00782983" w:rsidRPr="006F6973">
        <w:rPr>
          <w:rFonts w:ascii="Times New Roman" w:hAnsi="Times New Roman" w:cs="Times New Roman"/>
        </w:rPr>
        <w:t xml:space="preserve"> y</w:t>
      </w:r>
      <w:r w:rsidR="009E05F7" w:rsidRPr="006F6973">
        <w:rPr>
          <w:rFonts w:ascii="Times New Roman" w:hAnsi="Times New Roman" w:cs="Times New Roman"/>
        </w:rPr>
        <w:t xml:space="preserve"> Baù</w:t>
      </w:r>
      <w:r w:rsidR="009E05F7" w:rsidRPr="006F6973">
        <w:rPr>
          <w:rStyle w:val="Refdenotaalpie"/>
          <w:rFonts w:ascii="Times New Roman" w:hAnsi="Times New Roman" w:cs="Times New Roman"/>
        </w:rPr>
        <w:footnoteReference w:id="77"/>
      </w:r>
      <w:r w:rsidR="000F1AD6" w:rsidRPr="006F6973">
        <w:rPr>
          <w:rFonts w:ascii="Times New Roman" w:hAnsi="Times New Roman" w:cs="Times New Roman"/>
        </w:rPr>
        <w:t>. Todos los investigadores de este tema est</w:t>
      </w:r>
      <w:r w:rsidR="006F6973">
        <w:rPr>
          <w:rFonts w:ascii="Times New Roman" w:hAnsi="Times New Roman" w:cs="Times New Roman"/>
        </w:rPr>
        <w:t>amos</w:t>
      </w:r>
      <w:r w:rsidR="000F1AD6" w:rsidRPr="006F6973">
        <w:rPr>
          <w:rFonts w:ascii="Times New Roman" w:hAnsi="Times New Roman" w:cs="Times New Roman"/>
        </w:rPr>
        <w:t xml:space="preserve"> de acuerdo en que se trata de un instrumento íntimamente relacionado con el </w:t>
      </w:r>
      <w:r w:rsidR="000F1AD6" w:rsidRPr="006F6973">
        <w:rPr>
          <w:rFonts w:ascii="Times New Roman" w:hAnsi="Times New Roman" w:cs="Times New Roman"/>
          <w:i/>
        </w:rPr>
        <w:t>mundus muliebris</w:t>
      </w:r>
      <w:r w:rsidR="009E05F7" w:rsidRPr="006F6973">
        <w:rPr>
          <w:rStyle w:val="Refdenotaalpie"/>
          <w:rFonts w:ascii="Times New Roman" w:hAnsi="Times New Roman" w:cs="Times New Roman"/>
          <w:i/>
        </w:rPr>
        <w:footnoteReference w:id="78"/>
      </w:r>
      <w:r w:rsidR="000F1AD6" w:rsidRPr="006F6973">
        <w:rPr>
          <w:rFonts w:ascii="Times New Roman" w:hAnsi="Times New Roman" w:cs="Times New Roman"/>
        </w:rPr>
        <w:t xml:space="preserve">. </w:t>
      </w:r>
    </w:p>
    <w:p w:rsidR="006F6973" w:rsidRDefault="006F6973" w:rsidP="008A494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6973" w:rsidRDefault="006F6973" w:rsidP="008A49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6973">
        <w:rPr>
          <w:rFonts w:ascii="Times New Roman" w:hAnsi="Times New Roman" w:cs="Times New Roman"/>
        </w:rPr>
        <w:t>En líneas generales se trata de un vástago alargado de sección circular que decrece desde la cúspide para rematar, usualmente, en punta aguda. El extremo contrario culmina en</w:t>
      </w:r>
      <w:r w:rsidRPr="006F6973">
        <w:rPr>
          <w:rFonts w:ascii="Times New Roman" w:eastAsia="Times New Roman" w:hAnsi="Times New Roman" w:cs="Times New Roman"/>
          <w:lang w:eastAsia="es-ES"/>
        </w:rPr>
        <w:t xml:space="preserve"> una pequeña depresión -</w:t>
      </w:r>
      <w:r w:rsidRPr="006F6973">
        <w:rPr>
          <w:rFonts w:ascii="Times New Roman" w:hAnsi="Times New Roman" w:cs="Times New Roman"/>
        </w:rPr>
        <w:t>tallada en el vástago</w:t>
      </w:r>
      <w:r w:rsidRPr="006F6973">
        <w:rPr>
          <w:rFonts w:ascii="Times New Roman" w:eastAsia="Times New Roman" w:hAnsi="Times New Roman" w:cs="Times New Roman"/>
          <w:lang w:eastAsia="es-ES"/>
        </w:rPr>
        <w:t xml:space="preserve">-, similar a una </w:t>
      </w:r>
      <w:r w:rsidRPr="006F6973">
        <w:rPr>
          <w:rFonts w:ascii="Times New Roman" w:hAnsi="Times New Roman" w:cs="Times New Roman"/>
        </w:rPr>
        <w:t>“cucharilla”, más o menos alargada de sección en “V”, (a veces ligeramente salientes), que finaliza de forma redondeada.</w:t>
      </w:r>
      <w:r>
        <w:rPr>
          <w:rFonts w:ascii="Times New Roman" w:hAnsi="Times New Roman" w:cs="Times New Roman"/>
        </w:rPr>
        <w:t xml:space="preserve"> </w:t>
      </w:r>
    </w:p>
    <w:p w:rsidR="006F6973" w:rsidRDefault="006F6973" w:rsidP="008A494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91BAE" w:rsidRDefault="00D45570" w:rsidP="008A4942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</w:t>
      </w:r>
      <w:r w:rsidRPr="00733236">
        <w:rPr>
          <w:rFonts w:ascii="Times New Roman" w:hAnsi="Times New Roman" w:cs="Times New Roman"/>
          <w:i/>
        </w:rPr>
        <w:t>Hispania</w:t>
      </w:r>
      <w:r>
        <w:rPr>
          <w:rFonts w:ascii="Times New Roman" w:hAnsi="Times New Roman" w:cs="Times New Roman"/>
        </w:rPr>
        <w:t xml:space="preserve"> </w:t>
      </w:r>
      <w:r w:rsidR="006F6973">
        <w:rPr>
          <w:rFonts w:ascii="Times New Roman" w:hAnsi="Times New Roman" w:cs="Times New Roman"/>
        </w:rPr>
        <w:t>hemos recopilado</w:t>
      </w:r>
      <w:r>
        <w:rPr>
          <w:rFonts w:ascii="Times New Roman" w:hAnsi="Times New Roman" w:cs="Times New Roman"/>
        </w:rPr>
        <w:t xml:space="preserve"> tres variantes de este </w:t>
      </w:r>
      <w:r w:rsidR="006F6973">
        <w:rPr>
          <w:rFonts w:ascii="Times New Roman" w:hAnsi="Times New Roman" w:cs="Times New Roman"/>
        </w:rPr>
        <w:t>mismo objeto,</w:t>
      </w:r>
      <w:r>
        <w:rPr>
          <w:rFonts w:ascii="Times New Roman" w:hAnsi="Times New Roman" w:cs="Times New Roman"/>
        </w:rPr>
        <w:t xml:space="preserve"> que hemos denominado genéricamente </w:t>
      </w:r>
      <w:r w:rsidR="006F6973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cucharillas de perfume</w:t>
      </w:r>
      <w:r w:rsidR="006F6973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.</w:t>
      </w:r>
      <w:r w:rsidR="00592159">
        <w:rPr>
          <w:rFonts w:ascii="Times New Roman" w:hAnsi="Times New Roman" w:cs="Times New Roman"/>
        </w:rPr>
        <w:t xml:space="preserve"> Variantes cuya principal diferencia se encuentra en la apertura final de la pa</w:t>
      </w:r>
      <w:r w:rsidR="00F0630A">
        <w:rPr>
          <w:rFonts w:ascii="Times New Roman" w:hAnsi="Times New Roman" w:cs="Times New Roman"/>
        </w:rPr>
        <w:t>la, dado que el resto de la pieza guarda, en líneas generales, las mismas peculiaridades.</w:t>
      </w:r>
      <w:r w:rsidR="00592159">
        <w:rPr>
          <w:rFonts w:ascii="Times New Roman" w:hAnsi="Times New Roman" w:cs="Times New Roman"/>
        </w:rPr>
        <w:t xml:space="preserve"> </w:t>
      </w:r>
      <w:r w:rsidR="0073247D">
        <w:rPr>
          <w:rFonts w:ascii="Times New Roman" w:hAnsi="Times New Roman" w:cs="Times New Roman"/>
        </w:rPr>
        <w:t>El</w:t>
      </w:r>
      <w:r w:rsidR="00F0630A">
        <w:rPr>
          <w:rFonts w:ascii="Times New Roman" w:hAnsi="Times New Roman" w:cs="Times New Roman"/>
        </w:rPr>
        <w:t xml:space="preserve"> primer modelo</w:t>
      </w:r>
      <w:r w:rsidR="00733236">
        <w:rPr>
          <w:rFonts w:ascii="Times New Roman" w:hAnsi="Times New Roman" w:cs="Times New Roman"/>
        </w:rPr>
        <w:t xml:space="preserve"> </w:t>
      </w:r>
      <w:r w:rsidR="00F0630A">
        <w:rPr>
          <w:rFonts w:ascii="Times New Roman" w:hAnsi="Times New Roman" w:cs="Times New Roman"/>
        </w:rPr>
        <w:t xml:space="preserve">(B.V.1), el </w:t>
      </w:r>
      <w:r w:rsidR="00733236">
        <w:rPr>
          <w:rFonts w:ascii="Times New Roman" w:hAnsi="Times New Roman" w:cs="Times New Roman"/>
        </w:rPr>
        <w:t>más abundante</w:t>
      </w:r>
      <w:r w:rsidR="00F0630A">
        <w:rPr>
          <w:rFonts w:ascii="Times New Roman" w:hAnsi="Times New Roman" w:cs="Times New Roman"/>
        </w:rPr>
        <w:t xml:space="preserve"> en nuestro territorio,</w:t>
      </w:r>
      <w:r w:rsidR="00733236">
        <w:rPr>
          <w:rFonts w:ascii="Times New Roman" w:hAnsi="Times New Roman" w:cs="Times New Roman"/>
        </w:rPr>
        <w:t xml:space="preserve"> lo</w:t>
      </w:r>
      <w:r w:rsidR="00F0630A">
        <w:rPr>
          <w:rFonts w:ascii="Times New Roman" w:hAnsi="Times New Roman" w:cs="Times New Roman"/>
        </w:rPr>
        <w:t xml:space="preserve"> conforman aquellos objetos cuyo</w:t>
      </w:r>
      <w:r w:rsidR="00733236">
        <w:rPr>
          <w:rFonts w:ascii="Times New Roman" w:hAnsi="Times New Roman" w:cs="Times New Roman"/>
        </w:rPr>
        <w:t xml:space="preserve"> </w:t>
      </w:r>
      <w:r w:rsidR="00F0630A">
        <w:rPr>
          <w:rFonts w:ascii="Times New Roman" w:hAnsi="Times New Roman" w:cs="Times New Roman"/>
        </w:rPr>
        <w:t>rasgo</w:t>
      </w:r>
      <w:r w:rsidR="00733236">
        <w:rPr>
          <w:rFonts w:ascii="Times New Roman" w:hAnsi="Times New Roman" w:cs="Times New Roman"/>
        </w:rPr>
        <w:t xml:space="preserve"> principal estriba</w:t>
      </w:r>
      <w:r w:rsidR="00F0630A">
        <w:rPr>
          <w:rFonts w:ascii="Times New Roman" w:hAnsi="Times New Roman" w:cs="Times New Roman"/>
        </w:rPr>
        <w:t xml:space="preserve"> </w:t>
      </w:r>
      <w:r w:rsidR="00733236">
        <w:rPr>
          <w:rFonts w:ascii="Times New Roman" w:hAnsi="Times New Roman" w:cs="Times New Roman"/>
        </w:rPr>
        <w:t>en que la cucharita se ha ejecutado aprovechando el grosor del vástago.</w:t>
      </w:r>
      <w:r w:rsidR="00F0630A">
        <w:rPr>
          <w:rFonts w:ascii="Times New Roman" w:hAnsi="Times New Roman" w:cs="Times New Roman"/>
        </w:rPr>
        <w:t xml:space="preserve"> Es decir, la pala es fina y alargada</w:t>
      </w:r>
      <w:r w:rsidR="00733236">
        <w:rPr>
          <w:rFonts w:ascii="Times New Roman" w:hAnsi="Times New Roman" w:cs="Times New Roman"/>
        </w:rPr>
        <w:t xml:space="preserve"> de sección en “V”, que se ensancha en la parte final para rematar de forma redondeada.  Este modelo agrupa piezas con la pala larga junto a otras que terminan en prácticamente </w:t>
      </w:r>
      <w:r w:rsidR="003D4273">
        <w:rPr>
          <w:rFonts w:ascii="Times New Roman" w:hAnsi="Times New Roman" w:cs="Times New Roman"/>
        </w:rPr>
        <w:t xml:space="preserve">un pequeño cacito, como </w:t>
      </w:r>
      <w:r w:rsidR="00F0630A">
        <w:rPr>
          <w:rFonts w:ascii="Times New Roman" w:hAnsi="Times New Roman" w:cs="Times New Roman"/>
        </w:rPr>
        <w:t xml:space="preserve">vemos en </w:t>
      </w:r>
      <w:r w:rsidR="003D4273">
        <w:rPr>
          <w:rFonts w:ascii="Times New Roman" w:hAnsi="Times New Roman" w:cs="Times New Roman"/>
        </w:rPr>
        <w:t xml:space="preserve">Sagunto (nº 2) o </w:t>
      </w:r>
      <w:r w:rsidR="00F0630A">
        <w:rPr>
          <w:rFonts w:ascii="Times New Roman" w:hAnsi="Times New Roman" w:cs="Times New Roman"/>
        </w:rPr>
        <w:t xml:space="preserve">en </w:t>
      </w:r>
      <w:r w:rsidR="003D4273">
        <w:rPr>
          <w:rFonts w:ascii="Times New Roman" w:hAnsi="Times New Roman" w:cs="Times New Roman"/>
        </w:rPr>
        <w:t>Paredes de Nava (nº 5). Béal dice que suelen medir en torno a los 10 cm de longitud</w:t>
      </w:r>
      <w:r w:rsidR="000D683E">
        <w:rPr>
          <w:rStyle w:val="Refdenotaalpie"/>
          <w:rFonts w:ascii="Times New Roman" w:hAnsi="Times New Roman" w:cs="Times New Roman"/>
        </w:rPr>
        <w:footnoteReference w:id="79"/>
      </w:r>
      <w:r w:rsidR="003D4273">
        <w:rPr>
          <w:rFonts w:ascii="Times New Roman" w:hAnsi="Times New Roman" w:cs="Times New Roman"/>
        </w:rPr>
        <w:t xml:space="preserve">. Las piezas recogidas en la península Ibérica </w:t>
      </w:r>
      <w:r w:rsidR="00F91BAE">
        <w:rPr>
          <w:rFonts w:ascii="Times New Roman" w:hAnsi="Times New Roman" w:cs="Times New Roman"/>
        </w:rPr>
        <w:t>acostumbran a</w:t>
      </w:r>
      <w:r w:rsidR="003D4273">
        <w:rPr>
          <w:rFonts w:ascii="Times New Roman" w:hAnsi="Times New Roman" w:cs="Times New Roman"/>
        </w:rPr>
        <w:t xml:space="preserve"> ser algo mayores, entre 12 y 16 cm.  </w:t>
      </w:r>
    </w:p>
    <w:p w:rsidR="0073247D" w:rsidRDefault="003D4273" w:rsidP="008A4942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podemos hablar de zonas concretas donde se p</w:t>
      </w:r>
      <w:r w:rsidR="00C31976">
        <w:rPr>
          <w:rFonts w:ascii="Times New Roman" w:hAnsi="Times New Roman" w:cs="Times New Roman"/>
        </w:rPr>
        <w:t>roduzca una mayor concentración. S</w:t>
      </w:r>
      <w:r>
        <w:rPr>
          <w:rFonts w:ascii="Times New Roman" w:hAnsi="Times New Roman" w:cs="Times New Roman"/>
        </w:rPr>
        <w:t xml:space="preserve">e recogen </w:t>
      </w:r>
      <w:r w:rsidR="00C31976">
        <w:rPr>
          <w:rFonts w:ascii="Times New Roman" w:hAnsi="Times New Roman" w:cs="Times New Roman"/>
        </w:rPr>
        <w:t>en</w:t>
      </w:r>
      <w:r>
        <w:rPr>
          <w:rFonts w:ascii="Times New Roman" w:hAnsi="Times New Roman" w:cs="Times New Roman"/>
        </w:rPr>
        <w:t xml:space="preserve"> cualquier punto de </w:t>
      </w:r>
      <w:r w:rsidR="00C31976">
        <w:rPr>
          <w:rFonts w:ascii="Times New Roman" w:hAnsi="Times New Roman" w:cs="Times New Roman"/>
        </w:rPr>
        <w:t>la piel de toro</w:t>
      </w:r>
      <w:r>
        <w:rPr>
          <w:rFonts w:ascii="Times New Roman" w:hAnsi="Times New Roman" w:cs="Times New Roman"/>
        </w:rPr>
        <w:t>. Cronológicamente s</w:t>
      </w:r>
      <w:r w:rsidR="00C31976">
        <w:rPr>
          <w:rFonts w:ascii="Times New Roman" w:hAnsi="Times New Roman" w:cs="Times New Roman"/>
        </w:rPr>
        <w:t xml:space="preserve">on frecuentes </w:t>
      </w:r>
      <w:r>
        <w:rPr>
          <w:rFonts w:ascii="Times New Roman" w:hAnsi="Times New Roman" w:cs="Times New Roman"/>
        </w:rPr>
        <w:t>entre los siglos I y II d.C., perdurando con menor profusión hasta el siglo V d.C</w:t>
      </w:r>
      <w:r w:rsidR="00C31976">
        <w:rPr>
          <w:rFonts w:ascii="Times New Roman" w:hAnsi="Times New Roman" w:cs="Times New Roman"/>
        </w:rPr>
        <w:t xml:space="preserve">., al igual que ocurre en la </w:t>
      </w:r>
      <w:r w:rsidR="00C31976" w:rsidRPr="00C31976">
        <w:rPr>
          <w:rFonts w:ascii="Times New Roman" w:hAnsi="Times New Roman" w:cs="Times New Roman"/>
          <w:i/>
        </w:rPr>
        <w:t>Galia</w:t>
      </w:r>
      <w:r>
        <w:rPr>
          <w:rStyle w:val="Refdenotaalpie"/>
          <w:rFonts w:ascii="Times New Roman" w:hAnsi="Times New Roman" w:cs="Times New Roman"/>
        </w:rPr>
        <w:footnoteReference w:id="80"/>
      </w:r>
      <w:r>
        <w:rPr>
          <w:rFonts w:ascii="Times New Roman" w:hAnsi="Times New Roman" w:cs="Times New Roman"/>
        </w:rPr>
        <w:t>.</w:t>
      </w:r>
    </w:p>
    <w:p w:rsidR="00507270" w:rsidRDefault="00507270" w:rsidP="0050727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highlight w:val="yellow"/>
          <w:lang w:eastAsia="es-ES"/>
        </w:rPr>
        <w:drawing>
          <wp:inline distT="0" distB="0" distL="0" distR="0" wp14:anchorId="065F06BD" wp14:editId="06922EAC">
            <wp:extent cx="1944866" cy="2924175"/>
            <wp:effectExtent l="0" t="0" r="0" b="0"/>
            <wp:docPr id="42" name="Imagen 42" descr="G:\HUESO ROMANO (22-7-16)\HUESO TRABAJADO EPOCA ROMANA\en fongo negro (10-10-17)\Museo de Sevilla (20) c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HUESO ROMANO (22-7-16)\HUESO TRABAJADO EPOCA ROMANA\en fongo negro (10-10-17)\Museo de Sevilla (20) copie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372" cy="295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270" w:rsidRPr="008A4942" w:rsidRDefault="00507270" w:rsidP="00507270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A4942">
        <w:rPr>
          <w:rFonts w:ascii="Times New Roman" w:hAnsi="Times New Roman" w:cs="Times New Roman"/>
          <w:b/>
          <w:sz w:val="20"/>
          <w:szCs w:val="20"/>
        </w:rPr>
        <w:t xml:space="preserve">Fig. 1 – Terracota con la representación de una cucharilla de Perfume en el peinado. (Mueso de </w:t>
      </w:r>
      <w:r w:rsidR="00BB4544">
        <w:rPr>
          <w:rFonts w:ascii="Times New Roman" w:hAnsi="Times New Roman" w:cs="Times New Roman"/>
          <w:b/>
          <w:sz w:val="20"/>
          <w:szCs w:val="20"/>
        </w:rPr>
        <w:t>Sevilla</w:t>
      </w:r>
      <w:r w:rsidRPr="008A4942">
        <w:rPr>
          <w:rFonts w:ascii="Times New Roman" w:hAnsi="Times New Roman" w:cs="Times New Roman"/>
          <w:b/>
          <w:sz w:val="20"/>
          <w:szCs w:val="20"/>
        </w:rPr>
        <w:t>).</w:t>
      </w:r>
    </w:p>
    <w:p w:rsidR="00F5686E" w:rsidRDefault="00712D4C" w:rsidP="008671A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 w:rsidR="00C31976">
        <w:rPr>
          <w:rFonts w:ascii="Times New Roman" w:hAnsi="Times New Roman" w:cs="Times New Roman"/>
        </w:rPr>
        <w:t xml:space="preserve">segundo </w:t>
      </w:r>
      <w:r>
        <w:rPr>
          <w:rFonts w:ascii="Times New Roman" w:hAnsi="Times New Roman" w:cs="Times New Roman"/>
        </w:rPr>
        <w:t>grupo</w:t>
      </w:r>
      <w:r w:rsidR="00C31976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B.V.2</w:t>
      </w:r>
      <w:r w:rsidR="00C3197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muy similar al anterior,</w:t>
      </w:r>
      <w:r w:rsidR="00C31976">
        <w:rPr>
          <w:rFonts w:ascii="Times New Roman" w:hAnsi="Times New Roman" w:cs="Times New Roman"/>
        </w:rPr>
        <w:t xml:space="preserve"> difiere exclusivamente de éste, en que la pala, en el extremo final, es un poco más corta y ancha –sale de los límites del vástago-.</w:t>
      </w:r>
      <w:r>
        <w:rPr>
          <w:rFonts w:ascii="Times New Roman" w:hAnsi="Times New Roman" w:cs="Times New Roman"/>
        </w:rPr>
        <w:t xml:space="preserve"> </w:t>
      </w:r>
      <w:r w:rsidR="00C31976">
        <w:rPr>
          <w:rFonts w:ascii="Times New Roman" w:hAnsi="Times New Roman" w:cs="Times New Roman"/>
        </w:rPr>
        <w:t>El resto de las características son prácticamente las mismas</w:t>
      </w:r>
      <w:r>
        <w:rPr>
          <w:rFonts w:ascii="Times New Roman" w:hAnsi="Times New Roman" w:cs="Times New Roman"/>
        </w:rPr>
        <w:t xml:space="preserve">. </w:t>
      </w:r>
      <w:r w:rsidR="003B1392">
        <w:rPr>
          <w:rFonts w:ascii="Times New Roman" w:hAnsi="Times New Roman" w:cs="Times New Roman"/>
        </w:rPr>
        <w:t>Este modelo</w:t>
      </w:r>
      <w:r>
        <w:rPr>
          <w:rFonts w:ascii="Times New Roman" w:hAnsi="Times New Roman" w:cs="Times New Roman"/>
        </w:rPr>
        <w:t xml:space="preserve"> se ha empleado</w:t>
      </w:r>
      <w:r w:rsidR="003B139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como podemos ver en algunas terracotas de </w:t>
      </w:r>
      <w:r w:rsidRPr="00712D4C">
        <w:rPr>
          <w:rFonts w:ascii="Times New Roman" w:hAnsi="Times New Roman" w:cs="Times New Roman"/>
          <w:i/>
        </w:rPr>
        <w:t>Gades</w:t>
      </w:r>
      <w:r>
        <w:rPr>
          <w:rFonts w:ascii="Times New Roman" w:hAnsi="Times New Roman" w:cs="Times New Roman"/>
        </w:rPr>
        <w:t xml:space="preserve"> o de</w:t>
      </w:r>
      <w:r w:rsidRPr="00712D4C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I</w:t>
      </w:r>
      <w:r w:rsidRPr="00712D4C">
        <w:rPr>
          <w:rFonts w:ascii="Times New Roman" w:hAnsi="Times New Roman" w:cs="Times New Roman"/>
          <w:i/>
        </w:rPr>
        <w:t>talica</w:t>
      </w:r>
      <w:r>
        <w:rPr>
          <w:rFonts w:ascii="Times New Roman" w:hAnsi="Times New Roman" w:cs="Times New Roman"/>
        </w:rPr>
        <w:t>, entre otros (Fig. 1)</w:t>
      </w:r>
      <w:r w:rsidR="003B1392">
        <w:rPr>
          <w:rFonts w:ascii="Times New Roman" w:hAnsi="Times New Roman" w:cs="Times New Roman"/>
        </w:rPr>
        <w:t>, en la sujeción de ciertos</w:t>
      </w:r>
      <w:r>
        <w:rPr>
          <w:rFonts w:ascii="Times New Roman" w:hAnsi="Times New Roman" w:cs="Times New Roman"/>
        </w:rPr>
        <w:t xml:space="preserve"> peinado</w:t>
      </w:r>
      <w:r w:rsidR="003B139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 Este aspecto nos lleva a plantear</w:t>
      </w:r>
      <w:r w:rsidR="003B1392">
        <w:rPr>
          <w:rFonts w:ascii="Times New Roman" w:hAnsi="Times New Roman" w:cs="Times New Roman"/>
        </w:rPr>
        <w:t>, al igual que a otros autores,</w:t>
      </w:r>
      <w:r>
        <w:rPr>
          <w:rFonts w:ascii="Times New Roman" w:hAnsi="Times New Roman" w:cs="Times New Roman"/>
        </w:rPr>
        <w:t xml:space="preserve"> </w:t>
      </w:r>
      <w:r w:rsidR="003B1392">
        <w:rPr>
          <w:rFonts w:ascii="Times New Roman" w:hAnsi="Times New Roman" w:cs="Times New Roman"/>
        </w:rPr>
        <w:t xml:space="preserve">que aparte de </w:t>
      </w:r>
      <w:r w:rsidR="00863676">
        <w:rPr>
          <w:rFonts w:ascii="Times New Roman" w:hAnsi="Times New Roman" w:cs="Times New Roman"/>
        </w:rPr>
        <w:t xml:space="preserve">para </w:t>
      </w:r>
      <w:r w:rsidR="003B1392">
        <w:rPr>
          <w:rFonts w:ascii="Times New Roman" w:hAnsi="Times New Roman" w:cs="Times New Roman"/>
        </w:rPr>
        <w:t xml:space="preserve">la extracción </w:t>
      </w:r>
      <w:r w:rsidR="00863676">
        <w:rPr>
          <w:rFonts w:ascii="Times New Roman" w:hAnsi="Times New Roman" w:cs="Times New Roman"/>
        </w:rPr>
        <w:t xml:space="preserve">y aplicación </w:t>
      </w:r>
      <w:r w:rsidR="003B1392">
        <w:rPr>
          <w:rFonts w:ascii="Times New Roman" w:hAnsi="Times New Roman" w:cs="Times New Roman"/>
        </w:rPr>
        <w:t xml:space="preserve">de perfumes, o cremas, </w:t>
      </w:r>
      <w:r w:rsidR="00863676">
        <w:rPr>
          <w:rFonts w:ascii="Times New Roman" w:hAnsi="Times New Roman" w:cs="Times New Roman"/>
        </w:rPr>
        <w:t xml:space="preserve">también se aprovechaba </w:t>
      </w:r>
      <w:r w:rsidR="003B1392">
        <w:rPr>
          <w:rFonts w:ascii="Times New Roman" w:hAnsi="Times New Roman" w:cs="Times New Roman"/>
        </w:rPr>
        <w:t>en el peinado</w:t>
      </w:r>
      <w:r w:rsidR="003B1392">
        <w:rPr>
          <w:rStyle w:val="Refdenotaalpie"/>
          <w:rFonts w:ascii="Times New Roman" w:hAnsi="Times New Roman" w:cs="Times New Roman"/>
        </w:rPr>
        <w:footnoteReference w:id="81"/>
      </w:r>
      <w:r>
        <w:rPr>
          <w:rFonts w:ascii="Times New Roman" w:hAnsi="Times New Roman" w:cs="Times New Roman"/>
        </w:rPr>
        <w:t xml:space="preserve">. </w:t>
      </w:r>
      <w:r w:rsidR="00863676">
        <w:rPr>
          <w:rFonts w:ascii="Times New Roman" w:hAnsi="Times New Roman" w:cs="Times New Roman"/>
        </w:rPr>
        <w:t>Vamos un poco más allá. El hecho de</w:t>
      </w:r>
      <w:r>
        <w:rPr>
          <w:rFonts w:ascii="Times New Roman" w:hAnsi="Times New Roman" w:cs="Times New Roman"/>
        </w:rPr>
        <w:t xml:space="preserve"> que aparezcan representados como sujeción en </w:t>
      </w:r>
      <w:r w:rsidR="00FD606B">
        <w:rPr>
          <w:rFonts w:ascii="Times New Roman" w:hAnsi="Times New Roman" w:cs="Times New Roman"/>
        </w:rPr>
        <w:t>este peinado</w:t>
      </w:r>
      <w:r>
        <w:rPr>
          <w:rFonts w:ascii="Times New Roman" w:hAnsi="Times New Roman" w:cs="Times New Roman"/>
        </w:rPr>
        <w:t>-moño</w:t>
      </w:r>
      <w:r w:rsidR="00FD606B">
        <w:rPr>
          <w:rFonts w:ascii="Times New Roman" w:hAnsi="Times New Roman" w:cs="Times New Roman"/>
        </w:rPr>
        <w:t xml:space="preserve"> (Fig.1)</w:t>
      </w:r>
      <w:r w:rsidR="00FD606B">
        <w:rPr>
          <w:rStyle w:val="Refdenotaalpie"/>
          <w:rFonts w:ascii="Times New Roman" w:hAnsi="Times New Roman" w:cs="Times New Roman"/>
        </w:rPr>
        <w:footnoteReference w:id="82"/>
      </w:r>
      <w:r w:rsidR="00863676">
        <w:rPr>
          <w:rFonts w:ascii="Times New Roman" w:hAnsi="Times New Roman" w:cs="Times New Roman"/>
        </w:rPr>
        <w:t>, n</w:t>
      </w:r>
      <w:r>
        <w:rPr>
          <w:rFonts w:ascii="Times New Roman" w:hAnsi="Times New Roman" w:cs="Times New Roman"/>
        </w:rPr>
        <w:t xml:space="preserve">os lleva a </w:t>
      </w:r>
      <w:r w:rsidR="00863676">
        <w:rPr>
          <w:rFonts w:ascii="Times New Roman" w:hAnsi="Times New Roman" w:cs="Times New Roman"/>
        </w:rPr>
        <w:t>hipotizar</w:t>
      </w:r>
      <w:r>
        <w:rPr>
          <w:rFonts w:ascii="Times New Roman" w:hAnsi="Times New Roman" w:cs="Times New Roman"/>
        </w:rPr>
        <w:t xml:space="preserve"> que estos objetos se emplearon como</w:t>
      </w:r>
      <w:r w:rsidR="00863676">
        <w:rPr>
          <w:rFonts w:ascii="Times New Roman" w:hAnsi="Times New Roman" w:cs="Times New Roman"/>
        </w:rPr>
        <w:t xml:space="preserve"> auténticos </w:t>
      </w:r>
      <w:r w:rsidR="00F5686E">
        <w:rPr>
          <w:rFonts w:ascii="Times New Roman" w:hAnsi="Times New Roman" w:cs="Times New Roman"/>
          <w:i/>
        </w:rPr>
        <w:t>discriminali</w:t>
      </w:r>
      <w:r w:rsidR="008163AB">
        <w:rPr>
          <w:rFonts w:ascii="Times New Roman" w:hAnsi="Times New Roman" w:cs="Times New Roman"/>
          <w:i/>
        </w:rPr>
        <w:t>s</w:t>
      </w:r>
      <w:r w:rsidR="00863676">
        <w:rPr>
          <w:rFonts w:ascii="Times New Roman" w:hAnsi="Times New Roman" w:cs="Times New Roman"/>
        </w:rPr>
        <w:t>. C</w:t>
      </w:r>
      <w:r w:rsidR="00FD606B">
        <w:rPr>
          <w:rFonts w:ascii="Times New Roman" w:hAnsi="Times New Roman" w:cs="Times New Roman"/>
        </w:rPr>
        <w:t>on ello no pretend</w:t>
      </w:r>
      <w:r w:rsidR="00863676">
        <w:rPr>
          <w:rFonts w:ascii="Times New Roman" w:hAnsi="Times New Roman" w:cs="Times New Roman"/>
        </w:rPr>
        <w:t>emos descartar que</w:t>
      </w:r>
      <w:r w:rsidR="00F5686E">
        <w:rPr>
          <w:rFonts w:ascii="Times New Roman" w:hAnsi="Times New Roman" w:cs="Times New Roman"/>
        </w:rPr>
        <w:t xml:space="preserve"> </w:t>
      </w:r>
      <w:r w:rsidR="00FD606B">
        <w:rPr>
          <w:rFonts w:ascii="Times New Roman" w:hAnsi="Times New Roman" w:cs="Times New Roman"/>
        </w:rPr>
        <w:t>los</w:t>
      </w:r>
      <w:r w:rsidR="00F5686E">
        <w:rPr>
          <w:rFonts w:ascii="Times New Roman" w:hAnsi="Times New Roman" w:cs="Times New Roman"/>
        </w:rPr>
        <w:t xml:space="preserve"> grandes </w:t>
      </w:r>
      <w:r w:rsidR="00F5686E" w:rsidRPr="00FD606B">
        <w:rPr>
          <w:rFonts w:ascii="Times New Roman" w:hAnsi="Times New Roman" w:cs="Times New Roman"/>
          <w:i/>
        </w:rPr>
        <w:t>a</w:t>
      </w:r>
      <w:r w:rsidR="00FD606B" w:rsidRPr="00FD606B">
        <w:rPr>
          <w:rFonts w:ascii="Times New Roman" w:hAnsi="Times New Roman" w:cs="Times New Roman"/>
          <w:i/>
        </w:rPr>
        <w:t xml:space="preserve">cus </w:t>
      </w:r>
      <w:r w:rsidR="00F35702" w:rsidRPr="00FD606B">
        <w:rPr>
          <w:rFonts w:ascii="Times New Roman" w:hAnsi="Times New Roman" w:cs="Times New Roman"/>
          <w:i/>
        </w:rPr>
        <w:t>crinalis</w:t>
      </w:r>
      <w:r w:rsidR="00F5686E">
        <w:rPr>
          <w:rFonts w:ascii="Times New Roman" w:hAnsi="Times New Roman" w:cs="Times New Roman"/>
        </w:rPr>
        <w:t xml:space="preserve"> </w:t>
      </w:r>
      <w:r w:rsidR="00FD606B">
        <w:rPr>
          <w:rFonts w:ascii="Times New Roman" w:hAnsi="Times New Roman" w:cs="Times New Roman"/>
        </w:rPr>
        <w:t>realizasen</w:t>
      </w:r>
      <w:r w:rsidR="00F5686E">
        <w:rPr>
          <w:rFonts w:ascii="Times New Roman" w:hAnsi="Times New Roman" w:cs="Times New Roman"/>
        </w:rPr>
        <w:t xml:space="preserve"> esa misma función</w:t>
      </w:r>
      <w:r w:rsidR="00FD606B">
        <w:rPr>
          <w:rFonts w:ascii="Times New Roman" w:hAnsi="Times New Roman" w:cs="Times New Roman"/>
        </w:rPr>
        <w:t>;</w:t>
      </w:r>
      <w:r w:rsidR="00F5686E">
        <w:rPr>
          <w:rFonts w:ascii="Times New Roman" w:hAnsi="Times New Roman" w:cs="Times New Roman"/>
        </w:rPr>
        <w:t xml:space="preserve"> aparte de la de adorno.</w:t>
      </w:r>
      <w:r w:rsidR="00FD606B">
        <w:rPr>
          <w:rFonts w:ascii="Times New Roman" w:hAnsi="Times New Roman" w:cs="Times New Roman"/>
        </w:rPr>
        <w:t xml:space="preserve"> </w:t>
      </w:r>
      <w:r w:rsidR="00F5686E">
        <w:rPr>
          <w:rFonts w:ascii="Times New Roman" w:hAnsi="Times New Roman" w:cs="Times New Roman"/>
        </w:rPr>
        <w:t xml:space="preserve">Los poetas clásicos glosan precisamente sobre la utilización de perfumes en el cabello y en el cuerpo. Es probable que su aplicación se llevase a cabo tanto con el tipo </w:t>
      </w:r>
      <w:r w:rsidR="00FD606B">
        <w:rPr>
          <w:rFonts w:ascii="Times New Roman" w:hAnsi="Times New Roman" w:cs="Times New Roman"/>
        </w:rPr>
        <w:t>B.V.</w:t>
      </w:r>
      <w:r w:rsidR="00F5686E">
        <w:rPr>
          <w:rFonts w:ascii="Times New Roman" w:hAnsi="Times New Roman" w:cs="Times New Roman"/>
        </w:rPr>
        <w:t xml:space="preserve">1 como con el </w:t>
      </w:r>
      <w:r w:rsidR="00FD606B">
        <w:rPr>
          <w:rFonts w:ascii="Times New Roman" w:hAnsi="Times New Roman" w:cs="Times New Roman"/>
        </w:rPr>
        <w:t>modelo B.V.</w:t>
      </w:r>
      <w:r w:rsidR="00F5686E">
        <w:rPr>
          <w:rFonts w:ascii="Times New Roman" w:hAnsi="Times New Roman" w:cs="Times New Roman"/>
        </w:rPr>
        <w:t>2.</w:t>
      </w:r>
      <w:r w:rsidR="00FD606B">
        <w:rPr>
          <w:rFonts w:ascii="Times New Roman" w:hAnsi="Times New Roman" w:cs="Times New Roman"/>
        </w:rPr>
        <w:t xml:space="preserve"> Tanto el</w:t>
      </w:r>
      <w:r w:rsidR="00F5686E">
        <w:rPr>
          <w:rFonts w:ascii="Times New Roman" w:hAnsi="Times New Roman" w:cs="Times New Roman"/>
        </w:rPr>
        <w:t xml:space="preserve"> ámbito de </w:t>
      </w:r>
      <w:r w:rsidR="00C152FC">
        <w:rPr>
          <w:rFonts w:ascii="Times New Roman" w:hAnsi="Times New Roman" w:cs="Times New Roman"/>
        </w:rPr>
        <w:t>expansión</w:t>
      </w:r>
      <w:r w:rsidR="00FD606B">
        <w:rPr>
          <w:rFonts w:ascii="Times New Roman" w:hAnsi="Times New Roman" w:cs="Times New Roman"/>
        </w:rPr>
        <w:t>, como su cronología,</w:t>
      </w:r>
      <w:r w:rsidR="00C152FC">
        <w:rPr>
          <w:rFonts w:ascii="Times New Roman" w:hAnsi="Times New Roman" w:cs="Times New Roman"/>
        </w:rPr>
        <w:t xml:space="preserve"> en</w:t>
      </w:r>
      <w:r w:rsidR="00F5686E">
        <w:rPr>
          <w:rFonts w:ascii="Times New Roman" w:hAnsi="Times New Roman" w:cs="Times New Roman"/>
        </w:rPr>
        <w:t xml:space="preserve"> </w:t>
      </w:r>
      <w:r w:rsidR="00F5686E" w:rsidRPr="00C152FC">
        <w:rPr>
          <w:rFonts w:ascii="Times New Roman" w:hAnsi="Times New Roman" w:cs="Times New Roman"/>
          <w:i/>
        </w:rPr>
        <w:t>Hispania</w:t>
      </w:r>
      <w:r w:rsidR="00FD606B">
        <w:rPr>
          <w:rFonts w:ascii="Times New Roman" w:hAnsi="Times New Roman" w:cs="Times New Roman"/>
        </w:rPr>
        <w:t>, prácticamente es la</w:t>
      </w:r>
      <w:r w:rsidR="00F5686E">
        <w:rPr>
          <w:rFonts w:ascii="Times New Roman" w:hAnsi="Times New Roman" w:cs="Times New Roman"/>
        </w:rPr>
        <w:t xml:space="preserve"> mism</w:t>
      </w:r>
      <w:r w:rsidR="00FD606B">
        <w:rPr>
          <w:rFonts w:ascii="Times New Roman" w:hAnsi="Times New Roman" w:cs="Times New Roman"/>
        </w:rPr>
        <w:t>a</w:t>
      </w:r>
      <w:r w:rsidR="00C152FC">
        <w:rPr>
          <w:rFonts w:ascii="Times New Roman" w:hAnsi="Times New Roman" w:cs="Times New Roman"/>
        </w:rPr>
        <w:t>. Su apogeo se desarrolla entre los siglos I y II d.C.</w:t>
      </w:r>
    </w:p>
    <w:p w:rsidR="00AB614A" w:rsidRDefault="00C152FC" w:rsidP="008671A4">
      <w:pPr>
        <w:spacing w:line="240" w:lineRule="auto"/>
        <w:jc w:val="both"/>
        <w:rPr>
          <w:rFonts w:ascii="Times New Roman" w:hAnsi="Times New Roman" w:cs="Times New Roman"/>
        </w:rPr>
      </w:pPr>
      <w:r w:rsidRPr="00AB614A">
        <w:rPr>
          <w:rFonts w:ascii="Times New Roman" w:hAnsi="Times New Roman" w:cs="Times New Roman"/>
        </w:rPr>
        <w:t>El modelo B.V.3</w:t>
      </w:r>
      <w:r>
        <w:rPr>
          <w:rFonts w:ascii="Times New Roman" w:hAnsi="Times New Roman" w:cs="Times New Roman"/>
        </w:rPr>
        <w:t>, se caracteriza por presentar un fuste algo más grueso que los modelos an</w:t>
      </w:r>
      <w:r w:rsidR="00E25147">
        <w:rPr>
          <w:rFonts w:ascii="Times New Roman" w:hAnsi="Times New Roman" w:cs="Times New Roman"/>
        </w:rPr>
        <w:t>teriores. La</w:t>
      </w:r>
      <w:r>
        <w:rPr>
          <w:rFonts w:ascii="Times New Roman" w:hAnsi="Times New Roman" w:cs="Times New Roman"/>
        </w:rPr>
        <w:t xml:space="preserve"> </w:t>
      </w:r>
      <w:r w:rsidR="00E25147">
        <w:rPr>
          <w:rFonts w:ascii="Times New Roman" w:hAnsi="Times New Roman" w:cs="Times New Roman"/>
        </w:rPr>
        <w:t xml:space="preserve">punta suele ser roma, frente a las de los arquetipos anteriores que era afilada. La parte superior, mantiene </w:t>
      </w:r>
      <w:r w:rsidR="00E25147" w:rsidRPr="00E25147">
        <w:rPr>
          <w:rFonts w:ascii="Times New Roman" w:hAnsi="Times New Roman" w:cs="Times New Roman"/>
          <w:i/>
        </w:rPr>
        <w:t>gros</w:t>
      </w:r>
      <w:r w:rsidR="00E25147">
        <w:rPr>
          <w:rFonts w:ascii="Times New Roman" w:hAnsi="Times New Roman" w:cs="Times New Roman"/>
          <w:i/>
        </w:rPr>
        <w:t>s</w:t>
      </w:r>
      <w:r w:rsidR="00E25147" w:rsidRPr="00E25147">
        <w:rPr>
          <w:rFonts w:ascii="Times New Roman" w:hAnsi="Times New Roman" w:cs="Times New Roman"/>
          <w:i/>
        </w:rPr>
        <w:t>o modo</w:t>
      </w:r>
      <w:r w:rsidR="00E25147">
        <w:rPr>
          <w:rFonts w:ascii="Times New Roman" w:hAnsi="Times New Roman" w:cs="Times New Roman"/>
        </w:rPr>
        <w:t xml:space="preserve"> el esquema de lo</w:t>
      </w:r>
      <w:r>
        <w:rPr>
          <w:rFonts w:ascii="Times New Roman" w:hAnsi="Times New Roman" w:cs="Times New Roman"/>
        </w:rPr>
        <w:t xml:space="preserve">s modelos </w:t>
      </w:r>
      <w:r w:rsidR="00E25147">
        <w:rPr>
          <w:rFonts w:ascii="Times New Roman" w:hAnsi="Times New Roman" w:cs="Times New Roman"/>
        </w:rPr>
        <w:t xml:space="preserve">precedentes. La característica principal estriba en la pala, que sobrepasa ampliamente los límites del fuste, marcando plenamente la forma de la cucharilla. </w:t>
      </w:r>
      <w:r w:rsidR="00AB614A">
        <w:rPr>
          <w:rFonts w:ascii="Times New Roman" w:hAnsi="Times New Roman" w:cs="Times New Roman"/>
        </w:rPr>
        <w:t>Esto</w:t>
      </w:r>
      <w:r w:rsidR="00E25147">
        <w:rPr>
          <w:rFonts w:ascii="Times New Roman" w:hAnsi="Times New Roman" w:cs="Times New Roman"/>
        </w:rPr>
        <w:t xml:space="preserve"> lo consiguen mediante</w:t>
      </w:r>
      <w:r>
        <w:rPr>
          <w:rFonts w:ascii="Times New Roman" w:hAnsi="Times New Roman" w:cs="Times New Roman"/>
        </w:rPr>
        <w:t xml:space="preserve"> un rebaje entre el vástago y la pala de sección en “V”. Es de mayores dimensiones, entre 15 y 17 cm, por término medio.</w:t>
      </w:r>
      <w:r w:rsidR="00AB614A">
        <w:rPr>
          <w:rFonts w:ascii="Times New Roman" w:hAnsi="Times New Roman" w:cs="Times New Roman"/>
        </w:rPr>
        <w:t xml:space="preserve"> El hecho que tenga la pala más ancha, nos lleva a plantear que su utilización debía girar en torno a la extracción y aplicación de cremas, ungüentos, o incluso en la actividad médica</w:t>
      </w:r>
      <w:r w:rsidR="00AB614A">
        <w:rPr>
          <w:rStyle w:val="Refdenotaalpie"/>
          <w:rFonts w:ascii="Times New Roman" w:hAnsi="Times New Roman" w:cs="Times New Roman"/>
        </w:rPr>
        <w:footnoteReference w:id="83"/>
      </w:r>
      <w:r w:rsidR="00AB614A">
        <w:rPr>
          <w:rFonts w:ascii="Times New Roman" w:hAnsi="Times New Roman" w:cs="Times New Roman"/>
        </w:rPr>
        <w:t>.</w:t>
      </w:r>
    </w:p>
    <w:p w:rsidR="00C152FC" w:rsidRDefault="00C152FC" w:rsidP="008A494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área de expansión, aunque el número de hallazgos es </w:t>
      </w:r>
      <w:r w:rsidR="00AB614A">
        <w:rPr>
          <w:rFonts w:ascii="Times New Roman" w:hAnsi="Times New Roman" w:cs="Times New Roman"/>
        </w:rPr>
        <w:t>poco relevantes</w:t>
      </w:r>
      <w:r>
        <w:rPr>
          <w:rFonts w:ascii="Times New Roman" w:hAnsi="Times New Roman" w:cs="Times New Roman"/>
        </w:rPr>
        <w:t xml:space="preserve">, se </w:t>
      </w:r>
      <w:r w:rsidR="00AB614A">
        <w:rPr>
          <w:rFonts w:ascii="Times New Roman" w:hAnsi="Times New Roman" w:cs="Times New Roman"/>
        </w:rPr>
        <w:t>reparte</w:t>
      </w:r>
      <w:r>
        <w:rPr>
          <w:rFonts w:ascii="Times New Roman" w:hAnsi="Times New Roman" w:cs="Times New Roman"/>
        </w:rPr>
        <w:t xml:space="preserve"> indistintamente por toda la península Ibérica. Tampoco es un modelo que cuente con gran desarrollo en el resto del Imperio, centrándose sobre todo en la </w:t>
      </w:r>
      <w:r w:rsidRPr="00AB614A">
        <w:rPr>
          <w:rFonts w:ascii="Times New Roman" w:hAnsi="Times New Roman" w:cs="Times New Roman"/>
          <w:i/>
        </w:rPr>
        <w:t>Galia</w:t>
      </w:r>
      <w:r>
        <w:rPr>
          <w:rFonts w:ascii="Times New Roman" w:hAnsi="Times New Roman" w:cs="Times New Roman"/>
        </w:rPr>
        <w:t>. La cronología es la misma para los tres grupos siendo la etapa de máximo</w:t>
      </w:r>
      <w:r w:rsidR="00AB614A">
        <w:rPr>
          <w:rFonts w:ascii="Times New Roman" w:hAnsi="Times New Roman" w:cs="Times New Roman"/>
        </w:rPr>
        <w:t xml:space="preserve"> apogeo entre los siglos I y II</w:t>
      </w:r>
      <w:r>
        <w:rPr>
          <w:rFonts w:ascii="Times New Roman" w:hAnsi="Times New Roman" w:cs="Times New Roman"/>
        </w:rPr>
        <w:t xml:space="preserve"> d.C.</w:t>
      </w:r>
      <w:r w:rsidR="00AB614A">
        <w:rPr>
          <w:rFonts w:ascii="Times New Roman" w:hAnsi="Times New Roman" w:cs="Times New Roman"/>
        </w:rPr>
        <w:t>, perdurando</w:t>
      </w:r>
      <w:r>
        <w:rPr>
          <w:rFonts w:ascii="Times New Roman" w:hAnsi="Times New Roman" w:cs="Times New Roman"/>
        </w:rPr>
        <w:t xml:space="preserve"> hasta el siglo IV d.C.</w:t>
      </w:r>
    </w:p>
    <w:p w:rsidR="00C152FC" w:rsidRDefault="00AB614A" w:rsidP="008671A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nuestro entender, l</w:t>
      </w:r>
      <w:r w:rsidR="00C152FC">
        <w:rPr>
          <w:rFonts w:ascii="Times New Roman" w:hAnsi="Times New Roman" w:cs="Times New Roman"/>
        </w:rPr>
        <w:t xml:space="preserve">os tres grupos </w:t>
      </w:r>
      <w:r>
        <w:rPr>
          <w:rFonts w:ascii="Times New Roman" w:hAnsi="Times New Roman" w:cs="Times New Roman"/>
        </w:rPr>
        <w:t>ejercieron la misma labor, más o menos concreta, en el entorno de</w:t>
      </w:r>
      <w:r w:rsidR="00C152FC">
        <w:rPr>
          <w:rFonts w:ascii="Times New Roman" w:hAnsi="Times New Roman" w:cs="Times New Roman"/>
        </w:rPr>
        <w:t xml:space="preserve"> la toilette fe</w:t>
      </w:r>
      <w:r>
        <w:rPr>
          <w:rFonts w:ascii="Times New Roman" w:hAnsi="Times New Roman" w:cs="Times New Roman"/>
        </w:rPr>
        <w:t xml:space="preserve">menina. Pensamos que el primero, </w:t>
      </w:r>
      <w:r w:rsidR="00C152FC">
        <w:rPr>
          <w:rFonts w:ascii="Times New Roman" w:hAnsi="Times New Roman" w:cs="Times New Roman"/>
        </w:rPr>
        <w:t>con cuchara más corta</w:t>
      </w:r>
      <w:r>
        <w:rPr>
          <w:rFonts w:ascii="Times New Roman" w:hAnsi="Times New Roman" w:cs="Times New Roman"/>
        </w:rPr>
        <w:t>,</w:t>
      </w:r>
      <w:r w:rsidR="00C152FC">
        <w:rPr>
          <w:rFonts w:ascii="Times New Roman" w:hAnsi="Times New Roman" w:cs="Times New Roman"/>
        </w:rPr>
        <w:t xml:space="preserve"> podría emplearse para extraer productos más concentrados</w:t>
      </w:r>
      <w:r w:rsidRPr="00AB6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recipientes de boca más estrecha, caso del perfume, mientras que las piezas del segundo grupo se emplearon, aparte de otras posibles funciones, </w:t>
      </w:r>
      <w:r w:rsidR="00D05CD2">
        <w:rPr>
          <w:rFonts w:ascii="Times New Roman" w:hAnsi="Times New Roman" w:cs="Times New Roman"/>
        </w:rPr>
        <w:t xml:space="preserve">en </w:t>
      </w:r>
      <w:r>
        <w:rPr>
          <w:rFonts w:ascii="Times New Roman" w:hAnsi="Times New Roman" w:cs="Times New Roman"/>
        </w:rPr>
        <w:t xml:space="preserve">la extracción de cremas, perfumes, óleos, de </w:t>
      </w:r>
      <w:r w:rsidR="00D05CD2">
        <w:rPr>
          <w:rFonts w:ascii="Times New Roman" w:hAnsi="Times New Roman" w:cs="Times New Roman"/>
        </w:rPr>
        <w:t>recipientes de boca más ancha</w:t>
      </w:r>
      <w:r>
        <w:rPr>
          <w:rFonts w:ascii="Times New Roman" w:hAnsi="Times New Roman" w:cs="Times New Roman"/>
        </w:rPr>
        <w:t xml:space="preserve">. </w:t>
      </w:r>
      <w:r w:rsidR="002838FB">
        <w:rPr>
          <w:rFonts w:ascii="Times New Roman" w:hAnsi="Times New Roman" w:cs="Times New Roman"/>
        </w:rPr>
        <w:t>A lo que hay que sumar</w:t>
      </w:r>
      <w:r>
        <w:rPr>
          <w:rFonts w:ascii="Times New Roman" w:hAnsi="Times New Roman" w:cs="Times New Roman"/>
        </w:rPr>
        <w:t xml:space="preserve">, </w:t>
      </w:r>
      <w:r w:rsidR="002838FB">
        <w:rPr>
          <w:rFonts w:ascii="Times New Roman" w:hAnsi="Times New Roman" w:cs="Times New Roman"/>
        </w:rPr>
        <w:t>a tenor de la constancia fidedigna en terracotas (Fig.1)</w:t>
      </w:r>
      <w:r>
        <w:rPr>
          <w:rFonts w:ascii="Times New Roman" w:hAnsi="Times New Roman" w:cs="Times New Roman"/>
        </w:rPr>
        <w:t xml:space="preserve">, </w:t>
      </w:r>
      <w:r w:rsidR="002838FB">
        <w:rPr>
          <w:rFonts w:ascii="Times New Roman" w:hAnsi="Times New Roman" w:cs="Times New Roman"/>
        </w:rPr>
        <w:t xml:space="preserve">su uso como </w:t>
      </w:r>
      <w:r w:rsidR="00027636">
        <w:rPr>
          <w:rFonts w:ascii="Times New Roman" w:hAnsi="Times New Roman" w:cs="Times New Roman"/>
        </w:rPr>
        <w:t>objeto empleado en el peinado, no sólo como elemento estructural (sostén de un moño), sino</w:t>
      </w:r>
      <w:r w:rsidR="00002B83">
        <w:rPr>
          <w:rFonts w:ascii="Times New Roman" w:hAnsi="Times New Roman" w:cs="Times New Roman"/>
        </w:rPr>
        <w:t xml:space="preserve"> también</w:t>
      </w:r>
      <w:r w:rsidR="00027636">
        <w:rPr>
          <w:rFonts w:ascii="Times New Roman" w:hAnsi="Times New Roman" w:cs="Times New Roman"/>
        </w:rPr>
        <w:t xml:space="preserve"> como </w:t>
      </w:r>
      <w:r w:rsidR="002838FB">
        <w:rPr>
          <w:rFonts w:ascii="Times New Roman" w:hAnsi="Times New Roman" w:cs="Times New Roman"/>
        </w:rPr>
        <w:t>difusor de</w:t>
      </w:r>
      <w:r w:rsidR="00027636">
        <w:rPr>
          <w:rFonts w:ascii="Times New Roman" w:hAnsi="Times New Roman" w:cs="Times New Roman"/>
        </w:rPr>
        <w:t>l perfume</w:t>
      </w:r>
      <w:r w:rsidR="00D05CD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02B83">
        <w:rPr>
          <w:rFonts w:ascii="Times New Roman" w:hAnsi="Times New Roman" w:cs="Times New Roman"/>
        </w:rPr>
        <w:t>La tercera variante</w:t>
      </w:r>
      <w:r w:rsidR="00D05CD2">
        <w:rPr>
          <w:rFonts w:ascii="Times New Roman" w:hAnsi="Times New Roman" w:cs="Times New Roman"/>
        </w:rPr>
        <w:t>,</w:t>
      </w:r>
      <w:r w:rsidR="00002B83">
        <w:rPr>
          <w:rFonts w:ascii="Times New Roman" w:hAnsi="Times New Roman" w:cs="Times New Roman"/>
        </w:rPr>
        <w:t xml:space="preserve"> dadas las características de la cuchara, pudo utilizarse,</w:t>
      </w:r>
      <w:r w:rsidR="00D05CD2">
        <w:rPr>
          <w:rFonts w:ascii="Times New Roman" w:hAnsi="Times New Roman" w:cs="Times New Roman"/>
        </w:rPr>
        <w:t xml:space="preserve"> para</w:t>
      </w:r>
      <w:r w:rsidR="00002B83">
        <w:rPr>
          <w:rFonts w:ascii="Times New Roman" w:hAnsi="Times New Roman" w:cs="Times New Roman"/>
        </w:rPr>
        <w:t xml:space="preserve"> extraer y aplicar </w:t>
      </w:r>
      <w:r w:rsidR="00D05CD2">
        <w:rPr>
          <w:rFonts w:ascii="Times New Roman" w:hAnsi="Times New Roman" w:cs="Times New Roman"/>
        </w:rPr>
        <w:t>ungüentos, cremas</w:t>
      </w:r>
      <w:r w:rsidR="00002B83">
        <w:rPr>
          <w:rFonts w:ascii="Times New Roman" w:hAnsi="Times New Roman" w:cs="Times New Roman"/>
        </w:rPr>
        <w:t>,</w:t>
      </w:r>
      <w:r w:rsidR="00D05CD2">
        <w:rPr>
          <w:rFonts w:ascii="Times New Roman" w:hAnsi="Times New Roman" w:cs="Times New Roman"/>
        </w:rPr>
        <w:t xml:space="preserve"> y</w:t>
      </w:r>
      <w:r w:rsidR="00002B83">
        <w:rPr>
          <w:rFonts w:ascii="Times New Roman" w:hAnsi="Times New Roman" w:cs="Times New Roman"/>
        </w:rPr>
        <w:t>,</w:t>
      </w:r>
      <w:r w:rsidR="00D05CD2">
        <w:rPr>
          <w:rFonts w:ascii="Times New Roman" w:hAnsi="Times New Roman" w:cs="Times New Roman"/>
        </w:rPr>
        <w:t xml:space="preserve"> </w:t>
      </w:r>
      <w:r w:rsidR="00002B83">
        <w:rPr>
          <w:rFonts w:ascii="Times New Roman" w:hAnsi="Times New Roman" w:cs="Times New Roman"/>
        </w:rPr>
        <w:t>tal vez, como un elemento de medida en la práctica médica</w:t>
      </w:r>
      <w:r w:rsidR="00D05CD2">
        <w:rPr>
          <w:rFonts w:ascii="Times New Roman" w:hAnsi="Times New Roman" w:cs="Times New Roman"/>
        </w:rPr>
        <w:t>.</w:t>
      </w:r>
    </w:p>
    <w:p w:rsidR="00D05CD2" w:rsidRDefault="00002B83" w:rsidP="008A494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  <w:r w:rsidR="00D05CD2">
        <w:rPr>
          <w:rFonts w:ascii="Times New Roman" w:hAnsi="Times New Roman" w:cs="Times New Roman"/>
        </w:rPr>
        <w:t xml:space="preserve"> vemos, como quieren ver algunos autores</w:t>
      </w:r>
      <w:r>
        <w:rPr>
          <w:rStyle w:val="Refdenotaalpie"/>
          <w:rFonts w:ascii="Times New Roman" w:hAnsi="Times New Roman" w:cs="Times New Roman"/>
        </w:rPr>
        <w:footnoteReference w:id="84"/>
      </w:r>
      <w:r w:rsidR="00D05CD2">
        <w:rPr>
          <w:rFonts w:ascii="Times New Roman" w:hAnsi="Times New Roman" w:cs="Times New Roman"/>
        </w:rPr>
        <w:t xml:space="preserve">, su utilización como </w:t>
      </w:r>
      <w:r w:rsidR="00D05CD2" w:rsidRPr="00D05CD2">
        <w:rPr>
          <w:rFonts w:ascii="Times New Roman" w:hAnsi="Times New Roman" w:cs="Times New Roman"/>
          <w:i/>
        </w:rPr>
        <w:t>auriscalpium</w:t>
      </w:r>
      <w:r w:rsidR="00D05CD2">
        <w:rPr>
          <w:rFonts w:ascii="Times New Roman" w:hAnsi="Times New Roman" w:cs="Times New Roman"/>
        </w:rPr>
        <w:t xml:space="preserve">. Consideramos que el modelo </w:t>
      </w:r>
      <w:r w:rsidR="00627033">
        <w:rPr>
          <w:rFonts w:ascii="Times New Roman" w:hAnsi="Times New Roman" w:cs="Times New Roman"/>
        </w:rPr>
        <w:t>B.V.</w:t>
      </w:r>
      <w:r w:rsidR="00D05CD2">
        <w:rPr>
          <w:rFonts w:ascii="Times New Roman" w:hAnsi="Times New Roman" w:cs="Times New Roman"/>
        </w:rPr>
        <w:t xml:space="preserve">1, que sería </w:t>
      </w:r>
      <w:r w:rsidR="00627033">
        <w:rPr>
          <w:rFonts w:ascii="Times New Roman" w:hAnsi="Times New Roman" w:cs="Times New Roman"/>
        </w:rPr>
        <w:t>más asequible para desarrollar esa función</w:t>
      </w:r>
      <w:r w:rsidR="00D05CD2">
        <w:rPr>
          <w:rFonts w:ascii="Times New Roman" w:hAnsi="Times New Roman" w:cs="Times New Roman"/>
        </w:rPr>
        <w:t xml:space="preserve">, presenta una </w:t>
      </w:r>
      <w:r w:rsidR="00627033">
        <w:rPr>
          <w:rFonts w:ascii="Times New Roman" w:hAnsi="Times New Roman" w:cs="Times New Roman"/>
        </w:rPr>
        <w:t>espátula</w:t>
      </w:r>
      <w:r w:rsidR="00D05CD2">
        <w:rPr>
          <w:rFonts w:ascii="Times New Roman" w:hAnsi="Times New Roman" w:cs="Times New Roman"/>
        </w:rPr>
        <w:t xml:space="preserve"> demasiado ancha para </w:t>
      </w:r>
      <w:r w:rsidR="00627033">
        <w:rPr>
          <w:rFonts w:ascii="Times New Roman" w:hAnsi="Times New Roman" w:cs="Times New Roman"/>
        </w:rPr>
        <w:t>poder realizar ese</w:t>
      </w:r>
      <w:r w:rsidR="00D05CD2">
        <w:rPr>
          <w:rFonts w:ascii="Times New Roman" w:hAnsi="Times New Roman" w:cs="Times New Roman"/>
        </w:rPr>
        <w:t xml:space="preserve"> </w:t>
      </w:r>
      <w:r w:rsidR="00627033">
        <w:rPr>
          <w:rFonts w:ascii="Times New Roman" w:hAnsi="Times New Roman" w:cs="Times New Roman"/>
        </w:rPr>
        <w:t>cometido</w:t>
      </w:r>
      <w:r w:rsidR="00D05CD2">
        <w:rPr>
          <w:rFonts w:ascii="Times New Roman" w:hAnsi="Times New Roman" w:cs="Times New Roman"/>
        </w:rPr>
        <w:t xml:space="preserve">. Otra cuestión </w:t>
      </w:r>
      <w:r w:rsidR="00627033">
        <w:rPr>
          <w:rFonts w:ascii="Times New Roman" w:hAnsi="Times New Roman" w:cs="Times New Roman"/>
        </w:rPr>
        <w:t>diferente es que sí se pudo utilizar en</w:t>
      </w:r>
      <w:r w:rsidR="00D05CD2">
        <w:rPr>
          <w:rFonts w:ascii="Times New Roman" w:hAnsi="Times New Roman" w:cs="Times New Roman"/>
        </w:rPr>
        <w:t xml:space="preserve"> la práctica médica para aplicar ungüe</w:t>
      </w:r>
      <w:r w:rsidR="00627033">
        <w:rPr>
          <w:rFonts w:ascii="Times New Roman" w:hAnsi="Times New Roman" w:cs="Times New Roman"/>
        </w:rPr>
        <w:t>ntos,</w:t>
      </w:r>
      <w:r w:rsidR="00D05CD2">
        <w:rPr>
          <w:rFonts w:ascii="Times New Roman" w:hAnsi="Times New Roman" w:cs="Times New Roman"/>
        </w:rPr>
        <w:t xml:space="preserve"> o aplicar algún otro remedio. Para </w:t>
      </w:r>
      <w:r w:rsidR="00627033">
        <w:rPr>
          <w:rFonts w:ascii="Times New Roman" w:hAnsi="Times New Roman" w:cs="Times New Roman"/>
        </w:rPr>
        <w:t xml:space="preserve">la limpieza del oído, o incluso para la medicación de este órgano, ya </w:t>
      </w:r>
      <w:r w:rsidR="00D05CD2">
        <w:rPr>
          <w:rFonts w:ascii="Times New Roman" w:hAnsi="Times New Roman" w:cs="Times New Roman"/>
        </w:rPr>
        <w:t>cont</w:t>
      </w:r>
      <w:r w:rsidR="00627033">
        <w:rPr>
          <w:rFonts w:ascii="Times New Roman" w:hAnsi="Times New Roman" w:cs="Times New Roman"/>
        </w:rPr>
        <w:t>aban con un elemento específico</w:t>
      </w:r>
      <w:r w:rsidR="00D05CD2">
        <w:rPr>
          <w:rFonts w:ascii="Times New Roman" w:hAnsi="Times New Roman" w:cs="Times New Roman"/>
        </w:rPr>
        <w:t xml:space="preserve"> que cumplía esas funciones</w:t>
      </w:r>
      <w:r w:rsidR="00627033">
        <w:rPr>
          <w:rFonts w:ascii="Times New Roman" w:hAnsi="Times New Roman" w:cs="Times New Roman"/>
        </w:rPr>
        <w:t>,</w:t>
      </w:r>
      <w:r w:rsidR="00D05CD2">
        <w:rPr>
          <w:rFonts w:ascii="Times New Roman" w:hAnsi="Times New Roman" w:cs="Times New Roman"/>
        </w:rPr>
        <w:t xml:space="preserve"> como era el </w:t>
      </w:r>
      <w:r w:rsidR="00D05CD2" w:rsidRPr="00D05CD2">
        <w:rPr>
          <w:rFonts w:ascii="Times New Roman" w:hAnsi="Times New Roman" w:cs="Times New Roman"/>
          <w:i/>
        </w:rPr>
        <w:t>auriscalpium.</w:t>
      </w:r>
      <w:r w:rsidR="00D05CD2">
        <w:rPr>
          <w:rFonts w:ascii="Times New Roman" w:hAnsi="Times New Roman" w:cs="Times New Roman"/>
        </w:rPr>
        <w:t xml:space="preserve"> (B.IV.2)</w:t>
      </w:r>
      <w:r w:rsidR="00BF6B3C">
        <w:rPr>
          <w:rFonts w:ascii="Times New Roman" w:hAnsi="Times New Roman" w:cs="Times New Roman"/>
        </w:rPr>
        <w:t>.</w:t>
      </w:r>
    </w:p>
    <w:sectPr w:rsidR="00D05CD2" w:rsidSect="00C232B6">
      <w:headerReference w:type="even" r:id="rId21"/>
      <w:headerReference w:type="default" r:id="rId22"/>
      <w:footerReference w:type="even" r:id="rId23"/>
      <w:footerReference w:type="default" r:id="rId24"/>
      <w:pgSz w:w="11906" w:h="16838"/>
      <w:pgMar w:top="1417" w:right="1701" w:bottom="1417" w:left="1701" w:header="708" w:footer="708" w:gutter="0"/>
      <w:pgNumType w:start="3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7AB" w:rsidRDefault="00C517AB" w:rsidP="009D5B9E">
      <w:pPr>
        <w:spacing w:after="0" w:line="240" w:lineRule="auto"/>
      </w:pPr>
      <w:r>
        <w:separator/>
      </w:r>
    </w:p>
  </w:endnote>
  <w:endnote w:type="continuationSeparator" w:id="0">
    <w:p w:rsidR="00C517AB" w:rsidRDefault="00C517AB" w:rsidP="009D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3441133"/>
      <w:docPartObj>
        <w:docPartGallery w:val="Page Numbers (Bottom of Page)"/>
        <w:docPartUnique/>
      </w:docPartObj>
    </w:sdtPr>
    <w:sdtEndPr/>
    <w:sdtContent>
      <w:p w:rsidR="00002B83" w:rsidRDefault="00002B8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32B6">
          <w:rPr>
            <w:noProof/>
          </w:rPr>
          <w:t>320</w:t>
        </w:r>
        <w:r>
          <w:fldChar w:fldCharType="end"/>
        </w:r>
      </w:p>
    </w:sdtContent>
  </w:sdt>
  <w:p w:rsidR="00002B83" w:rsidRDefault="00002B8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6371854"/>
      <w:docPartObj>
        <w:docPartGallery w:val="Page Numbers (Bottom of Page)"/>
        <w:docPartUnique/>
      </w:docPartObj>
    </w:sdtPr>
    <w:sdtEndPr/>
    <w:sdtContent>
      <w:p w:rsidR="00002B83" w:rsidRDefault="00002B8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17AB">
          <w:rPr>
            <w:noProof/>
          </w:rPr>
          <w:t>315</w:t>
        </w:r>
        <w:r>
          <w:fldChar w:fldCharType="end"/>
        </w:r>
      </w:p>
    </w:sdtContent>
  </w:sdt>
  <w:p w:rsidR="00002B83" w:rsidRDefault="00002B8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7AB" w:rsidRDefault="00C517AB" w:rsidP="009D5B9E">
      <w:pPr>
        <w:spacing w:after="0" w:line="240" w:lineRule="auto"/>
      </w:pPr>
      <w:r>
        <w:separator/>
      </w:r>
    </w:p>
  </w:footnote>
  <w:footnote w:type="continuationSeparator" w:id="0">
    <w:p w:rsidR="00C517AB" w:rsidRDefault="00C517AB" w:rsidP="009D5B9E">
      <w:pPr>
        <w:spacing w:after="0" w:line="240" w:lineRule="auto"/>
      </w:pPr>
      <w:r>
        <w:continuationSeparator/>
      </w:r>
    </w:p>
  </w:footnote>
  <w:footnote w:id="1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Ferrer 1995: 412. Considera la cucharilla de perfume como </w:t>
      </w:r>
      <w:r w:rsidRPr="00EF0A06">
        <w:rPr>
          <w:rFonts w:ascii="Times New Roman" w:hAnsi="Times New Roman" w:cs="Times New Roman"/>
          <w:i/>
          <w:sz w:val="18"/>
          <w:szCs w:val="18"/>
        </w:rPr>
        <w:t>acus</w:t>
      </w:r>
      <w:r w:rsidRPr="00EF0A06">
        <w:rPr>
          <w:rFonts w:ascii="Times New Roman" w:hAnsi="Times New Roman" w:cs="Times New Roman"/>
          <w:sz w:val="18"/>
          <w:szCs w:val="18"/>
        </w:rPr>
        <w:t>. Le asigna un uso en el trabajo del cuero.</w:t>
      </w:r>
    </w:p>
  </w:footnote>
  <w:footnote w:id="2">
    <w:p w:rsidR="00002B83" w:rsidRPr="00C76ED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Beltrán de Heredia 2001; 174, nº 137. </w:t>
      </w:r>
      <w:r w:rsidRPr="00C76EDC">
        <w:rPr>
          <w:rFonts w:ascii="Times New Roman" w:hAnsi="Times New Roman" w:cs="Times New Roman"/>
          <w:sz w:val="18"/>
          <w:szCs w:val="18"/>
          <w:lang w:val="it-IT"/>
        </w:rPr>
        <w:t>Siglo I-III d.C.</w:t>
      </w:r>
    </w:p>
  </w:footnote>
  <w:footnote w:id="3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Pérez i Tort 1990:157 y 158, nº 2.</w:t>
      </w:r>
    </w:p>
  </w:footnote>
  <w:footnote w:id="4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Hernández 1992: 130, fig. 118.</w:t>
      </w:r>
    </w:p>
  </w:footnote>
  <w:footnote w:id="5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Llorens 2005: 194-195 y 207, lám 11.</w:t>
      </w:r>
    </w:p>
  </w:footnote>
  <w:footnote w:id="6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Tendero-Lara 2003: 210-211, fig. 3 nº 7. Nº inv. LA 2960 y 2961. Mide 12, 3 cm de long, y 0,6 cm de anchura</w:t>
      </w:r>
    </w:p>
  </w:footnote>
  <w:footnote w:id="7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Argente </w:t>
      </w:r>
      <w:r w:rsidRPr="00EF0A06">
        <w:rPr>
          <w:rFonts w:ascii="Times New Roman" w:hAnsi="Times New Roman" w:cs="Times New Roman"/>
          <w:i/>
          <w:sz w:val="18"/>
          <w:szCs w:val="18"/>
        </w:rPr>
        <w:t>et al.</w:t>
      </w:r>
      <w:r w:rsidRPr="00EF0A06">
        <w:rPr>
          <w:rFonts w:ascii="Times New Roman" w:hAnsi="Times New Roman" w:cs="Times New Roman"/>
          <w:sz w:val="18"/>
          <w:szCs w:val="18"/>
        </w:rPr>
        <w:t xml:space="preserve"> 1997: 36, fig. 27, imagen 1, 1ª por la izquierda. De grandes dimensiones.</w:t>
      </w:r>
    </w:p>
  </w:footnote>
  <w:footnote w:id="8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MAN. Nº inv. 14888. Mide 13, 60 cm. Cronología I. d.C.</w:t>
      </w:r>
    </w:p>
  </w:footnote>
  <w:footnote w:id="9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Museo de Astorga, nº inv. </w:t>
      </w:r>
      <w:r w:rsidRPr="004F0F74">
        <w:rPr>
          <w:rFonts w:ascii="Times New Roman" w:hAnsi="Times New Roman" w:cs="Times New Roman"/>
          <w:sz w:val="18"/>
          <w:szCs w:val="18"/>
          <w:lang w:val="it-IT"/>
        </w:rPr>
        <w:t>PB 7 /111/86/90/CT4/2.</w:t>
      </w:r>
    </w:p>
  </w:footnote>
  <w:footnote w:id="10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  <w:lang w:val="it-IT"/>
        </w:rPr>
        <w:t xml:space="preserve"> Ávila Franca 1971:19,  lám.II, nº 1. </w:t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Alarcão </w:t>
      </w:r>
      <w:r w:rsidRPr="004F0F74">
        <w:rPr>
          <w:rFonts w:ascii="Times New Roman" w:hAnsi="Times New Roman" w:cs="Times New Roman"/>
          <w:i/>
          <w:sz w:val="18"/>
          <w:szCs w:val="18"/>
          <w:lang w:val="fr-FR"/>
        </w:rPr>
        <w:t>et al.</w:t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 1979: 146, lám. XXXVI, nº 265, 267, 268.</w:t>
      </w:r>
    </w:p>
  </w:footnote>
  <w:footnote w:id="11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Rascón 1998: 263, nº 224. Lo considera un estilo. Por sus características se ve claro que pertenece a las denominadas cucharillas de perfume.</w:t>
      </w:r>
    </w:p>
  </w:footnote>
  <w:footnote w:id="12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Perdigones </w:t>
      </w:r>
      <w:r w:rsidRPr="00EF0A06">
        <w:rPr>
          <w:rFonts w:ascii="Times New Roman" w:hAnsi="Times New Roman" w:cs="Times New Roman"/>
          <w:i/>
          <w:sz w:val="18"/>
          <w:szCs w:val="18"/>
        </w:rPr>
        <w:t>et al.</w:t>
      </w:r>
      <w:r w:rsidRPr="00EF0A06">
        <w:rPr>
          <w:rFonts w:ascii="Times New Roman" w:hAnsi="Times New Roman" w:cs="Times New Roman"/>
          <w:sz w:val="18"/>
          <w:szCs w:val="18"/>
        </w:rPr>
        <w:t xml:space="preserve"> 1987a: 71, fig. 2.</w:t>
      </w:r>
    </w:p>
  </w:footnote>
  <w:footnote w:id="13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Serrano, </w:t>
      </w:r>
      <w:r w:rsidRPr="00EF0A06">
        <w:rPr>
          <w:rFonts w:ascii="Times New Roman" w:hAnsi="Times New Roman" w:cs="Times New Roman"/>
          <w:i/>
          <w:sz w:val="18"/>
          <w:szCs w:val="18"/>
        </w:rPr>
        <w:t>et al.</w:t>
      </w:r>
      <w:r w:rsidRPr="00EF0A06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1985: </w:t>
      </w:r>
      <w:r w:rsidRPr="00EF0A06">
        <w:rPr>
          <w:rFonts w:ascii="Times New Roman" w:hAnsi="Times New Roman" w:cs="Times New Roman"/>
          <w:sz w:val="18"/>
          <w:szCs w:val="18"/>
        </w:rPr>
        <w:t xml:space="preserve">188, fig. 14, nº 40. Lám. XII, nº 8. Mide 17 cm de largo. 225, fig. 30 nº8. </w:t>
      </w:r>
    </w:p>
  </w:footnote>
  <w:footnote w:id="14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Corzo-Toscano 1990: 52. 4 piezas. Posiblemente elaboradas en el taller del teatro.</w:t>
      </w:r>
    </w:p>
  </w:footnote>
  <w:footnote w:id="15">
    <w:p w:rsidR="00002B83" w:rsidRPr="00A66065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66065">
        <w:rPr>
          <w:rFonts w:ascii="Times New Roman" w:hAnsi="Times New Roman" w:cs="Times New Roman"/>
          <w:sz w:val="18"/>
          <w:szCs w:val="18"/>
        </w:rPr>
        <w:t xml:space="preserve"> Pajuelo 2020: 131, fig. 12-13. Siglo I-II d.C.</w:t>
      </w:r>
      <w:bookmarkStart w:id="0" w:name="_GoBack"/>
      <w:bookmarkEnd w:id="0"/>
    </w:p>
  </w:footnote>
  <w:footnote w:id="16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Anderes 2006: 19, fig. 36, nº 1. Mide 13, 2 cm long.; Béal 1983: 246 lám. XLIV y XLVI, nº 772-776; Id. 1984: 66, lám. 13, nº 262-268.</w:t>
      </w:r>
    </w:p>
  </w:footnote>
  <w:footnote w:id="17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Rodet-Belarbi – Lemoine 2010: 383.</w:t>
      </w:r>
    </w:p>
  </w:footnote>
  <w:footnote w:id="18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Rodet-Belardi – Jannet-Vallat 2013: 65, fig. 10,11 y 12. </w:t>
      </w:r>
    </w:p>
  </w:footnote>
  <w:footnote w:id="19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Feugère 2012:380, fig. nº 36 y 37.  40/80 d.C.</w:t>
      </w:r>
    </w:p>
  </w:footnote>
  <w:footnote w:id="20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Feugère-Prévot 2008: 259. Nº 25-28.</w:t>
      </w:r>
    </w:p>
  </w:footnote>
  <w:footnote w:id="21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Schütz-Auxiette 2011: 152-153, nº Oi709.</w:t>
      </w:r>
    </w:p>
  </w:footnote>
  <w:footnote w:id="22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Gostenčnik 2005: 119, lám.24 y 25, nº 1-7-</w:t>
      </w:r>
    </w:p>
  </w:footnote>
  <w:footnote w:id="23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Deschler-Erb 1998: 382, lám. 30, nº 2016-2018. </w:t>
      </w:r>
      <w:r w:rsidRPr="00F35702">
        <w:rPr>
          <w:rFonts w:ascii="Times New Roman" w:hAnsi="Times New Roman" w:cs="Times New Roman"/>
          <w:sz w:val="18"/>
          <w:szCs w:val="18"/>
          <w:lang w:val="en-US"/>
        </w:rPr>
        <w:t>Riha 1986: Lám 38, nº 405-412.</w:t>
      </w:r>
    </w:p>
  </w:footnote>
  <w:footnote w:id="24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en-US"/>
        </w:rPr>
        <w:t xml:space="preserve"> Schenk 2008: 41, fig. 107, nº 381.</w:t>
      </w:r>
    </w:p>
  </w:footnote>
  <w:footnote w:id="25">
    <w:p w:rsidR="00002B83" w:rsidRPr="00F35702" w:rsidRDefault="00002B83" w:rsidP="00A66065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it-IT"/>
        </w:rPr>
        <w:t xml:space="preserve"> Baù 2004: 83, lám 18, nº 938-940. </w:t>
      </w:r>
    </w:p>
  </w:footnote>
  <w:footnote w:id="26">
    <w:p w:rsidR="00002B83" w:rsidRPr="00F35702" w:rsidRDefault="00002B83" w:rsidP="00BD7143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it-IT"/>
        </w:rPr>
        <w:t xml:space="preserve"> Moroni 2008: 388, fig. 2, nº 4. Clair 2003: 153, nº 508-509, 511,513-514.</w:t>
      </w:r>
    </w:p>
  </w:footnote>
  <w:footnote w:id="27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it-IT"/>
        </w:rPr>
        <w:t xml:space="preserve"> Bianchi 2018: 441, lám.2, nº 19-20.</w:t>
      </w:r>
    </w:p>
  </w:footnote>
  <w:footnote w:id="28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it-IT"/>
        </w:rPr>
        <w:t xml:space="preserve"> Cotugno 2011: 19-20, fig. 29, nº 1.3.</w:t>
      </w:r>
    </w:p>
  </w:footnote>
  <w:footnote w:id="29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it-IT"/>
        </w:rPr>
        <w:t xml:space="preserve"> Deona 1938: Lám. 88, nº 764.</w:t>
      </w:r>
    </w:p>
  </w:footnote>
  <w:footnote w:id="30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Davidson 1952: lám. 82, nº 1328-1329.</w:t>
      </w:r>
    </w:p>
  </w:footnote>
  <w:footnote w:id="31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Vasileladou 2012: 33, fig. 5.</w:t>
      </w:r>
    </w:p>
  </w:footnote>
  <w:footnote w:id="32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Mikler 1997: Lám. 27, nº 7 y 8. Esta última ejemplo para le de </w:t>
      </w:r>
      <w:r w:rsidRPr="0002486C">
        <w:rPr>
          <w:rFonts w:ascii="Times New Roman" w:hAnsi="Times New Roman" w:cs="Times New Roman"/>
          <w:i/>
          <w:sz w:val="18"/>
          <w:szCs w:val="18"/>
        </w:rPr>
        <w:t>Emporiae</w:t>
      </w:r>
      <w:r w:rsidRPr="0002486C">
        <w:rPr>
          <w:rFonts w:ascii="Times New Roman" w:hAnsi="Times New Roman" w:cs="Times New Roman"/>
          <w:sz w:val="18"/>
          <w:szCs w:val="18"/>
        </w:rPr>
        <w:t xml:space="preserve"> (nº 1)</w:t>
      </w:r>
    </w:p>
  </w:footnote>
  <w:footnote w:id="33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en-US"/>
        </w:rPr>
        <w:t xml:space="preserve"> Price 2000: 97-98, fig. 6.1, nº. 9</w:t>
      </w:r>
    </w:p>
  </w:footnote>
  <w:footnote w:id="34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en-US"/>
        </w:rPr>
        <w:t>Sekso 2012: 111, lám II, nº 12.</w:t>
      </w:r>
    </w:p>
  </w:footnote>
  <w:footnote w:id="35">
    <w:p w:rsidR="00002B83" w:rsidRPr="0002486C" w:rsidRDefault="00002B83" w:rsidP="00BD714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Kovač 2017 a: 132, fig. 39.  Las incluye en el grupo 8.3.2, tipo 1.</w:t>
      </w:r>
    </w:p>
  </w:footnote>
  <w:footnote w:id="36">
    <w:p w:rsidR="00002B83" w:rsidRPr="0002486C" w:rsidRDefault="00002B83" w:rsidP="00BD714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Buljevič 2010: 99, fig. 15.</w:t>
      </w:r>
    </w:p>
  </w:footnote>
  <w:footnote w:id="37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Bíró 1994: 199, lám. 52, nº 452-453.</w:t>
      </w:r>
    </w:p>
  </w:footnote>
  <w:footnote w:id="38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Serrano, </w:t>
      </w:r>
      <w:r w:rsidRPr="0002486C">
        <w:rPr>
          <w:rFonts w:ascii="Times New Roman" w:hAnsi="Times New Roman" w:cs="Times New Roman"/>
          <w:i/>
          <w:sz w:val="18"/>
          <w:szCs w:val="18"/>
        </w:rPr>
        <w:t>et al.</w:t>
      </w:r>
      <w:r w:rsidRPr="0002486C">
        <w:rPr>
          <w:rFonts w:ascii="Times New Roman" w:hAnsi="Times New Roman" w:cs="Times New Roman"/>
          <w:sz w:val="18"/>
          <w:szCs w:val="18"/>
        </w:rPr>
        <w:t xml:space="preserve"> 1985: 360-361.</w:t>
      </w:r>
    </w:p>
  </w:footnote>
  <w:footnote w:id="39">
    <w:p w:rsidR="00002B83" w:rsidRPr="0002486C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2486C">
        <w:rPr>
          <w:rFonts w:ascii="Times New Roman" w:hAnsi="Times New Roman" w:cs="Times New Roman"/>
          <w:sz w:val="18"/>
          <w:szCs w:val="18"/>
        </w:rPr>
        <w:t xml:space="preserve"> Ferrer 1995: 412. Aparece en una villa bajoimperial con materiales fechados entre el siglo III y IV d.C.</w:t>
      </w:r>
    </w:p>
  </w:footnote>
  <w:footnote w:id="40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>Sekso 2012: 111.</w:t>
      </w:r>
    </w:p>
  </w:footnote>
  <w:footnote w:id="41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Rodet-Belardi – Jannet-Vallat 2013: 65.</w:t>
      </w:r>
    </w:p>
  </w:footnote>
  <w:footnote w:id="42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Deschler-Erb 1998: 171-172.</w:t>
      </w:r>
    </w:p>
  </w:footnote>
  <w:footnote w:id="43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Clair 2003: 103.</w:t>
      </w:r>
    </w:p>
  </w:footnote>
  <w:footnote w:id="44">
    <w:p w:rsidR="00002B83" w:rsidRPr="00F35702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02486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35702">
        <w:rPr>
          <w:rFonts w:ascii="Times New Roman" w:hAnsi="Times New Roman" w:cs="Times New Roman"/>
          <w:sz w:val="18"/>
          <w:szCs w:val="18"/>
          <w:lang w:val="fr-FR"/>
        </w:rPr>
        <w:t xml:space="preserve"> Béal 1983: 247.</w:t>
      </w:r>
    </w:p>
  </w:footnote>
  <w:footnote w:id="45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 Pérez i Tort 1990: 156-158, lám. </w:t>
      </w:r>
      <w:r w:rsidRPr="00EF0A06">
        <w:rPr>
          <w:rFonts w:ascii="Times New Roman" w:hAnsi="Times New Roman" w:cs="Times New Roman"/>
          <w:sz w:val="18"/>
          <w:szCs w:val="18"/>
        </w:rPr>
        <w:t>I, nº 2.</w:t>
      </w:r>
    </w:p>
  </w:footnote>
  <w:footnote w:id="46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Rodríguez Martín 1991-92: 204-205, fig. 5, nº 28 </w:t>
      </w:r>
    </w:p>
  </w:footnote>
  <w:footnote w:id="47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Rodríguez-Jerez 1994: 527-528.</w:t>
      </w:r>
    </w:p>
  </w:footnote>
  <w:footnote w:id="48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</w:rPr>
        <w:t xml:space="preserve"> Ávila Franca 1971:19, lám. </w:t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II, nº 2-4. Alarcão </w:t>
      </w:r>
      <w:r w:rsidRPr="004F0F74">
        <w:rPr>
          <w:rFonts w:ascii="Times New Roman" w:hAnsi="Times New Roman" w:cs="Times New Roman"/>
          <w:i/>
          <w:sz w:val="18"/>
          <w:szCs w:val="18"/>
          <w:lang w:val="fr-FR"/>
        </w:rPr>
        <w:t>et al.</w:t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 1979: 146, lám. </w:t>
      </w:r>
      <w:r w:rsidRPr="004F0F74">
        <w:rPr>
          <w:rFonts w:ascii="Times New Roman" w:hAnsi="Times New Roman" w:cs="Times New Roman"/>
          <w:sz w:val="18"/>
          <w:szCs w:val="18"/>
          <w:lang w:val="it-IT"/>
        </w:rPr>
        <w:t>XXXVI, nº 266.</w:t>
      </w:r>
    </w:p>
  </w:footnote>
  <w:footnote w:id="49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it-IT"/>
        </w:rPr>
        <w:t xml:space="preserve"> Nolen 1988: 67, lám. I, nº 2.</w:t>
      </w:r>
    </w:p>
  </w:footnote>
  <w:footnote w:id="50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it-IT"/>
        </w:rPr>
        <w:t xml:space="preserve"> Alarcão – Alarcão 1967: 314, nº 102, lám VI, nº 6.</w:t>
      </w:r>
    </w:p>
  </w:footnote>
  <w:footnote w:id="51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it-IT"/>
        </w:rPr>
        <w:t xml:space="preserve"> Belda 1946: 165, lám LXXXV.</w:t>
      </w:r>
    </w:p>
  </w:footnote>
  <w:footnote w:id="52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it-IT"/>
        </w:rPr>
        <w:t xml:space="preserve"> Osuna-Suay 1972: fig.4, nº 3.</w:t>
      </w:r>
    </w:p>
  </w:footnote>
  <w:footnote w:id="53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 Filloy-Gil 2000: 191, nº 74. Mide 16,5 cm de long. X 1,9x 1,1 cm.</w:t>
      </w:r>
    </w:p>
  </w:footnote>
  <w:footnote w:id="54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 Vassy-Müller 1907: Lám. IV, nº 19.</w:t>
      </w:r>
    </w:p>
  </w:footnote>
  <w:footnote w:id="55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fr-FR"/>
        </w:rPr>
        <w:t xml:space="preserve"> Béal 1983: 247; lám. </w:t>
      </w:r>
      <w:r w:rsidRPr="004F0F74">
        <w:rPr>
          <w:rFonts w:ascii="Times New Roman" w:hAnsi="Times New Roman" w:cs="Times New Roman"/>
          <w:sz w:val="18"/>
          <w:szCs w:val="18"/>
          <w:lang w:val="en-US"/>
        </w:rPr>
        <w:t>XLIII, nº 778; Id. 1984: 64, lám. 12, nº 253.</w:t>
      </w:r>
    </w:p>
  </w:footnote>
  <w:footnote w:id="56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651D19">
        <w:rPr>
          <w:rFonts w:ascii="Times New Roman" w:hAnsi="Times New Roman" w:cs="Times New Roman"/>
          <w:sz w:val="18"/>
          <w:szCs w:val="18"/>
          <w:lang w:val="en-US"/>
        </w:rPr>
        <w:t xml:space="preserve"> Hrnčia</w:t>
      </w:r>
      <w:r w:rsidRPr="004F0F74">
        <w:rPr>
          <w:rFonts w:ascii="Times New Roman" w:hAnsi="Times New Roman" w:cs="Times New Roman"/>
          <w:sz w:val="18"/>
          <w:szCs w:val="18"/>
          <w:lang w:val="en-US"/>
        </w:rPr>
        <w:t>rik 2012 b: 138, lám IX, nº 184.</w:t>
      </w:r>
    </w:p>
  </w:footnote>
  <w:footnote w:id="57">
    <w:p w:rsidR="00002B83" w:rsidRPr="004F0F74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en-US"/>
        </w:rPr>
        <w:t xml:space="preserve"> Mikler 1997: 36-37, Lám.27 nº 1-4.</w:t>
      </w:r>
    </w:p>
  </w:footnote>
  <w:footnote w:id="58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F0F74">
        <w:rPr>
          <w:rFonts w:ascii="Times New Roman" w:hAnsi="Times New Roman" w:cs="Times New Roman"/>
          <w:sz w:val="18"/>
          <w:szCs w:val="18"/>
          <w:lang w:val="en-US"/>
        </w:rPr>
        <w:t xml:space="preserve"> Jung 2013: lám. 51 nº 1144-1147. </w:t>
      </w:r>
      <w:r w:rsidRPr="00EF0A06">
        <w:rPr>
          <w:rFonts w:ascii="Times New Roman" w:hAnsi="Times New Roman" w:cs="Times New Roman"/>
          <w:sz w:val="18"/>
          <w:szCs w:val="18"/>
        </w:rPr>
        <w:t>Lám. 52 nº 1148-1152.</w:t>
      </w:r>
    </w:p>
  </w:footnote>
  <w:footnote w:id="59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Davidson 1952: 184, lám. 82, nº 1328 y 1329.</w:t>
      </w:r>
    </w:p>
  </w:footnote>
  <w:footnote w:id="60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Robinson 1959: 39, lám. 56, G nº 163.</w:t>
      </w:r>
    </w:p>
  </w:footnote>
  <w:footnote w:id="61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Mezquiriz 2009: 181 nº 10 y 11. La primera mide 7,5 cm de longitud y las segunda 9 cm.</w:t>
      </w:r>
    </w:p>
  </w:footnote>
  <w:footnote w:id="62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Argente 1994: 23, fig. 13, 2ª por la izquierda. Museo de Soria Nº Inv. 95-2-6091. </w:t>
      </w:r>
    </w:p>
  </w:footnote>
  <w:footnote w:id="63">
    <w:p w:rsidR="00002B83" w:rsidRPr="00EF0A06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F0A0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F0A06">
        <w:rPr>
          <w:rFonts w:ascii="Times New Roman" w:hAnsi="Times New Roman" w:cs="Times New Roman"/>
          <w:sz w:val="18"/>
          <w:szCs w:val="18"/>
        </w:rPr>
        <w:t xml:space="preserve"> Bango </w:t>
      </w:r>
      <w:r w:rsidRPr="00EF0A06">
        <w:rPr>
          <w:rFonts w:ascii="Times New Roman" w:hAnsi="Times New Roman" w:cs="Times New Roman"/>
          <w:i/>
          <w:sz w:val="18"/>
          <w:szCs w:val="18"/>
        </w:rPr>
        <w:t>et al</w:t>
      </w:r>
      <w:r w:rsidRPr="00EF0A06">
        <w:rPr>
          <w:rFonts w:ascii="Times New Roman" w:hAnsi="Times New Roman" w:cs="Times New Roman"/>
          <w:sz w:val="18"/>
          <w:szCs w:val="18"/>
        </w:rPr>
        <w:t xml:space="preserve"> 2008: 151, fig.2 nº 8 y fig. 6 nº 2. Aguado </w:t>
      </w:r>
      <w:r w:rsidRPr="00EF0A06">
        <w:rPr>
          <w:rFonts w:ascii="Times New Roman" w:hAnsi="Times New Roman" w:cs="Times New Roman"/>
          <w:i/>
          <w:sz w:val="18"/>
          <w:szCs w:val="18"/>
        </w:rPr>
        <w:t>et al.</w:t>
      </w:r>
      <w:r w:rsidRPr="00EF0A06">
        <w:rPr>
          <w:rFonts w:ascii="Times New Roman" w:hAnsi="Times New Roman" w:cs="Times New Roman"/>
          <w:sz w:val="18"/>
          <w:szCs w:val="18"/>
        </w:rPr>
        <w:t xml:space="preserve">  1999: 229, fig. 18, nº 3. Aparece en vertedero. La sitúan cronológicamente entre los siglos III y IV d.C.</w:t>
      </w:r>
    </w:p>
  </w:footnote>
  <w:footnote w:id="64">
    <w:p w:rsidR="00B51068" w:rsidRPr="0065770F" w:rsidRDefault="00B51068" w:rsidP="00B51068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B5106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51068">
        <w:rPr>
          <w:rFonts w:ascii="Times New Roman" w:hAnsi="Times New Roman" w:cs="Times New Roman"/>
          <w:sz w:val="18"/>
          <w:szCs w:val="18"/>
        </w:rPr>
        <w:t xml:space="preserve"> Museo Arqueológico de Linares. Monográfico de Cástulo. </w:t>
      </w:r>
      <w:r w:rsidRPr="0065770F">
        <w:rPr>
          <w:rFonts w:ascii="Times New Roman" w:hAnsi="Times New Roman" w:cs="Times New Roman"/>
          <w:sz w:val="18"/>
          <w:szCs w:val="18"/>
          <w:lang w:val="fr-FR"/>
        </w:rPr>
        <w:t>Nº inv. CE00298. Mide: 4,70 cm long. cm; 1,15 cm de ancho y 1 cm de grosor.</w:t>
      </w:r>
    </w:p>
  </w:footnote>
  <w:footnote w:id="65">
    <w:p w:rsidR="00002B83" w:rsidRPr="003D4273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D427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D4273">
        <w:rPr>
          <w:rFonts w:ascii="Times New Roman" w:hAnsi="Times New Roman" w:cs="Times New Roman"/>
          <w:sz w:val="18"/>
          <w:szCs w:val="18"/>
        </w:rPr>
        <w:t xml:space="preserve"> Serrano, </w:t>
      </w:r>
      <w:r w:rsidRPr="003D4273">
        <w:rPr>
          <w:rFonts w:ascii="Times New Roman" w:hAnsi="Times New Roman" w:cs="Times New Roman"/>
          <w:i/>
          <w:sz w:val="18"/>
          <w:szCs w:val="18"/>
        </w:rPr>
        <w:t>et al</w:t>
      </w:r>
      <w:r w:rsidRPr="003D4273">
        <w:rPr>
          <w:rFonts w:ascii="Times New Roman" w:hAnsi="Times New Roman" w:cs="Times New Roman"/>
          <w:sz w:val="18"/>
          <w:szCs w:val="18"/>
        </w:rPr>
        <w:t>. 1985: 202, fig. 20, nº 38. Mide 10,5 cm de largo. 231, fig. 32. Mide  9,3 cm-</w:t>
      </w:r>
    </w:p>
  </w:footnote>
  <w:footnote w:id="66">
    <w:p w:rsidR="00002B83" w:rsidRPr="003D4273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D427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D4273">
        <w:rPr>
          <w:rFonts w:ascii="Times New Roman" w:hAnsi="Times New Roman" w:cs="Times New Roman"/>
          <w:sz w:val="18"/>
          <w:szCs w:val="18"/>
        </w:rPr>
        <w:t xml:space="preserve"> Rascón 1998: 225, nº 98. Casa de los estucos. La pieza es igual que la recogida en Tiermes.</w:t>
      </w:r>
    </w:p>
  </w:footnote>
  <w:footnote w:id="67">
    <w:p w:rsidR="00002B83" w:rsidRPr="003D4273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D427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D4273">
        <w:rPr>
          <w:rFonts w:ascii="Times New Roman" w:hAnsi="Times New Roman" w:cs="Times New Roman"/>
          <w:sz w:val="18"/>
          <w:szCs w:val="18"/>
        </w:rPr>
        <w:t xml:space="preserve"> Basas 2009: 150 nº 12. Mide 1,68 cm de long.</w:t>
      </w:r>
    </w:p>
  </w:footnote>
  <w:footnote w:id="68">
    <w:p w:rsidR="00002B83" w:rsidRPr="009E05F7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3D427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D4273">
        <w:rPr>
          <w:rFonts w:ascii="Times New Roman" w:hAnsi="Times New Roman" w:cs="Times New Roman"/>
          <w:sz w:val="18"/>
          <w:szCs w:val="18"/>
        </w:rPr>
        <w:t xml:space="preserve"> Béal 1983: 247, lám. XLVI, nº 777. Las medidas de este modelo son superiores al precedente. Cita paralelos en ostia, </w:t>
      </w:r>
      <w:r w:rsidRPr="009E05F7">
        <w:rPr>
          <w:rFonts w:ascii="Times New Roman" w:hAnsi="Times New Roman" w:cs="Times New Roman"/>
          <w:sz w:val="18"/>
          <w:szCs w:val="18"/>
        </w:rPr>
        <w:t>Egipto y Dalmacia.</w:t>
      </w:r>
    </w:p>
  </w:footnote>
  <w:footnote w:id="69">
    <w:p w:rsidR="00002B83" w:rsidRPr="009E05F7" w:rsidRDefault="00002B83" w:rsidP="00D3483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9E05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E05F7">
        <w:rPr>
          <w:rFonts w:ascii="Times New Roman" w:hAnsi="Times New Roman" w:cs="Times New Roman"/>
          <w:sz w:val="18"/>
          <w:szCs w:val="18"/>
        </w:rPr>
        <w:t xml:space="preserve"> Bour 2001: 334, fig. 10, nº 5. Se recoge en contextos del siglo I d.C.</w:t>
      </w:r>
    </w:p>
  </w:footnote>
  <w:footnote w:id="70">
    <w:p w:rsidR="00002B83" w:rsidRPr="009E05F7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9E05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E05F7">
        <w:rPr>
          <w:rFonts w:ascii="Times New Roman" w:hAnsi="Times New Roman" w:cs="Times New Roman"/>
          <w:sz w:val="18"/>
          <w:szCs w:val="18"/>
        </w:rPr>
        <w:t xml:space="preserve"> Bíró 1994: 190, lám. 52, nº 455.</w:t>
      </w:r>
    </w:p>
  </w:footnote>
  <w:footnote w:id="71">
    <w:p w:rsidR="00002B83" w:rsidRPr="009E05F7" w:rsidRDefault="00002B83" w:rsidP="00EF0A06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9E05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E05F7">
        <w:rPr>
          <w:rFonts w:ascii="Times New Roman" w:hAnsi="Times New Roman" w:cs="Times New Roman"/>
          <w:sz w:val="18"/>
          <w:szCs w:val="18"/>
        </w:rPr>
        <w:t xml:space="preserve"> Serrano, </w:t>
      </w:r>
      <w:r w:rsidRPr="009E05F7">
        <w:rPr>
          <w:rFonts w:ascii="Times New Roman" w:hAnsi="Times New Roman" w:cs="Times New Roman"/>
          <w:i/>
          <w:sz w:val="18"/>
          <w:szCs w:val="18"/>
        </w:rPr>
        <w:t>et al</w:t>
      </w:r>
      <w:r w:rsidRPr="009E05F7">
        <w:rPr>
          <w:rFonts w:ascii="Times New Roman" w:hAnsi="Times New Roman" w:cs="Times New Roman"/>
          <w:sz w:val="18"/>
          <w:szCs w:val="18"/>
        </w:rPr>
        <w:t>. 1985: 360-361.</w:t>
      </w:r>
    </w:p>
  </w:footnote>
  <w:footnote w:id="72">
    <w:p w:rsidR="00002B83" w:rsidRPr="00EC700B" w:rsidRDefault="00002B83" w:rsidP="00EC700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EC700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C700B">
        <w:rPr>
          <w:rFonts w:ascii="Times New Roman" w:hAnsi="Times New Roman" w:cs="Times New Roman"/>
          <w:sz w:val="18"/>
          <w:szCs w:val="18"/>
        </w:rPr>
        <w:t xml:space="preserve"> Gostenčnik 2005: </w:t>
      </w:r>
      <w:r w:rsidRPr="00EC700B">
        <w:rPr>
          <w:rFonts w:ascii="Times New Roman" w:eastAsia="Times New Roman" w:hAnsi="Times New Roman" w:cs="Times New Roman"/>
          <w:sz w:val="18"/>
          <w:szCs w:val="18"/>
          <w:lang w:eastAsia="es-ES"/>
        </w:rPr>
        <w:t>119. “la cuchara no solo sirve para limpiar los oídos, sino también para la eliminación de pequeñas cantidades de maquillaje, sacar el perfume o los bálsamos de los recipientes de vidrio…o en la toilette, para la limpieza cutánea de la espalda,… y la punta como d</w:t>
      </w:r>
      <w:r w:rsidRPr="00EC700B">
        <w:rPr>
          <w:rFonts w:ascii="Times New Roman" w:eastAsia="Times New Roman" w:hAnsi="Times New Roman" w:cs="Times New Roman"/>
          <w:i/>
          <w:sz w:val="18"/>
          <w:szCs w:val="18"/>
          <w:lang w:eastAsia="es-ES"/>
        </w:rPr>
        <w:t>iscernículum</w:t>
      </w:r>
      <w:r w:rsidRPr="00EC700B">
        <w:rPr>
          <w:rFonts w:ascii="Times New Roman" w:eastAsia="Times New Roman" w:hAnsi="Times New Roman" w:cs="Times New Roman"/>
          <w:sz w:val="18"/>
          <w:szCs w:val="18"/>
          <w:lang w:eastAsia="es-ES"/>
        </w:rPr>
        <w:t>”.</w:t>
      </w:r>
    </w:p>
  </w:footnote>
  <w:footnote w:id="73">
    <w:p w:rsidR="00002B83" w:rsidRPr="009E05F7" w:rsidRDefault="00002B83" w:rsidP="00EC700B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EC700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C700B">
        <w:rPr>
          <w:rFonts w:ascii="Times New Roman" w:hAnsi="Times New Roman" w:cs="Times New Roman"/>
          <w:sz w:val="18"/>
          <w:szCs w:val="18"/>
        </w:rPr>
        <w:t xml:space="preserve"> </w:t>
      </w:r>
      <w:r w:rsidRPr="00EC700B">
        <w:rPr>
          <w:rFonts w:ascii="Times New Roman" w:eastAsia="Times New Roman" w:hAnsi="Times New Roman" w:cs="Times New Roman"/>
          <w:sz w:val="18"/>
          <w:szCs w:val="18"/>
          <w:lang w:eastAsia="es-ES"/>
        </w:rPr>
        <w:t>Schenk 2008: 41. “Estaban destinadas probablemente a un uso próximo al de los cuidados de los oídos…Servían sin duda para retirar los ungüentos, cosméticos y perfumes de pequeños frascos, para mezclar, aplicar, pero también para retirar o extender los cosméticos”.</w:t>
      </w:r>
    </w:p>
  </w:footnote>
  <w:footnote w:id="74">
    <w:p w:rsidR="00002B83" w:rsidRPr="009E05F7" w:rsidRDefault="00002B83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9E05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E05F7">
        <w:rPr>
          <w:rFonts w:ascii="Times New Roman" w:hAnsi="Times New Roman" w:cs="Times New Roman"/>
          <w:sz w:val="18"/>
          <w:szCs w:val="18"/>
        </w:rPr>
        <w:t xml:space="preserve"> Béal 1983: 245.</w:t>
      </w:r>
    </w:p>
  </w:footnote>
  <w:footnote w:id="75">
    <w:p w:rsidR="00002B83" w:rsidRPr="00C76EDC" w:rsidRDefault="00002B83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9E05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76EDC">
        <w:rPr>
          <w:rFonts w:ascii="Times New Roman" w:hAnsi="Times New Roman" w:cs="Times New Roman"/>
          <w:sz w:val="18"/>
          <w:szCs w:val="18"/>
        </w:rPr>
        <w:t xml:space="preserve"> Kovač 2017a: 132-133.</w:t>
      </w:r>
    </w:p>
  </w:footnote>
  <w:footnote w:id="76">
    <w:p w:rsidR="00002B83" w:rsidRPr="00EC700B" w:rsidRDefault="00002B83" w:rsidP="007829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C700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C700B">
        <w:rPr>
          <w:rFonts w:ascii="Times New Roman" w:hAnsi="Times New Roman" w:cs="Times New Roman"/>
          <w:sz w:val="18"/>
          <w:szCs w:val="18"/>
        </w:rPr>
        <w:t xml:space="preserve"> </w:t>
      </w:r>
      <w:r w:rsidRPr="00EC700B">
        <w:rPr>
          <w:rFonts w:ascii="Times New Roman" w:eastAsia="Times New Roman" w:hAnsi="Times New Roman" w:cs="Times New Roman"/>
          <w:sz w:val="18"/>
          <w:szCs w:val="18"/>
          <w:lang w:eastAsia="es-ES"/>
        </w:rPr>
        <w:t>Mikler 1977: 36. “Este tipo de utensilios es frecuente encontrarlos asociados con los balsamarios, especialmente en las tumbas de la necrópolis de Emona”.</w:t>
      </w:r>
    </w:p>
  </w:footnote>
  <w:footnote w:id="77">
    <w:p w:rsidR="00002B83" w:rsidRPr="00782983" w:rsidRDefault="00002B83" w:rsidP="009E05F7">
      <w:pPr>
        <w:pStyle w:val="Textonotapie"/>
      </w:pPr>
      <w:r w:rsidRPr="00782983">
        <w:rPr>
          <w:rStyle w:val="Refdenotaalpie"/>
        </w:rPr>
        <w:footnoteRef/>
      </w:r>
      <w:r w:rsidRPr="00782983">
        <w:t xml:space="preserve"> </w:t>
      </w:r>
      <w:r w:rsidRPr="00782983">
        <w:rPr>
          <w:rFonts w:ascii="Times New Roman" w:hAnsi="Times New Roman" w:cs="Times New Roman"/>
        </w:rPr>
        <w:t>Baù 2004: 83.</w:t>
      </w:r>
    </w:p>
  </w:footnote>
  <w:footnote w:id="78">
    <w:p w:rsidR="00002B83" w:rsidRPr="00782983" w:rsidRDefault="00002B83" w:rsidP="003B1392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7829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76EDC">
        <w:rPr>
          <w:rFonts w:ascii="Times New Roman" w:hAnsi="Times New Roman" w:cs="Times New Roman"/>
          <w:sz w:val="18"/>
          <w:szCs w:val="18"/>
        </w:rPr>
        <w:t xml:space="preserve"> Béal 1983: 245. </w:t>
      </w:r>
      <w:r w:rsidRPr="00782983">
        <w:rPr>
          <w:rFonts w:ascii="Times New Roman" w:hAnsi="Times New Roman" w:cs="Times New Roman"/>
          <w:sz w:val="18"/>
          <w:szCs w:val="18"/>
        </w:rPr>
        <w:t xml:space="preserve">“La presencia de un ejemplar en una tumba de una niña invita al menos a incluirlas en instrumentos del </w:t>
      </w:r>
      <w:r w:rsidRPr="00782983">
        <w:rPr>
          <w:rFonts w:ascii="Times New Roman" w:hAnsi="Times New Roman" w:cs="Times New Roman"/>
          <w:i/>
          <w:sz w:val="18"/>
          <w:szCs w:val="18"/>
        </w:rPr>
        <w:t>mundus muliebris</w:t>
      </w:r>
      <w:r w:rsidRPr="00782983">
        <w:rPr>
          <w:rFonts w:ascii="Times New Roman" w:hAnsi="Times New Roman" w:cs="Times New Roman"/>
          <w:sz w:val="18"/>
          <w:szCs w:val="18"/>
        </w:rPr>
        <w:t>”.</w:t>
      </w:r>
    </w:p>
    <w:p w:rsidR="00002B83" w:rsidRDefault="00002B83" w:rsidP="003B1392">
      <w:pPr>
        <w:pStyle w:val="Textonotapie"/>
        <w:jc w:val="both"/>
      </w:pPr>
      <w:r w:rsidRPr="007829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82983">
        <w:rPr>
          <w:rFonts w:ascii="Times New Roman" w:hAnsi="Times New Roman" w:cs="Times New Roman"/>
          <w:sz w:val="18"/>
          <w:szCs w:val="18"/>
        </w:rPr>
        <w:t xml:space="preserve"> Kovač 2017a: 132-133</w:t>
      </w:r>
      <w:r w:rsidRPr="009E05F7">
        <w:rPr>
          <w:rFonts w:ascii="Times New Roman" w:hAnsi="Times New Roman" w:cs="Times New Roman"/>
          <w:sz w:val="18"/>
          <w:szCs w:val="18"/>
        </w:rPr>
        <w:t>.</w:t>
      </w:r>
    </w:p>
  </w:footnote>
  <w:footnote w:id="79">
    <w:p w:rsidR="00002B83" w:rsidRDefault="00002B8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EF0A06">
        <w:rPr>
          <w:rFonts w:ascii="Times New Roman" w:hAnsi="Times New Roman" w:cs="Times New Roman"/>
          <w:sz w:val="18"/>
          <w:szCs w:val="18"/>
        </w:rPr>
        <w:t>Béal 1983: 246. Pala en forma de “gota de agua”.</w:t>
      </w:r>
    </w:p>
  </w:footnote>
  <w:footnote w:id="80">
    <w:p w:rsidR="00002B83" w:rsidRDefault="00002B83">
      <w:pPr>
        <w:pStyle w:val="Textonotapie"/>
      </w:pPr>
      <w:r w:rsidRPr="003D427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3D4273">
        <w:rPr>
          <w:rFonts w:ascii="Times New Roman" w:hAnsi="Times New Roman" w:cs="Times New Roman"/>
          <w:sz w:val="18"/>
          <w:szCs w:val="18"/>
        </w:rPr>
        <w:t xml:space="preserve"> Béal </w:t>
      </w:r>
      <w:r w:rsidRPr="00FD51FE">
        <w:rPr>
          <w:rFonts w:ascii="Times New Roman" w:hAnsi="Times New Roman" w:cs="Times New Roman"/>
          <w:sz w:val="18"/>
          <w:szCs w:val="18"/>
        </w:rPr>
        <w:t>1983: 247.</w:t>
      </w:r>
    </w:p>
  </w:footnote>
  <w:footnote w:id="81">
    <w:p w:rsidR="00002B83" w:rsidRDefault="00002B8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9E05F7">
        <w:rPr>
          <w:rFonts w:ascii="Times New Roman" w:hAnsi="Times New Roman" w:cs="Times New Roman"/>
          <w:sz w:val="18"/>
          <w:szCs w:val="18"/>
        </w:rPr>
        <w:t xml:space="preserve">Gostenčnik 2005: </w:t>
      </w:r>
      <w:r w:rsidRPr="009E05F7">
        <w:rPr>
          <w:rFonts w:ascii="Times New Roman" w:eastAsia="Times New Roman" w:hAnsi="Times New Roman" w:cs="Times New Roman"/>
          <w:sz w:val="18"/>
          <w:szCs w:val="18"/>
          <w:lang w:eastAsia="es-ES"/>
        </w:rPr>
        <w:t>119</w:t>
      </w:r>
      <w:r>
        <w:rPr>
          <w:rFonts w:ascii="Times New Roman" w:eastAsia="Times New Roman" w:hAnsi="Times New Roman" w:cs="Times New Roman"/>
          <w:sz w:val="18"/>
          <w:szCs w:val="18"/>
          <w:lang w:eastAsia="es-ES"/>
        </w:rPr>
        <w:t>.</w:t>
      </w:r>
    </w:p>
  </w:footnote>
  <w:footnote w:id="82">
    <w:p w:rsidR="00002B83" w:rsidRPr="00FD606B" w:rsidRDefault="00002B83" w:rsidP="00FD606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FD606B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FD606B">
        <w:rPr>
          <w:rFonts w:ascii="Times New Roman" w:hAnsi="Times New Roman" w:cs="Times New Roman"/>
          <w:sz w:val="18"/>
          <w:szCs w:val="18"/>
        </w:rPr>
        <w:t xml:space="preserve"> Tenemos más ejemplos de terracotas en los que se representan estos prototipos, como por ejemplo en </w:t>
      </w:r>
      <w:r w:rsidR="00BF6B3C" w:rsidRPr="00BF6B3C">
        <w:rPr>
          <w:rFonts w:ascii="Times New Roman" w:hAnsi="Times New Roman" w:cs="Times New Roman"/>
          <w:i/>
          <w:sz w:val="18"/>
          <w:szCs w:val="18"/>
        </w:rPr>
        <w:t>Italica</w:t>
      </w:r>
      <w:r w:rsidRPr="00FD606B">
        <w:rPr>
          <w:rFonts w:ascii="Times New Roman" w:hAnsi="Times New Roman" w:cs="Times New Roman"/>
          <w:sz w:val="18"/>
          <w:szCs w:val="18"/>
        </w:rPr>
        <w:t>, entre otros lugares.</w:t>
      </w:r>
    </w:p>
  </w:footnote>
  <w:footnote w:id="83">
    <w:p w:rsidR="00002B83" w:rsidRPr="00BF6B3C" w:rsidRDefault="00002B83" w:rsidP="00BF6B3C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BF6B3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F6B3C">
        <w:rPr>
          <w:rFonts w:ascii="Times New Roman" w:hAnsi="Times New Roman" w:cs="Times New Roman"/>
          <w:sz w:val="18"/>
          <w:szCs w:val="18"/>
        </w:rPr>
        <w:t xml:space="preserve"> Kovač 2017a: 132-133.</w:t>
      </w:r>
    </w:p>
  </w:footnote>
  <w:footnote w:id="84">
    <w:p w:rsidR="00002B83" w:rsidRPr="00002B83" w:rsidRDefault="00002B83" w:rsidP="00EC700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ES"/>
        </w:rPr>
      </w:pPr>
      <w:r w:rsidRPr="00BF6B3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BF6B3C">
        <w:rPr>
          <w:rFonts w:ascii="Times New Roman" w:hAnsi="Times New Roman" w:cs="Times New Roman"/>
          <w:sz w:val="18"/>
          <w:szCs w:val="18"/>
        </w:rPr>
        <w:t xml:space="preserve"> Gostenčnik 2005: </w:t>
      </w:r>
      <w:r w:rsidRPr="00BF6B3C">
        <w:rPr>
          <w:rFonts w:ascii="Times New Roman" w:eastAsia="Times New Roman" w:hAnsi="Times New Roman" w:cs="Times New Roman"/>
          <w:sz w:val="18"/>
          <w:szCs w:val="18"/>
          <w:lang w:eastAsia="es-ES"/>
        </w:rPr>
        <w:t>119. Schenk 2008: 41</w:t>
      </w:r>
      <w:r w:rsidR="00627033" w:rsidRPr="00BF6B3C">
        <w:rPr>
          <w:rFonts w:ascii="Times New Roman" w:eastAsia="Times New Roman" w:hAnsi="Times New Roman" w:cs="Times New Roman"/>
          <w:sz w:val="18"/>
          <w:szCs w:val="18"/>
          <w:lang w:eastAsia="es-ES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2B83" w:rsidRPr="000D1D98" w:rsidRDefault="000D1D98" w:rsidP="000D1D98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</w:t>
    </w:r>
    <w:r w:rsidR="0065770F">
      <w:rPr>
        <w:rFonts w:ascii="Times New Roman" w:hAnsi="Times New Roman" w:cs="Times New Roman"/>
        <w:sz w:val="24"/>
        <w:szCs w:val="24"/>
      </w:rPr>
      <w:t>-</w:t>
    </w:r>
    <w:r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2B83" w:rsidRDefault="000D1D98" w:rsidP="000D1D98">
    <w:pPr>
      <w:jc w:val="center"/>
    </w:pPr>
    <w:r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B9E"/>
    <w:rsid w:val="00002B83"/>
    <w:rsid w:val="0002486C"/>
    <w:rsid w:val="00027636"/>
    <w:rsid w:val="000740E0"/>
    <w:rsid w:val="0007705D"/>
    <w:rsid w:val="00090027"/>
    <w:rsid w:val="00095545"/>
    <w:rsid w:val="000A53F5"/>
    <w:rsid w:val="000B01A0"/>
    <w:rsid w:val="000D0F4B"/>
    <w:rsid w:val="000D1D98"/>
    <w:rsid w:val="000D683E"/>
    <w:rsid w:val="000F1AD6"/>
    <w:rsid w:val="00133682"/>
    <w:rsid w:val="00136D79"/>
    <w:rsid w:val="0017280F"/>
    <w:rsid w:val="00194083"/>
    <w:rsid w:val="001F6F58"/>
    <w:rsid w:val="0021374A"/>
    <w:rsid w:val="00221317"/>
    <w:rsid w:val="002256EA"/>
    <w:rsid w:val="002409E2"/>
    <w:rsid w:val="00242A44"/>
    <w:rsid w:val="00250248"/>
    <w:rsid w:val="00277DD4"/>
    <w:rsid w:val="002838FB"/>
    <w:rsid w:val="0029084B"/>
    <w:rsid w:val="002D0444"/>
    <w:rsid w:val="002D1814"/>
    <w:rsid w:val="002E0D37"/>
    <w:rsid w:val="00347B4A"/>
    <w:rsid w:val="00363240"/>
    <w:rsid w:val="003B1392"/>
    <w:rsid w:val="003C6D16"/>
    <w:rsid w:val="003D4273"/>
    <w:rsid w:val="003F3FA5"/>
    <w:rsid w:val="003F54CF"/>
    <w:rsid w:val="004562F9"/>
    <w:rsid w:val="00494289"/>
    <w:rsid w:val="004A4C49"/>
    <w:rsid w:val="004C60B3"/>
    <w:rsid w:val="004D0BFF"/>
    <w:rsid w:val="004E03B0"/>
    <w:rsid w:val="004F0F74"/>
    <w:rsid w:val="00507270"/>
    <w:rsid w:val="00547F66"/>
    <w:rsid w:val="00592159"/>
    <w:rsid w:val="005A257C"/>
    <w:rsid w:val="005F41EC"/>
    <w:rsid w:val="00625B1F"/>
    <w:rsid w:val="00627033"/>
    <w:rsid w:val="006400F5"/>
    <w:rsid w:val="00651D19"/>
    <w:rsid w:val="0065770F"/>
    <w:rsid w:val="00665503"/>
    <w:rsid w:val="00686F5D"/>
    <w:rsid w:val="00691C27"/>
    <w:rsid w:val="00695570"/>
    <w:rsid w:val="006B4D73"/>
    <w:rsid w:val="006E58ED"/>
    <w:rsid w:val="006F6973"/>
    <w:rsid w:val="00712D4C"/>
    <w:rsid w:val="0073247D"/>
    <w:rsid w:val="00733236"/>
    <w:rsid w:val="00736CDD"/>
    <w:rsid w:val="00753026"/>
    <w:rsid w:val="00777C7E"/>
    <w:rsid w:val="00782983"/>
    <w:rsid w:val="00784087"/>
    <w:rsid w:val="00786B69"/>
    <w:rsid w:val="007C1002"/>
    <w:rsid w:val="007F4D59"/>
    <w:rsid w:val="00807F3C"/>
    <w:rsid w:val="008163AB"/>
    <w:rsid w:val="00863676"/>
    <w:rsid w:val="0086678A"/>
    <w:rsid w:val="008671A4"/>
    <w:rsid w:val="008A4942"/>
    <w:rsid w:val="008A6E51"/>
    <w:rsid w:val="008F70BF"/>
    <w:rsid w:val="009109CF"/>
    <w:rsid w:val="009B346A"/>
    <w:rsid w:val="009B36BF"/>
    <w:rsid w:val="009D5B9E"/>
    <w:rsid w:val="009E05F7"/>
    <w:rsid w:val="009E15F1"/>
    <w:rsid w:val="009E3420"/>
    <w:rsid w:val="00A25430"/>
    <w:rsid w:val="00A35558"/>
    <w:rsid w:val="00A500E0"/>
    <w:rsid w:val="00A60835"/>
    <w:rsid w:val="00A66065"/>
    <w:rsid w:val="00A67406"/>
    <w:rsid w:val="00AB614A"/>
    <w:rsid w:val="00AD671B"/>
    <w:rsid w:val="00B03060"/>
    <w:rsid w:val="00B237E4"/>
    <w:rsid w:val="00B51068"/>
    <w:rsid w:val="00B84308"/>
    <w:rsid w:val="00B91BE4"/>
    <w:rsid w:val="00B9286A"/>
    <w:rsid w:val="00B937C2"/>
    <w:rsid w:val="00B95ED0"/>
    <w:rsid w:val="00B96449"/>
    <w:rsid w:val="00BA24ED"/>
    <w:rsid w:val="00BB4544"/>
    <w:rsid w:val="00BD7143"/>
    <w:rsid w:val="00BE5B38"/>
    <w:rsid w:val="00BF6B3C"/>
    <w:rsid w:val="00C152FC"/>
    <w:rsid w:val="00C15D9D"/>
    <w:rsid w:val="00C21F8F"/>
    <w:rsid w:val="00C232B6"/>
    <w:rsid w:val="00C31976"/>
    <w:rsid w:val="00C424CC"/>
    <w:rsid w:val="00C42BC5"/>
    <w:rsid w:val="00C43AD7"/>
    <w:rsid w:val="00C45C1C"/>
    <w:rsid w:val="00C517AB"/>
    <w:rsid w:val="00C56857"/>
    <w:rsid w:val="00C76EDC"/>
    <w:rsid w:val="00C86D23"/>
    <w:rsid w:val="00CA392A"/>
    <w:rsid w:val="00CB4A15"/>
    <w:rsid w:val="00CB7BFA"/>
    <w:rsid w:val="00CE0010"/>
    <w:rsid w:val="00D04283"/>
    <w:rsid w:val="00D04FE7"/>
    <w:rsid w:val="00D05CD2"/>
    <w:rsid w:val="00D34831"/>
    <w:rsid w:val="00D45570"/>
    <w:rsid w:val="00DA7F59"/>
    <w:rsid w:val="00DD26B4"/>
    <w:rsid w:val="00E15F3E"/>
    <w:rsid w:val="00E25147"/>
    <w:rsid w:val="00E566C2"/>
    <w:rsid w:val="00EB3085"/>
    <w:rsid w:val="00EB7732"/>
    <w:rsid w:val="00EC700B"/>
    <w:rsid w:val="00EC7A66"/>
    <w:rsid w:val="00ED35B9"/>
    <w:rsid w:val="00EF0A06"/>
    <w:rsid w:val="00F0630A"/>
    <w:rsid w:val="00F11BF8"/>
    <w:rsid w:val="00F2510F"/>
    <w:rsid w:val="00F275FD"/>
    <w:rsid w:val="00F35702"/>
    <w:rsid w:val="00F46975"/>
    <w:rsid w:val="00F50B45"/>
    <w:rsid w:val="00F5686E"/>
    <w:rsid w:val="00F91BAE"/>
    <w:rsid w:val="00FD51FE"/>
    <w:rsid w:val="00FD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6E364C-9540-4205-BCA4-BD181ACA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B9E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D5B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9D5B9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D5B9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D5B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4F0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F74"/>
  </w:style>
  <w:style w:type="paragraph" w:styleId="Piedepgina">
    <w:name w:val="footer"/>
    <w:basedOn w:val="Normal"/>
    <w:link w:val="PiedepginaCar"/>
    <w:uiPriority w:val="99"/>
    <w:unhideWhenUsed/>
    <w:rsid w:val="004F0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6B165-6356-4548-B94B-947BB4B1D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1863</Words>
  <Characters>10248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83</cp:revision>
  <cp:lastPrinted>2022-10-11T14:51:00Z</cp:lastPrinted>
  <dcterms:created xsi:type="dcterms:W3CDTF">2020-06-25T17:41:00Z</dcterms:created>
  <dcterms:modified xsi:type="dcterms:W3CDTF">2022-10-11T14:51:00Z</dcterms:modified>
</cp:coreProperties>
</file>