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240" w:after="120"/>
        <w:ind w:hanging="0" w:left="0"/>
        <w:jc w:val="lef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Peón (E.II.3.2) - (NUEVO)</w:t>
      </w:r>
    </w:p>
    <w:p>
      <w:pPr>
        <w:pStyle w:val="BodyText"/>
        <w:bidi w:val="0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Pieza monobloque realizada en marfil de elefante. Cuerpo circular  en forma de campana. La parte inferior es plana. Todo el objeto está </w:t>
      </w:r>
      <w:r>
        <w:rPr>
          <w:b w:val="false"/>
          <w:bCs w:val="false"/>
          <w:sz w:val="20"/>
          <w:szCs w:val="20"/>
        </w:rPr>
        <w:t xml:space="preserve">muy </w:t>
      </w:r>
      <w:r>
        <w:rPr>
          <w:b w:val="false"/>
          <w:bCs w:val="false"/>
          <w:sz w:val="20"/>
          <w:szCs w:val="20"/>
        </w:rPr>
        <w:t xml:space="preserve">bien pulido. Las piezas localizadas en la Península, muy escasas, están todas ellas elaboradas en hueso. Son de pequeño formato, </w:t>
      </w:r>
      <w:r>
        <w:rPr>
          <w:b w:val="false"/>
          <w:bCs w:val="false"/>
          <w:sz w:val="20"/>
          <w:szCs w:val="20"/>
        </w:rPr>
        <w:t xml:space="preserve">hueco en su interior, </w:t>
      </w:r>
      <w:r>
        <w:rPr>
          <w:b w:val="false"/>
          <w:bCs w:val="false"/>
          <w:sz w:val="20"/>
          <w:szCs w:val="20"/>
        </w:rPr>
        <w:t xml:space="preserve">aunque de mayor tamaño que los típicos peones (E.II.1). Las  medidas oscilan entre 2 y 3’5 cm de altura y 2,3 -2,5 cm en la base. En el caso del de </w:t>
      </w:r>
      <w:r>
        <w:rPr>
          <w:b w:val="false"/>
          <w:bCs w:val="false"/>
          <w:i/>
          <w:iCs/>
          <w:sz w:val="20"/>
          <w:szCs w:val="20"/>
        </w:rPr>
        <w:t>Castulo</w:t>
      </w:r>
      <w:r>
        <w:rPr>
          <w:b w:val="false"/>
          <w:bCs w:val="false"/>
          <w:sz w:val="20"/>
          <w:szCs w:val="20"/>
        </w:rPr>
        <w:t xml:space="preserve"> (</w:t>
      </w:r>
      <w:r>
        <w:rPr>
          <w:b w:val="false"/>
          <w:bCs w:val="false"/>
          <w:sz w:val="20"/>
          <w:szCs w:val="20"/>
          <w:shd w:fill="FFFF00" w:val="clear"/>
        </w:rPr>
        <w:t>¿3,8 cm de base x 3,7cm de altura?</w:t>
      </w:r>
      <w:r>
        <w:rPr>
          <w:b w:val="false"/>
          <w:bCs w:val="false"/>
          <w:sz w:val="20"/>
          <w:szCs w:val="20"/>
        </w:rPr>
        <w:t xml:space="preserve">), es de mayor tamaño, pero dentro de los estándares de este tipo de objetos. Es el único peón recogido en </w:t>
      </w:r>
      <w:r>
        <w:rPr>
          <w:b w:val="false"/>
          <w:bCs w:val="false"/>
          <w:i/>
          <w:iCs/>
          <w:sz w:val="20"/>
          <w:szCs w:val="20"/>
        </w:rPr>
        <w:t>Hispania</w:t>
      </w:r>
      <w:r>
        <w:rPr>
          <w:b w:val="false"/>
          <w:bCs w:val="false"/>
          <w:sz w:val="20"/>
          <w:szCs w:val="20"/>
        </w:rPr>
        <w:t xml:space="preserve"> elaborado en este material. Este tipo de peones, se les vincula con el juego de estrategia, el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ludus latrunculorum</w:t>
      </w:r>
      <w:r>
        <w:rPr>
          <w:sz w:val="20"/>
          <w:szCs w:val="20"/>
        </w:rPr>
        <w:t>.</w:t>
      </w:r>
    </w:p>
    <w:p>
      <w:pPr>
        <w:pStyle w:val="BodyText"/>
        <w:bidi w:val="0"/>
        <w:spacing w:before="0" w:after="12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0"/>
          <w:szCs w:val="20"/>
        </w:rPr>
        <w:t>Cronología: Se suelen fechar entre los siglos IV y V d.C, fechas de mayor apogeo, aunque algunos autores las encuadran entre los III-V d.C</w:t>
      </w:r>
      <w:r>
        <w:rPr>
          <w:b w:val="false"/>
          <w:bCs w:val="false"/>
          <w:sz w:val="22"/>
          <w:szCs w:val="22"/>
        </w:rPr>
        <w:t xml:space="preserve">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78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sz w:val="24"/>
        <w:szCs w:val="24"/>
        <w:lang w:val="de-DE" w:eastAsia="es-ES" w:bidi="es-E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Lucida Sans Unicode" w:cs="Tahoma"/>
      <w:color w:val="auto"/>
      <w:kern w:val="0"/>
      <w:sz w:val="24"/>
      <w:szCs w:val="24"/>
      <w:lang w:val="de-DE" w:eastAsia="es-ES" w:bidi="es-ES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Ttulouser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WikiMath">
    <w:name w:val="WikiMath"/>
    <w:qFormat/>
    <w:rPr>
      <w:shd w:fill="FFFF99" w:val="clear"/>
    </w:rPr>
  </w:style>
  <w:style w:type="character" w:styleId="WikiLink">
    <w:name w:val="WikiLink"/>
    <w:qFormat/>
    <w:rPr>
      <w:color w:val="0000FF"/>
      <w:u w:val="single"/>
      <w:shd w:fill="auto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mediawiki</Template>
  <TotalTime>19</TotalTime>
  <Application>LibreOffice/25.8.5.2$Windows_X86_64 LibreOffice_project/9c8b85f387cc00a89945a79c9e6239f32e450ac2</Application>
  <AppVersion>15.0000</AppVersion>
  <Pages>1</Pages>
  <Words>155</Words>
  <Characters>723</Characters>
  <CharactersWithSpaces>878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2026-04-14T17:36:55Z</dcterms:created>
  <dc:creator/>
  <dc:description/>
  <dc:language>de-DE</dc:language>
  <cp:lastModifiedBy/>
  <dcterms:modified xsi:type="dcterms:W3CDTF">2026-04-14T18:13:41Z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