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4ngvauw0e49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Cambios en las rutas de TM han beneficiado a 340.000 usuarios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xi5v2ldi46u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'En el SITP se modificaron algunos sitios de salida de los recorridos en zonas residenciales'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2857500"/>
            <wp:effectExtent b="0" l="0" r="0" t="0"/>
            <wp:docPr descr="Los sectores beneficiados con los cambios de cabecera en el SITP son: Suba, Usaquén y Kennedy." id="1" name="image01.jpg" title="Los sectores beneficiados con los cambios de cabecera en el SITP son: Suba, Usaquén y Kennedy."/>
            <a:graphic>
              <a:graphicData uri="http://schemas.openxmlformats.org/drawingml/2006/picture">
                <pic:pic>
                  <pic:nvPicPr>
                    <pic:cNvPr descr="Los sectores beneficiados con los cambios de cabecera en el SITP son: Suba, Usaquén y Kennedy." id="0" name="image01.jpg" title="Los sectores beneficiados con los cambios de cabecera en el SITP son: Suba, Usaquén y Kennedy.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Foto: Archivo / EL TIEMPO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sectores beneficiados con los cambios de cabecera en el SITP son: Suba, Usaquén y Kenne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Reducción en los tiempos de espera en las estaciones de hasta cuatro minutos y ajuste en la mitad de las rutas de los buses de TransMilenio han beneficiado a más de 340.00 pasajeros en los primeros seis meses de este año. También se han visto </w:t>
      </w:r>
      <w:r w:rsidDel="00000000" w:rsidR="00000000" w:rsidRPr="00000000">
        <w:rPr>
          <w:b w:val="1"/>
          <w:rtl w:val="0"/>
        </w:rPr>
        <w:t xml:space="preserve">favorecidos los usuarios del Sistema Integrado de Transporte Público (SITP), luego de modificarse los recorridos en más de 115 rutas.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corredores que según la administración se han visto beneficiados son: Usme, Suba, Norte, Sur, Caracas, y calle 80. “Este es un primer avance en nuestro objetivo de mejorar el servicio y todos los días seguimos trabajando por TransMilenio. </w:t>
      </w:r>
      <w:r w:rsidDel="00000000" w:rsidR="00000000" w:rsidRPr="00000000">
        <w:rPr>
          <w:b w:val="1"/>
          <w:rtl w:val="0"/>
        </w:rPr>
        <w:t xml:space="preserve">Haremos ajustes operacionales para que los tiempos sean cada vez menores, los viajes sean cada vez más cortos y los buses vayan menos llenos”, manifestó el alcalde Enrique Peñalosa.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Agregó que con la fusión de los servicios H70 y H51 con el H74, se logró mejorar la confiabilidad de los servicios que cubren la ruta Portal Norte-Portal Usme. “Esto redujo el intervalo de paso de 6 a 3 minutos en hora pico, pasando de 14 a 22 buses hora”, explicó el Alcalde.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cuanto al aumento en las frecuencias de los fines de semana, TransMilenio aseguró que esto ha reducido las congestiones y </w:t>
      </w:r>
      <w:r w:rsidDel="00000000" w:rsidR="00000000" w:rsidRPr="00000000">
        <w:rPr>
          <w:b w:val="1"/>
          <w:rtl w:val="0"/>
        </w:rPr>
        <w:t xml:space="preserve">los tiempos de espera para cerca de 187.000 usuarios en sábado y 125.000 pasajeros en domingos.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“Con la reprogramación del servicio FJ23 por el Eje Ambiental en hora valle, beneficiamos a cerca de 38.000 usuarios diarios que ahorran cerca de 8 minutos en promedio, cuando caminan para llegar a sus destinos en la zona del Centro Histórico” agrega TransMilenio.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Sobre el SITP el cambio </w:t>
      </w:r>
      <w:r w:rsidDel="00000000" w:rsidR="00000000" w:rsidRPr="00000000">
        <w:rPr>
          <w:b w:val="1"/>
          <w:rtl w:val="0"/>
        </w:rPr>
        <w:t xml:space="preserve">se ha dado en el traslado de las cabeceras o puntos de inicio de rutas a los patios de los buses zonales, para eliminar la problemática social a los puntos de inicio y fin de ruta en zonas residenciales.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“Con esta mejora se reduce la contaminación auditiva y polución, se minimiza la invasión del espacio público, se elimina el estacionamiento de buses, se reducen los problemas de orden y aseo por mal comportamiento de los conductores y bajan las ventas ambulantes”, agrega 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Dentro de los cambios están las rutas: C33, E70, 781, 782, 607, E46, Z13, Z8, 661, E44, 680, 7 y 39, beneficiando sectores de Suba, Usaquén y Kennedy.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Sobre la seguridad en el sistema, la administración aseguró que en los primeros seis meses de este año esta mejoró y los hurtos bajaron en un 36 por ciento. “Esto se dio gracias a una estrategia conjunta con la Policía.</w:t>
      </w:r>
      <w:r w:rsidDel="00000000" w:rsidR="00000000" w:rsidRPr="00000000">
        <w:rPr>
          <w:b w:val="1"/>
          <w:rtl w:val="0"/>
        </w:rPr>
        <w:t xml:space="preserve"> En buses y estaciones hay uniformados de civil que cuidan de cerca a los pasajeros</w:t>
      </w:r>
      <w:r w:rsidDel="00000000" w:rsidR="00000000" w:rsidRPr="00000000">
        <w:rPr>
          <w:rtl w:val="0"/>
        </w:rPr>
        <w:t xml:space="preserve">”, puntualizó la administración.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REDACCIÓN BOGOTÁ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