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1F2A44"/>
          <w:sz w:val="38"/>
        </w:rPr>
        <w:t>GERMAN ANDRES TATIS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Bogotá, Colombia  |  german.tatism@gmail.com  |  +57 317 645 7074  |  www.linkedin.com/in/german-tatis-mallarino</w:t>
      </w:r>
    </w:p>
    <w:p>
      <w:pPr>
        <w:spacing w:after="40" w:before="0"/>
        <w:jc w:val="center"/>
      </w:pPr>
      <w:r>
        <w:rPr>
          <w:b w:val="0"/>
          <w:i/>
          <w:color w:val="444444"/>
          <w:sz w:val="19"/>
        </w:rPr>
        <w:t>Dual citizen: Colombian and American</w:t>
      </w:r>
    </w:p>
    <w:p>
      <w:pPr>
        <w:spacing w:after="80" w:before="200"/>
        <w:pBdr>
          <w:bottom w:val="single" w:sz="6" w:space="2" w:color="1F2A44"/>
        </w:pBdr>
      </w:pPr>
      <w:r>
        <w:rPr>
          <w:b/>
          <w:i w:val="0"/>
          <w:color w:val="1F2A44"/>
          <w:sz w:val="23"/>
        </w:rPr>
        <w:t>PROFESSIONAL SUMMARY</w:t>
      </w:r>
    </w:p>
    <w:p>
      <w:pPr>
        <w:spacing w:after="40" w:before="0"/>
      </w:pPr>
      <w:r>
        <w:rPr>
          <w:b w:val="0"/>
          <w:i w:val="0"/>
          <w:sz w:val="21"/>
        </w:rPr>
        <w:t>Business development professional in payments infrastructure, currently Business Development Manager at Yuno. Promoted twice in 15 months after ranking as the top performing SDR on the team: 85 sales qualified leads, quota attainment in 10 of 12 months, and 1.2M USD in advanced stage opportunities. Combines enterprise outbound with hands-on AI capabilities, building internal tools with Claude and Claude Code that scale account research, personalization, and sales presentations.</w:t>
      </w:r>
    </w:p>
    <w:p>
      <w:pPr>
        <w:spacing w:after="80" w:before="200"/>
        <w:pBdr>
          <w:bottom w:val="single" w:sz="6" w:space="2" w:color="1F2A44"/>
        </w:pBdr>
      </w:pPr>
      <w:r>
        <w:rPr>
          <w:b/>
          <w:i w:val="0"/>
          <w:color w:val="1F2A44"/>
          <w:sz w:val="23"/>
        </w:rPr>
        <w:t>PROFESSIONAL EXPERIENCE</w:t>
      </w:r>
    </w:p>
    <w:p>
      <w:pPr>
        <w:tabs>
          <w:tab w:pos="10512" w:val="right"/>
        </w:tabs>
        <w:spacing w:after="0" w:before="120"/>
      </w:pPr>
      <w:r>
        <w:rPr>
          <w:b/>
          <w:i w:val="0"/>
          <w:sz w:val="22"/>
        </w:rPr>
        <w:t>Yuno</w:t>
      </w:r>
      <w:r>
        <w:rPr>
          <w:b/>
          <w:i w:val="0"/>
          <w:sz w:val="21"/>
        </w:rPr>
        <w:tab/>
        <w:t>Bogotá, Colombia</w:t>
      </w:r>
    </w:p>
    <w:p>
      <w:pPr>
        <w:spacing w:after="20" w:before="0"/>
      </w:pPr>
      <w:r>
        <w:rPr>
          <w:b w:val="0"/>
          <w:i/>
          <w:color w:val="444444"/>
          <w:sz w:val="19"/>
        </w:rPr>
        <w:t>Global payments orchestration platform</w:t>
      </w:r>
    </w:p>
    <w:p>
      <w:pPr>
        <w:tabs>
          <w:tab w:pos="10512" w:val="right"/>
        </w:tabs>
        <w:spacing w:after="20" w:before="20"/>
      </w:pPr>
      <w:r>
        <w:rPr>
          <w:b/>
          <w:i/>
          <w:sz w:val="21"/>
        </w:rPr>
        <w:t>Business Development Manager</w:t>
      </w:r>
      <w:r>
        <w:rPr>
          <w:b w:val="0"/>
          <w:i/>
          <w:sz w:val="21"/>
        </w:rPr>
        <w:tab/>
        <w:t>July 2026 – Present</w:t>
      </w:r>
    </w:p>
    <w:p>
      <w:pPr>
        <w:pStyle w:val="ListBullet"/>
        <w:spacing w:after="40" w:before="0"/>
        <w:ind w:left="317"/>
      </w:pPr>
      <w:r>
        <w:rPr>
          <w:sz w:val="21"/>
        </w:rPr>
        <w:t>Promoted after being named Top Performer of the year, taking on expanded responsibility for pipeline generation and early stage opportunity development with enterprise merchants.</w:t>
      </w:r>
    </w:p>
    <w:p>
      <w:pPr>
        <w:pStyle w:val="ListBullet"/>
        <w:spacing w:after="40" w:before="0"/>
        <w:ind w:left="317"/>
      </w:pPr>
      <w:r>
        <w:rPr>
          <w:sz w:val="21"/>
        </w:rPr>
        <w:t>Building qualified pipeline from day one, including an active opportunity with Flair Airlines and conversations scheduled with Chess.com, Super.com, HBO Max, Fareportal, Eventbrite, Hostinger, and Yango.</w:t>
      </w:r>
    </w:p>
    <w:p>
      <w:pPr>
        <w:tabs>
          <w:tab w:pos="10512" w:val="right"/>
        </w:tabs>
        <w:spacing w:after="20" w:before="100"/>
      </w:pPr>
      <w:r>
        <w:rPr>
          <w:b/>
          <w:i/>
          <w:sz w:val="21"/>
        </w:rPr>
        <w:t>Senior Sales Strategy Associate (Sales Development Representative)</w:t>
      </w:r>
      <w:r>
        <w:rPr>
          <w:b w:val="0"/>
          <w:i/>
          <w:sz w:val="21"/>
        </w:rPr>
        <w:tab/>
        <w:t>December 2025 – July 2026</w:t>
      </w:r>
    </w:p>
    <w:p>
      <w:pPr>
        <w:tabs>
          <w:tab w:pos="10512" w:val="right"/>
        </w:tabs>
        <w:spacing w:after="20" w:before="0"/>
      </w:pPr>
      <w:r>
        <w:rPr>
          <w:b/>
          <w:i/>
          <w:sz w:val="21"/>
        </w:rPr>
        <w:t>Sales Strategy Associate (Sales Development Representative)</w:t>
      </w:r>
      <w:r>
        <w:rPr>
          <w:b w:val="0"/>
          <w:i/>
          <w:sz w:val="21"/>
        </w:rPr>
        <w:tab/>
        <w:t>May 2025 – December 2025</w:t>
      </w:r>
    </w:p>
    <w:p>
      <w:pPr>
        <w:spacing w:after="40" w:before="0"/>
      </w:pPr>
      <w:r>
        <w:rPr>
          <w:b w:val="0"/>
          <w:i/>
          <w:sz w:val="20"/>
        </w:rPr>
        <w:t>Owned outbound pipeline generation for enterprise merchants: account and payments stack research, personalized multichannel cold outreach over email and LinkedIn, discovery and qualification, and handoff of sales qualified leads to Account Executives.</w:t>
      </w:r>
    </w:p>
    <w:p>
      <w:pPr>
        <w:pStyle w:val="ListBullet"/>
        <w:spacing w:after="40" w:before="0"/>
        <w:ind w:left="317"/>
      </w:pPr>
      <w:r>
        <w:rPr>
          <w:sz w:val="21"/>
        </w:rPr>
        <w:t>Named Top Performer of the year as the top performing SDR on the team, earning two promotions in 15 months.</w:t>
      </w:r>
    </w:p>
    <w:p>
      <w:pPr>
        <w:pStyle w:val="ListBullet"/>
        <w:spacing w:after="40" w:before="0"/>
        <w:ind w:left="317"/>
      </w:pPr>
      <w:r>
        <w:rPr>
          <w:sz w:val="21"/>
        </w:rPr>
        <w:t>Delivered 85 sales qualified leads from July 2025 to July 2026, reaching monthly quota in 10 of 12 months.</w:t>
      </w:r>
    </w:p>
    <w:p>
      <w:pPr>
        <w:pStyle w:val="ListBullet"/>
        <w:spacing w:after="40" w:before="0"/>
        <w:ind w:left="317"/>
      </w:pPr>
      <w:r>
        <w:rPr>
          <w:sz w:val="21"/>
        </w:rPr>
        <w:t>Sourced opportunities currently representing 1.2M USD in advanced stage deals.</w:t>
      </w:r>
    </w:p>
    <w:p>
      <w:pPr>
        <w:pStyle w:val="ListBullet"/>
        <w:spacing w:after="40" w:before="0"/>
        <w:ind w:left="317"/>
      </w:pPr>
      <w:r>
        <w:rPr>
          <w:sz w:val="21"/>
        </w:rPr>
        <w:t>Opened conversations with enterprise brands including Delta, JetBlue, Allegiant Air, BlaBlaCar, FREE NOW, Omio, Grupo Xcaret, Etsy, Super.com, Zynga, Supercell, and Eventbrite.</w:t>
      </w:r>
    </w:p>
    <w:p>
      <w:pPr>
        <w:pStyle w:val="ListBullet"/>
        <w:spacing w:after="40" w:before="0"/>
        <w:ind w:left="317"/>
      </w:pPr>
      <w:r>
        <w:rPr>
          <w:sz w:val="21"/>
        </w:rPr>
        <w:t>Built an internal AI deck maker that turns account research into personalized, client ready sales presentations, used to support outreach at scale.</w:t>
      </w:r>
    </w:p>
    <w:p>
      <w:pPr>
        <w:pStyle w:val="ListBullet"/>
        <w:spacing w:after="40" w:before="0"/>
        <w:ind w:left="317"/>
      </w:pPr>
      <w:r>
        <w:rPr>
          <w:sz w:val="21"/>
        </w:rPr>
        <w:t>Automated prospect research, email personalization, and asset creation with AI, working daily with Claude, Claude Code, and Visual Studio Code; ran the outbound stack on Salesforce, Gong, and Clay.</w:t>
      </w:r>
    </w:p>
    <w:p>
      <w:pPr>
        <w:tabs>
          <w:tab w:pos="10512" w:val="right"/>
        </w:tabs>
        <w:spacing w:after="0" w:before="120"/>
      </w:pPr>
      <w:r>
        <w:rPr>
          <w:b/>
          <w:i w:val="0"/>
          <w:sz w:val="22"/>
        </w:rPr>
        <w:t>Spencer Stuart</w:t>
      </w:r>
      <w:r>
        <w:rPr>
          <w:b/>
          <w:i w:val="0"/>
          <w:sz w:val="21"/>
        </w:rPr>
        <w:tab/>
        <w:t>Bogotá, Colombia</w:t>
      </w:r>
    </w:p>
    <w:p>
      <w:pPr>
        <w:spacing w:after="20" w:before="0"/>
      </w:pPr>
      <w:r>
        <w:rPr>
          <w:b w:val="0"/>
          <w:i/>
          <w:color w:val="444444"/>
          <w:sz w:val="19"/>
        </w:rPr>
        <w:t>Global executive search and leadership advisory firm</w:t>
      </w:r>
    </w:p>
    <w:p>
      <w:pPr>
        <w:tabs>
          <w:tab w:pos="10512" w:val="right"/>
        </w:tabs>
        <w:spacing w:after="20" w:before="20"/>
      </w:pPr>
      <w:r>
        <w:rPr>
          <w:b/>
          <w:i/>
          <w:sz w:val="21"/>
        </w:rPr>
        <w:t>Research Analyst</w:t>
      </w:r>
      <w:r>
        <w:rPr>
          <w:b w:val="0"/>
          <w:i/>
          <w:sz w:val="21"/>
        </w:rPr>
        <w:tab/>
        <w:t>April 2024 – May 2025</w:t>
      </w:r>
    </w:p>
    <w:p>
      <w:pPr>
        <w:pStyle w:val="ListBullet"/>
        <w:spacing w:after="40" w:before="0"/>
        <w:ind w:left="317"/>
      </w:pPr>
      <w:r>
        <w:rPr>
          <w:sz w:val="21"/>
        </w:rPr>
        <w:t>Partnered with office consultants on C-level executive search projects, building client presentations, job descriptions, and candidate reports.</w:t>
      </w:r>
    </w:p>
    <w:p>
      <w:pPr>
        <w:pStyle w:val="ListBullet"/>
        <w:spacing w:after="40" w:before="0"/>
        <w:ind w:left="317"/>
      </w:pPr>
      <w:r>
        <w:rPr>
          <w:sz w:val="21"/>
        </w:rPr>
        <w:t>Conducted market research and candidate interviews to identify prospects and evaluate fit against client needs.</w:t>
      </w:r>
    </w:p>
    <w:p>
      <w:pPr>
        <w:pStyle w:val="ListBullet"/>
        <w:spacing w:after="40" w:before="0"/>
        <w:ind w:left="317"/>
      </w:pPr>
      <w:r>
        <w:rPr>
          <w:sz w:val="21"/>
        </w:rPr>
        <w:t>Worked cross-functionally with teams in Mexico, Chile, and Brazil to deliver regional search projects.</w:t>
      </w:r>
    </w:p>
    <w:p>
      <w:pPr>
        <w:pStyle w:val="ListBullet"/>
        <w:spacing w:after="40" w:before="0"/>
        <w:ind w:left="317"/>
      </w:pPr>
      <w:r>
        <w:rPr>
          <w:sz w:val="21"/>
        </w:rPr>
        <w:t>Relevant clients: AFIDRO, Aval Banca de Inversión, L Catterton, Central Cervecera de Colombia, Grünenthal, D1.</w:t>
      </w:r>
    </w:p>
    <w:p>
      <w:pPr>
        <w:tabs>
          <w:tab w:pos="10512" w:val="right"/>
        </w:tabs>
        <w:spacing w:after="0" w:before="120"/>
      </w:pPr>
      <w:r>
        <w:rPr>
          <w:b/>
          <w:i w:val="0"/>
          <w:sz w:val="22"/>
        </w:rPr>
        <w:t>Reckitt</w:t>
      </w:r>
      <w:r>
        <w:rPr>
          <w:b/>
          <w:i w:val="0"/>
          <w:sz w:val="21"/>
        </w:rPr>
        <w:tab/>
        <w:t>Bogotá, Colombia</w:t>
      </w:r>
    </w:p>
    <w:p>
      <w:pPr>
        <w:spacing w:after="20" w:before="0"/>
      </w:pPr>
      <w:r>
        <w:rPr>
          <w:b w:val="0"/>
          <w:i/>
          <w:color w:val="444444"/>
          <w:sz w:val="19"/>
        </w:rPr>
        <w:t>Global consumer health and hygiene company</w:t>
      </w:r>
    </w:p>
    <w:p>
      <w:pPr>
        <w:tabs>
          <w:tab w:pos="10512" w:val="right"/>
        </w:tabs>
        <w:spacing w:after="20" w:before="20"/>
      </w:pPr>
      <w:r>
        <w:rPr>
          <w:b/>
          <w:i/>
          <w:sz w:val="21"/>
        </w:rPr>
        <w:t>E-Commerce Business Development Intern</w:t>
      </w:r>
      <w:r>
        <w:rPr>
          <w:b w:val="0"/>
          <w:i/>
          <w:sz w:val="21"/>
        </w:rPr>
        <w:tab/>
        <w:t>January 2023 – January 2024</w:t>
      </w:r>
    </w:p>
    <w:p>
      <w:pPr>
        <w:pStyle w:val="ListBullet"/>
        <w:spacing w:after="40" w:before="0"/>
        <w:ind w:left="317"/>
      </w:pPr>
      <w:r>
        <w:rPr>
          <w:sz w:val="21"/>
        </w:rPr>
        <w:t>Managed e-commerce operations for key clients (Rappi, Éxito, Locatel, Colsubsidio, Carulla, Farmalisto, Cruz Verde), overseeing advertising negotiations and integrated marketing campaigns with Key Account Managers.</w:t>
      </w:r>
    </w:p>
    <w:p>
      <w:pPr>
        <w:pStyle w:val="ListBullet"/>
        <w:spacing w:after="40" w:before="0"/>
        <w:ind w:left="317"/>
      </w:pPr>
      <w:r>
        <w:rPr>
          <w:sz w:val="21"/>
        </w:rPr>
        <w:t>Led strategic planning, budgeting, and quarterly performance reviews, optimizing sales and commercial activities across multiple clients.</w:t>
      </w:r>
    </w:p>
    <w:p>
      <w:pPr>
        <w:pStyle w:val="ListBullet"/>
        <w:spacing w:after="40" w:before="0"/>
        <w:ind w:left="317"/>
      </w:pPr>
      <w:r>
        <w:rPr>
          <w:sz w:val="21"/>
        </w:rPr>
        <w:t>Boosted Durex sales on RappiTurbo with targeted campaigns during major events (Baum Fest, Young Lions Festival).</w:t>
      </w:r>
    </w:p>
    <w:p>
      <w:pPr>
        <w:tabs>
          <w:tab w:pos="10512" w:val="right"/>
        </w:tabs>
        <w:spacing w:after="0" w:before="120"/>
      </w:pPr>
      <w:r>
        <w:rPr>
          <w:b/>
          <w:i w:val="0"/>
          <w:sz w:val="22"/>
        </w:rPr>
        <w:t>3 Oceans</w:t>
      </w:r>
      <w:r>
        <w:rPr>
          <w:b/>
          <w:i w:val="0"/>
          <w:sz w:val="21"/>
        </w:rPr>
        <w:tab/>
        <w:t>Cartagena, Colombia</w:t>
      </w:r>
    </w:p>
    <w:p>
      <w:pPr>
        <w:tabs>
          <w:tab w:pos="10512" w:val="right"/>
        </w:tabs>
        <w:spacing w:after="20" w:before="20"/>
      </w:pPr>
      <w:r>
        <w:rPr>
          <w:b/>
          <w:i/>
          <w:sz w:val="21"/>
        </w:rPr>
        <w:t>Financial and Data Analysis Intern</w:t>
      </w:r>
      <w:r>
        <w:rPr>
          <w:b w:val="0"/>
          <w:i/>
          <w:sz w:val="21"/>
        </w:rPr>
        <w:tab/>
        <w:t>June 2022 – July 2022</w:t>
      </w:r>
    </w:p>
    <w:p>
      <w:pPr>
        <w:pStyle w:val="ListBullet"/>
        <w:spacing w:after="40" w:before="0"/>
        <w:ind w:left="317"/>
      </w:pPr>
      <w:r>
        <w:rPr>
          <w:sz w:val="21"/>
        </w:rPr>
        <w:t>Supported the financial manager with database cleanup to improve reporting accuracy, and coordinated the development of the company website with the design team.</w:t>
      </w:r>
    </w:p>
    <w:p>
      <w:pPr>
        <w:spacing w:after="80" w:before="200"/>
        <w:pBdr>
          <w:bottom w:val="single" w:sz="6" w:space="2" w:color="1F2A44"/>
        </w:pBdr>
      </w:pPr>
      <w:r>
        <w:rPr>
          <w:b/>
          <w:i w:val="0"/>
          <w:color w:val="1F2A44"/>
          <w:sz w:val="23"/>
        </w:rPr>
        <w:t>EDUCATION</w:t>
      </w:r>
    </w:p>
    <w:p>
      <w:pPr>
        <w:tabs>
          <w:tab w:pos="10512" w:val="right"/>
        </w:tabs>
        <w:spacing w:after="0" w:before="40"/>
      </w:pPr>
      <w:r>
        <w:rPr>
          <w:b/>
          <w:i w:val="0"/>
          <w:sz w:val="21"/>
        </w:rPr>
        <w:t>Colegio de Estudios Superiores de Administración (CESA)</w:t>
      </w:r>
      <w:r>
        <w:rPr>
          <w:b/>
          <w:i w:val="0"/>
          <w:sz w:val="21"/>
        </w:rPr>
        <w:tab/>
        <w:t>Bogotá, Colombia</w:t>
      </w:r>
    </w:p>
    <w:p>
      <w:pPr>
        <w:tabs>
          <w:tab w:pos="10512" w:val="right"/>
        </w:tabs>
        <w:spacing w:after="0" w:before="0"/>
      </w:pPr>
      <w:r>
        <w:rPr>
          <w:b w:val="0"/>
          <w:i w:val="0"/>
          <w:sz w:val="21"/>
        </w:rPr>
        <w:t>Bachelor of Business Administration (BBA), Minor in Strategic Management</w:t>
      </w:r>
      <w:r>
        <w:rPr>
          <w:b w:val="0"/>
          <w:i/>
          <w:sz w:val="21"/>
        </w:rPr>
        <w:tab/>
        <w:t>July 2019 – April 2024</w:t>
      </w:r>
    </w:p>
    <w:p>
      <w:pPr>
        <w:spacing w:after="40" w:before="0"/>
      </w:pPr>
      <w:r>
        <w:rPr>
          <w:b w:val="0"/>
          <w:i w:val="0"/>
          <w:sz w:val="20"/>
        </w:rPr>
        <w:t>Cumulative GPA: 8.5/10</w:t>
      </w:r>
    </w:p>
    <w:p>
      <w:pPr>
        <w:tabs>
          <w:tab w:pos="10512" w:val="right"/>
        </w:tabs>
        <w:spacing w:after="0" w:before="80"/>
      </w:pPr>
      <w:r>
        <w:rPr>
          <w:b/>
          <w:i w:val="0"/>
          <w:sz w:val="21"/>
        </w:rPr>
        <w:t>Colegio Jorge Washington (COJOWA)</w:t>
      </w:r>
      <w:r>
        <w:rPr>
          <w:b/>
          <w:i w:val="0"/>
          <w:sz w:val="21"/>
        </w:rPr>
        <w:tab/>
        <w:t>Cartagena, Colombia</w:t>
      </w:r>
    </w:p>
    <w:p>
      <w:pPr>
        <w:spacing w:after="0" w:before="0"/>
      </w:pPr>
      <w:r>
        <w:rPr>
          <w:b w:val="0"/>
          <w:i w:val="0"/>
          <w:sz w:val="21"/>
        </w:rPr>
        <w:t>American and Colombian High School Diploma</w:t>
      </w:r>
    </w:p>
    <w:p>
      <w:pPr>
        <w:spacing w:after="80" w:before="200"/>
        <w:pBdr>
          <w:bottom w:val="single" w:sz="6" w:space="2" w:color="1F2A44"/>
        </w:pBdr>
      </w:pPr>
      <w:r>
        <w:rPr>
          <w:b/>
          <w:i w:val="0"/>
          <w:color w:val="1F2A44"/>
          <w:sz w:val="23"/>
        </w:rPr>
        <w:t>SKILLS, TOOLS &amp; LANGUAGES</w:t>
      </w:r>
    </w:p>
    <w:p>
      <w:pPr>
        <w:spacing w:after="40" w:before="40"/>
      </w:pPr>
      <w:r>
        <w:rPr>
          <w:b/>
          <w:i w:val="0"/>
          <w:sz w:val="21"/>
        </w:rPr>
        <w:t xml:space="preserve">Sales &amp; GTM: </w:t>
      </w:r>
      <w:r>
        <w:rPr>
          <w:b w:val="0"/>
          <w:i w:val="0"/>
          <w:sz w:val="21"/>
        </w:rPr>
        <w:t>Outbound prospecting, cold outreach, discovery and qualification, pipeline generation, account research, negotiation, executive communication.</w:t>
      </w:r>
    </w:p>
    <w:p>
      <w:pPr>
        <w:spacing w:after="40" w:before="0"/>
      </w:pPr>
      <w:r>
        <w:rPr>
          <w:b/>
          <w:i w:val="0"/>
          <w:sz w:val="21"/>
        </w:rPr>
        <w:t xml:space="preserve">Tools &amp; AI: </w:t>
      </w:r>
      <w:r>
        <w:rPr>
          <w:b w:val="0"/>
          <w:i w:val="0"/>
          <w:sz w:val="21"/>
        </w:rPr>
        <w:t>Salesforce, Gong, Clay, Claude, Claude Code, Visual Studio Code, Office Suite, Python (foundational).</w:t>
      </w:r>
    </w:p>
    <w:p>
      <w:pPr>
        <w:spacing w:after="40" w:before="0"/>
      </w:pPr>
      <w:r>
        <w:rPr>
          <w:b/>
          <w:i w:val="0"/>
          <w:sz w:val="21"/>
        </w:rPr>
        <w:t xml:space="preserve">Languages: </w:t>
      </w:r>
      <w:r>
        <w:rPr>
          <w:b w:val="0"/>
          <w:i w:val="0"/>
          <w:sz w:val="21"/>
        </w:rPr>
        <w:t>Spanish (native), English (full professional proficiency).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