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8"/>
        </w:rPr>
        <w:t>NUTRAMEG</w:t>
      </w:r>
    </w:p>
    <w:p>
      <w:r>
        <w:rPr>
          <w:i/>
          <w:color w:val="999999"/>
          <w:sz w:val="20"/>
        </w:rPr>
        <w:t>Stripe Sessions | SS Database Fields | 2026-04-27</w:t>
      </w:r>
    </w:p>
    <w:p>
      <w:pPr>
        <w:pStyle w:val="Heading1"/>
      </w:pPr>
      <w:r>
        <w:rPr>
          <w:color w:val="5B4CFF"/>
          <w:sz w:val="36"/>
        </w:rPr>
        <w:t>MERCHANT INFO</w:t>
      </w:r>
    </w:p>
    <w:p>
      <w:r>
        <w:rPr>
          <w:b/>
          <w:color w:val="5B4CFF"/>
          <w:sz w:val="20"/>
        </w:rPr>
        <w:t xml:space="preserve">Logo: </w:t>
      </w:r>
      <w:r>
        <w:rPr>
          <w:sz w:val="22"/>
        </w:rPr>
        <w:t>https://www.nutrameg.com/</w:t>
      </w:r>
      <w:shd w:fill="F0F0F0" w:val="clear"/>
    </w:p>
    <w:p>
      <w:r>
        <w:rPr>
          <w:b/>
          <w:color w:val="5B4CFF"/>
          <w:sz w:val="20"/>
        </w:rPr>
        <w:t xml:space="preserve">Nombre merchant: </w:t>
      </w:r>
      <w:r>
        <w:rPr>
          <w:sz w:val="22"/>
        </w:rPr>
        <w:t>Nutrameg</w:t>
      </w:r>
      <w:shd w:fill="F0F0F0" w:val="clear"/>
    </w:p>
    <w:p>
      <w:pPr>
        <w:pStyle w:val="Heading1"/>
      </w:pPr>
      <w:r>
        <w:rPr>
          <w:color w:val="5B4CFF"/>
          <w:sz w:val="36"/>
        </w:rPr>
        <w:t>SLIDE 1: PAIN POINTS</w:t>
      </w:r>
    </w:p>
    <w:p>
      <w:r>
        <w:rPr>
          <w:b/>
          <w:color w:val="5B4CFF"/>
          <w:sz w:val="20"/>
        </w:rPr>
        <w:t xml:space="preserve">Tittle_Pain Point_1: </w:t>
      </w:r>
      <w:r>
        <w:rPr>
          <w:sz w:val="22"/>
        </w:rPr>
        <w:t>App Store Fee Drain</w:t>
      </w:r>
      <w:shd w:fill="F0F0F0" w:val="clear"/>
      <w:r>
        <w:rPr>
          <w:color w:val="999999"/>
          <w:sz w:val="16"/>
        </w:rPr>
        <w:t xml:space="preserve">  [19/28]</w:t>
      </w:r>
    </w:p>
    <w:p>
      <w:r>
        <w:rPr>
          <w:b/>
          <w:color w:val="5B4CFF"/>
          <w:sz w:val="20"/>
        </w:rPr>
        <w:t xml:space="preserve">Tittle_Pain Point_2: </w:t>
      </w:r>
      <w:r>
        <w:rPr>
          <w:sz w:val="22"/>
        </w:rPr>
        <w:t>Single PSP Web Stack</w:t>
      </w:r>
      <w:shd w:fill="F0F0F0" w:val="clear"/>
      <w:r>
        <w:rPr>
          <w:color w:val="999999"/>
          <w:sz w:val="16"/>
        </w:rPr>
        <w:t xml:space="preserve">  [20/28]</w:t>
      </w:r>
    </w:p>
    <w:p>
      <w:r>
        <w:rPr>
          <w:b/>
          <w:color w:val="5B4CFF"/>
          <w:sz w:val="20"/>
        </w:rPr>
        <w:t xml:space="preserve">Tittle_Pain Point_3: </w:t>
      </w:r>
      <w:r>
        <w:rPr>
          <w:sz w:val="22"/>
        </w:rPr>
        <w:t>Subscription Churn</w:t>
      </w:r>
      <w:shd w:fill="F0F0F0" w:val="clear"/>
      <w:r>
        <w:rPr>
          <w:color w:val="999999"/>
          <w:sz w:val="16"/>
        </w:rPr>
        <w:t xml:space="preserve">  [18/28]</w:t>
      </w:r>
    </w:p>
    <w:p>
      <w:r>
        <w:rPr>
          <w:b/>
          <w:color w:val="5B4CFF"/>
          <w:sz w:val="20"/>
        </w:rPr>
        <w:t xml:space="preserve">Tittle_Pain Point_4: </w:t>
      </w:r>
      <w:r>
        <w:rPr>
          <w:sz w:val="22"/>
        </w:rPr>
        <w:t>30 Language Localization</w:t>
      </w:r>
      <w:shd w:fill="F0F0F0" w:val="clear"/>
      <w:r>
        <w:rPr>
          <w:color w:val="999999"/>
          <w:sz w:val="16"/>
        </w:rPr>
        <w:t xml:space="preserve">  [24/28]</w:t>
      </w:r>
    </w:p>
    <w:p>
      <w:r>
        <w:rPr>
          <w:b/>
          <w:color w:val="5B4CFF"/>
          <w:sz w:val="20"/>
        </w:rPr>
        <w:t xml:space="preserve">Tittle_Pain Point_5: </w:t>
      </w:r>
      <w:r>
        <w:rPr>
          <w:sz w:val="22"/>
        </w:rPr>
        <w:t>Trial to Paid Friction</w:t>
      </w:r>
      <w:shd w:fill="F0F0F0" w:val="clear"/>
      <w:r>
        <w:rPr>
          <w:color w:val="999999"/>
          <w:sz w:val="16"/>
        </w:rPr>
        <w:t xml:space="preserve">  [22/28]</w:t>
      </w:r>
    </w:p>
    <w:p/>
    <w:p>
      <w:r>
        <w:rPr>
          <w:b/>
          <w:color w:val="5B4CFF"/>
          <w:sz w:val="20"/>
        </w:rPr>
        <w:t xml:space="preserve">Desc_Pain Point_1: </w:t>
      </w:r>
      <w:r>
        <w:rPr>
          <w:sz w:val="22"/>
        </w:rPr>
        <w:t>7 apps run subscriptions through Apple iTunes and Google Play Billing. 15 to 30% platform fees compound across millions of users targeting EUR 20M revenue.</w:t>
      </w:r>
      <w:shd w:fill="F0F0F0" w:val="clear"/>
      <w:r>
        <w:rPr>
          <w:color w:val="999999"/>
          <w:sz w:val="16"/>
        </w:rPr>
        <w:t xml:space="preserve">  [155/160]</w:t>
      </w:r>
    </w:p>
    <w:p>
      <w:r>
        <w:rPr>
          <w:b/>
          <w:color w:val="5B4CFF"/>
          <w:sz w:val="20"/>
        </w:rPr>
        <w:t xml:space="preserve">Desc_Pain Point_2: </w:t>
      </w:r>
      <w:r>
        <w:rPr>
          <w:sz w:val="22"/>
        </w:rPr>
        <w:t>Web checkout for StockholmDiet and Best.Me runs through one undisclosed third party PSP. No failover when the single processor declines a renewal.</w:t>
      </w:r>
      <w:shd w:fill="F0F0F0" w:val="clear"/>
      <w:r>
        <w:rPr>
          <w:color w:val="999999"/>
          <w:sz w:val="16"/>
        </w:rPr>
        <w:t xml:space="preserve">  [146/160]</w:t>
      </w:r>
    </w:p>
    <w:p>
      <w:r>
        <w:rPr>
          <w:b/>
          <w:color w:val="5B4CFF"/>
          <w:sz w:val="20"/>
        </w:rPr>
        <w:t xml:space="preserve">Desc_Pain Point_3: </w:t>
      </w:r>
      <w:r>
        <w:rPr>
          <w:sz w:val="22"/>
        </w:rPr>
        <w:t>Weekly, 1, 3, 6 month plans on auto-renew. DTC nutrition apps see 30% to 50% churn from failed cards, expired BINs, no smart retry logic.</w:t>
      </w:r>
      <w:shd w:fill="F0F0F0" w:val="clear"/>
      <w:r>
        <w:rPr>
          <w:color w:val="999999"/>
          <w:sz w:val="16"/>
        </w:rPr>
        <w:t xml:space="preserve">  [137/160]</w:t>
      </w:r>
    </w:p>
    <w:p>
      <w:r>
        <w:rPr>
          <w:b/>
          <w:color w:val="5B4CFF"/>
          <w:sz w:val="20"/>
        </w:rPr>
        <w:t xml:space="preserve">Desc_Pain Point_4: </w:t>
      </w:r>
      <w:r>
        <w:rPr>
          <w:sz w:val="22"/>
        </w:rPr>
        <w:t>Apps localized in 30 languages but accept only cards globally. Brazilian, Indian, Japanese, Polish users forced through cross-border card rails.</w:t>
      </w:r>
      <w:shd w:fill="F0F0F0" w:val="clear"/>
      <w:r>
        <w:rPr>
          <w:color w:val="999999"/>
          <w:sz w:val="16"/>
        </w:rPr>
        <w:t xml:space="preserve">  [144/160]</w:t>
      </w:r>
    </w:p>
    <w:p>
      <w:r>
        <w:rPr>
          <w:b/>
          <w:color w:val="5B4CFF"/>
          <w:sz w:val="20"/>
        </w:rPr>
        <w:t xml:space="preserve">Desc_Pain Point_5: </w:t>
      </w:r>
      <w:r>
        <w:rPr>
          <w:sz w:val="22"/>
        </w:rPr>
        <w:t>Free download to paid conversion blocked when international users cannot use local methods. Latvia HQ with no SEPA DD on EU subscriptions.</w:t>
      </w:r>
      <w:shd w:fill="F0F0F0" w:val="clear"/>
      <w:r>
        <w:rPr>
          <w:color w:val="999999"/>
          <w:sz w:val="16"/>
        </w:rPr>
        <w:t xml:space="preserve">  [138/160]</w:t>
      </w:r>
    </w:p>
    <w:p>
      <w:pPr>
        <w:pStyle w:val="Heading1"/>
      </w:pPr>
      <w:r>
        <w:rPr>
          <w:color w:val="5B4CFF"/>
          <w:sz w:val="36"/>
        </w:rPr>
        <w:t>SLIDE 1: PSP TOPOLOGY</w:t>
      </w:r>
    </w:p>
    <w:p>
      <w:r>
        <w:rPr>
          <w:b/>
          <w:color w:val="5B4CFF"/>
          <w:sz w:val="20"/>
        </w:rPr>
        <w:t xml:space="preserve">PSP_1: </w:t>
      </w:r>
      <w:r>
        <w:rPr>
          <w:sz w:val="22"/>
        </w:rPr>
        <w:t>Apple App Store IAP</w:t>
      </w:r>
      <w:shd w:fill="F0F0F0" w:val="clear"/>
    </w:p>
    <w:p>
      <w:r>
        <w:rPr>
          <w:b/>
          <w:color w:val="5B4CFF"/>
          <w:sz w:val="20"/>
        </w:rPr>
        <w:t xml:space="preserve">PSP_2: </w:t>
      </w:r>
      <w:r>
        <w:rPr>
          <w:sz w:val="22"/>
        </w:rPr>
        <w:t>Google Play Billing</w:t>
      </w:r>
      <w:shd w:fill="F0F0F0" w:val="clear"/>
    </w:p>
    <w:p>
      <w:r>
        <w:rPr>
          <w:b/>
          <w:color w:val="5B4CFF"/>
          <w:sz w:val="20"/>
        </w:rPr>
        <w:t xml:space="preserve">PSP_3: </w:t>
      </w:r>
      <w:r>
        <w:rPr>
          <w:sz w:val="22"/>
        </w:rPr>
        <w:t>Third-Party Web PSP</w:t>
      </w:r>
      <w:shd w:fill="F0F0F0" w:val="clear"/>
    </w:p>
    <w:p>
      <w:r>
        <w:rPr>
          <w:b/>
          <w:color w:val="5B4CFF"/>
          <w:sz w:val="20"/>
        </w:rPr>
        <w:t xml:space="preserve">PSP_4: </w:t>
      </w:r>
      <w:r>
        <w:rPr>
          <w:sz w:val="22"/>
        </w:rPr>
        <w:t>N/A</w:t>
      </w:r>
      <w:shd w:fill="F0F0F0" w:val="clear"/>
    </w:p>
    <w:p>
      <w:pPr>
        <w:pStyle w:val="Heading1"/>
      </w:pPr>
      <w:r>
        <w:rPr>
          <w:color w:val="5B4CFF"/>
          <w:sz w:val="36"/>
        </w:rPr>
        <w:t>SLIDE 1: MISSING LOCAL METHODS</w:t>
      </w:r>
    </w:p>
    <w:p>
      <w:r>
        <w:rPr>
          <w:b/>
          <w:color w:val="5B4CFF"/>
          <w:sz w:val="20"/>
        </w:rPr>
        <w:t xml:space="preserve">Local_M_1: </w:t>
      </w:r>
      <w:r>
        <w:rPr>
          <w:sz w:val="22"/>
        </w:rPr>
        <w:t>SEPA Direct Debit</w:t>
      </w:r>
      <w:shd w:fill="F0F0F0" w:val="clear"/>
    </w:p>
    <w:p>
      <w:r>
        <w:rPr>
          <w:b/>
          <w:color w:val="5B4CFF"/>
          <w:sz w:val="20"/>
        </w:rPr>
        <w:t xml:space="preserve">Local_M_2: </w:t>
      </w:r>
      <w:r>
        <w:rPr>
          <w:sz w:val="22"/>
        </w:rPr>
        <w:t>iDEAL</w:t>
      </w:r>
      <w:shd w:fill="F0F0F0" w:val="clear"/>
    </w:p>
    <w:p>
      <w:r>
        <w:rPr>
          <w:b/>
          <w:color w:val="5B4CFF"/>
          <w:sz w:val="20"/>
        </w:rPr>
        <w:t xml:space="preserve">Local_M_3: </w:t>
      </w:r>
      <w:r>
        <w:rPr>
          <w:sz w:val="22"/>
        </w:rPr>
        <w:t>BLIK</w:t>
      </w:r>
      <w:shd w:fill="F0F0F0" w:val="clear"/>
    </w:p>
    <w:p>
      <w:r>
        <w:rPr>
          <w:b/>
          <w:color w:val="5B4CFF"/>
          <w:sz w:val="20"/>
        </w:rPr>
        <w:t xml:space="preserve">Local_M_4: </w:t>
      </w:r>
      <w:r>
        <w:rPr>
          <w:sz w:val="22"/>
        </w:rPr>
        <w:t>Pix</w:t>
      </w:r>
      <w:shd w:fill="F0F0F0" w:val="clear"/>
    </w:p>
    <w:p>
      <w:r>
        <w:rPr>
          <w:b/>
          <w:color w:val="5B4CFF"/>
          <w:sz w:val="20"/>
        </w:rPr>
        <w:t xml:space="preserve">Local_M_5: </w:t>
      </w:r>
      <w:r>
        <w:rPr>
          <w:sz w:val="22"/>
        </w:rPr>
        <w:t>UPI</w:t>
      </w:r>
      <w:shd w:fill="F0F0F0" w:val="clear"/>
    </w:p>
    <w:p>
      <w:r>
        <w:rPr>
          <w:b/>
          <w:color w:val="5B4CFF"/>
          <w:sz w:val="20"/>
        </w:rPr>
        <w:t xml:space="preserve">Local_M_6: </w:t>
      </w:r>
      <w:r>
        <w:rPr>
          <w:sz w:val="22"/>
        </w:rPr>
        <w:t>OXXO</w:t>
      </w:r>
      <w:shd w:fill="F0F0F0" w:val="clear"/>
    </w:p>
    <w:p>
      <w:r>
        <w:rPr>
          <w:b/>
          <w:color w:val="5B4CFF"/>
          <w:sz w:val="20"/>
        </w:rPr>
        <w:t xml:space="preserve">Local_M_7: </w:t>
      </w:r>
      <w:r>
        <w:rPr>
          <w:sz w:val="22"/>
        </w:rPr>
        <w:t>Konbini</w:t>
      </w:r>
      <w:shd w:fill="F0F0F0" w:val="clear"/>
    </w:p>
    <w:p>
      <w:r>
        <w:rPr>
          <w:b/>
          <w:color w:val="5B4CFF"/>
          <w:sz w:val="20"/>
        </w:rPr>
        <w:t xml:space="preserve">Local_M_8: </w:t>
      </w:r>
      <w:r>
        <w:rPr>
          <w:sz w:val="22"/>
        </w:rPr>
        <w:t>Klarna</w:t>
      </w:r>
      <w:shd w:fill="F0F0F0" w:val="clear"/>
    </w:p>
    <w:p>
      <w:r>
        <w:rPr>
          <w:b/>
          <w:color w:val="5B4CFF"/>
          <w:sz w:val="20"/>
        </w:rPr>
        <w:t xml:space="preserve">Local_M_9: </w:t>
      </w:r>
      <w:r>
        <w:rPr>
          <w:sz w:val="22"/>
        </w:rPr>
        <w:t>PayPal</w:t>
      </w:r>
      <w:shd w:fill="F0F0F0" w:val="clear"/>
    </w:p>
    <w:p>
      <w:r>
        <w:rPr>
          <w:b/>
          <w:color w:val="5B4CFF"/>
          <w:sz w:val="20"/>
        </w:rPr>
        <w:t xml:space="preserve">Local_M_10: </w:t>
      </w:r>
      <w:r>
        <w:rPr>
          <w:sz w:val="22"/>
        </w:rPr>
        <w:t>ACH Direct Debit</w:t>
      </w:r>
      <w:shd w:fill="F0F0F0" w:val="clear"/>
    </w:p>
    <w:p>
      <w:r>
        <w:br w:type="page"/>
      </w:r>
    </w:p>
    <w:p>
      <w:pPr>
        <w:pStyle w:val="Heading1"/>
      </w:pPr>
      <w:r>
        <w:rPr>
          <w:color w:val="5B4CFF"/>
          <w:sz w:val="36"/>
        </w:rPr>
        <w:t>SLIDE 2: YUNO CAPABILITIES</w:t>
      </w:r>
    </w:p>
    <w:p>
      <w:r>
        <w:rPr>
          <w:b/>
          <w:color w:val="5B4CFF"/>
          <w:sz w:val="20"/>
        </w:rPr>
        <w:t xml:space="preserve">Tittle_Yuno_Cap1: </w:t>
      </w:r>
      <w:r>
        <w:rPr>
          <w:sz w:val="22"/>
        </w:rPr>
        <w:t>Smart Routing</w:t>
      </w:r>
      <w:shd w:fill="F0F0F0" w:val="clear"/>
      <w:r>
        <w:rPr>
          <w:color w:val="999999"/>
          <w:sz w:val="16"/>
        </w:rPr>
        <w:t xml:space="preserve">  [13/30]</w:t>
      </w:r>
    </w:p>
    <w:p>
      <w:r>
        <w:rPr>
          <w:b/>
          <w:color w:val="5B4CFF"/>
          <w:sz w:val="20"/>
        </w:rPr>
        <w:t xml:space="preserve">Tittle_Yuno_Cap2: </w:t>
      </w:r>
      <w:r>
        <w:rPr>
          <w:sz w:val="22"/>
        </w:rPr>
        <w:t>Failover &amp; Retries</w:t>
      </w:r>
      <w:shd w:fill="F0F0F0" w:val="clear"/>
      <w:r>
        <w:rPr>
          <w:color w:val="999999"/>
          <w:sz w:val="16"/>
        </w:rPr>
        <w:t xml:space="preserve">  [18/30]</w:t>
      </w:r>
    </w:p>
    <w:p>
      <w:r>
        <w:rPr>
          <w:b/>
          <w:color w:val="5B4CFF"/>
          <w:sz w:val="20"/>
        </w:rPr>
        <w:t xml:space="preserve">Tittle_Yuno_Cap3: </w:t>
      </w:r>
      <w:r>
        <w:rPr>
          <w:sz w:val="22"/>
        </w:rPr>
        <w:t>Local Payment Methods</w:t>
      </w:r>
      <w:shd w:fill="F0F0F0" w:val="clear"/>
      <w:r>
        <w:rPr>
          <w:color w:val="999999"/>
          <w:sz w:val="16"/>
        </w:rPr>
        <w:t xml:space="preserve">  [21/30]</w:t>
      </w:r>
    </w:p>
    <w:p>
      <w:r>
        <w:rPr>
          <w:b/>
          <w:color w:val="5B4CFF"/>
          <w:sz w:val="20"/>
        </w:rPr>
        <w:t xml:space="preserve">Tittle_Yuno_Cap4: </w:t>
      </w:r>
      <w:r>
        <w:rPr>
          <w:sz w:val="22"/>
        </w:rPr>
        <w:t>Unified Orchestration</w:t>
      </w:r>
      <w:shd w:fill="F0F0F0" w:val="clear"/>
      <w:r>
        <w:rPr>
          <w:color w:val="999999"/>
          <w:sz w:val="16"/>
        </w:rPr>
        <w:t xml:space="preserve">  [21/30]</w:t>
      </w:r>
    </w:p>
    <w:p/>
    <w:p>
      <w:r>
        <w:rPr>
          <w:b/>
          <w:color w:val="5B4CFF"/>
          <w:sz w:val="20"/>
        </w:rPr>
        <w:t xml:space="preserve">Desc_Yuno_Cap1: </w:t>
      </w:r>
      <w:r>
        <w:rPr>
          <w:sz w:val="22"/>
        </w:rPr>
        <w:t>Per-transaction routing across multiple acquirers optimizes each weekly, monthly, and 6 month renewal across 7 apps. With Nutrameg targeting EUR 20M turnover, even a 3% auth rate uplift recovers EUR 600K in lost annual subscription revenue across 30+ languages.</w:t>
      </w:r>
      <w:shd w:fill="F0F0F0" w:val="clear"/>
      <w:r>
        <w:rPr>
          <w:color w:val="999999"/>
          <w:sz w:val="16"/>
        </w:rPr>
        <w:t xml:space="preserve">  [261/280]</w:t>
      </w:r>
    </w:p>
    <w:p>
      <w:r>
        <w:rPr>
          <w:b/>
          <w:color w:val="5B4CFF"/>
          <w:sz w:val="20"/>
        </w:rPr>
        <w:t xml:space="preserve">Desc_Yuno_Cap2: </w:t>
      </w:r>
      <w:r>
        <w:rPr>
          <w:sz w:val="22"/>
        </w:rPr>
        <w:t>Automatic cascade eliminates the single PSP web checkout dependency. When the primary processor declines a Best.Me or StockholmDiet renewal, Yuno reroutes instantly to the next best acquirer. Up to 50% recovery on failed transactions with zero customer friction.</w:t>
      </w:r>
      <w:shd w:fill="F0F0F0" w:val="clear"/>
      <w:r>
        <w:rPr>
          <w:color w:val="999999"/>
          <w:sz w:val="16"/>
        </w:rPr>
        <w:t xml:space="preserve">  [262/280]</w:t>
      </w:r>
    </w:p>
    <w:p>
      <w:r>
        <w:rPr>
          <w:b/>
          <w:color w:val="5B4CFF"/>
          <w:sz w:val="20"/>
        </w:rPr>
        <w:t xml:space="preserve">Desc_Yuno_Cap3: </w:t>
      </w:r>
      <w:r>
        <w:rPr>
          <w:sz w:val="22"/>
        </w:rPr>
        <w:t>Activates the local rails Nutrameg's 30 language users demand: SEPA DD for Latvia and EU, BLIK for Poland, Pix for Brazil, UPI for India, Konbini for Japan, OXXO for Mexico. One API, 1,000+ payment methods across web checkout.</w:t>
      </w:r>
      <w:shd w:fill="F0F0F0" w:val="clear"/>
      <w:r>
        <w:rPr>
          <w:color w:val="999999"/>
          <w:sz w:val="16"/>
        </w:rPr>
        <w:t xml:space="preserve">  [226/280]</w:t>
      </w:r>
    </w:p>
    <w:p>
      <w:r>
        <w:rPr>
          <w:b/>
          <w:color w:val="5B4CFF"/>
          <w:sz w:val="20"/>
        </w:rPr>
        <w:t xml:space="preserve">Desc_Yuno_Cap4: </w:t>
      </w:r>
      <w:r>
        <w:rPr>
          <w:sz w:val="22"/>
        </w:rPr>
        <w:t>One dashboard replacing fragmented Apple IAP, Google Play, and web PSP consoles. Real-time approval rate monitoring, centralized reconciliation across all payment channels, millisecond anomaly detection on auto-renewals via Monitors.</w:t>
      </w:r>
      <w:shd w:fill="F0F0F0" w:val="clear"/>
      <w:r>
        <w:rPr>
          <w:color w:val="999999"/>
          <w:sz w:val="16"/>
        </w:rPr>
        <w:t xml:space="preserve">  [233/280]</w:t>
      </w:r>
    </w:p>
    <w:p>
      <w:r>
        <w:br w:type="page"/>
      </w:r>
    </w:p>
    <w:p>
      <w:pPr>
        <w:pStyle w:val="Heading1"/>
      </w:pPr>
      <w:r>
        <w:rPr>
          <w:color w:val="5B4CFF"/>
          <w:sz w:val="36"/>
        </w:rPr>
        <w:t>RESEARCH BACKING</w:t>
      </w:r>
    </w:p>
    <w:p>
      <w:r>
        <w:rPr>
          <w:b/>
          <w:sz w:val="24"/>
        </w:rPr>
        <w:t>Nutrameg at a glance:</w:t>
      </w:r>
    </w:p>
    <w:p>
      <w:pPr>
        <w:pStyle w:val="ListBullet"/>
      </w:pPr>
      <w:r>
        <w:t>Healthtech startup based in Riga, Latvia</w:t>
      </w:r>
    </w:p>
    <w:p>
      <w:pPr>
        <w:pStyle w:val="ListBullet"/>
      </w:pPr>
      <w:r>
        <w:t>Legal entity: Nutrameg Latvia SIA, reg. 40203072376</w:t>
      </w:r>
    </w:p>
    <w:p>
      <w:pPr>
        <w:pStyle w:val="ListBullet"/>
      </w:pPr>
      <w:r>
        <w:t>Founded 2021 by Egija Seile, Kristofs Blaus, Vladimirs Budkins, Elina Balode</w:t>
      </w:r>
    </w:p>
    <w:p>
      <w:pPr>
        <w:pStyle w:val="ListBullet"/>
      </w:pPr>
      <w:r>
        <w:t>Patented nutrition tech for weight management and fitness</w:t>
      </w:r>
    </w:p>
    <w:p>
      <w:pPr>
        <w:pStyle w:val="ListBullet"/>
      </w:pPr>
      <w:r>
        <w:t>Currently unfunded, exploring investor opportunities</w:t>
      </w:r>
    </w:p>
    <w:p>
      <w:pPr>
        <w:pStyle w:val="ListBullet"/>
      </w:pPr>
      <w:r>
        <w:t>Targeting EUR 20M annual turnover trajectory</w:t>
      </w:r>
    </w:p>
    <w:p>
      <w:pPr>
        <w:pStyle w:val="ListBullet"/>
      </w:pPr>
      <w:r>
        <w:t>Goal: 100M users in next 24 months</w:t>
      </w:r>
    </w:p>
    <w:p>
      <w:pPr>
        <w:pStyle w:val="ListBullet"/>
      </w:pPr>
      <w:r>
        <w:t>Apps localized in 30+ languages</w:t>
      </w:r>
    </w:p>
    <w:p/>
    <w:p>
      <w:r>
        <w:rPr>
          <w:b/>
          <w:sz w:val="24"/>
        </w:rPr>
        <w:t>Apps and channels:</w:t>
      </w:r>
    </w:p>
    <w:p>
      <w:pPr>
        <w:pStyle w:val="ListBullet"/>
      </w:pPr>
      <w:r>
        <w:t>7 distinct apps tailored to regions and dietary preferences</w:t>
      </w:r>
    </w:p>
    <w:p>
      <w:pPr>
        <w:pStyle w:val="ListBullet"/>
      </w:pPr>
      <w:r>
        <w:t>Best.Me on US App Store + Google Play</w:t>
      </w:r>
    </w:p>
    <w:p>
      <w:pPr>
        <w:pStyle w:val="ListBullet"/>
      </w:pPr>
      <w:r>
        <w:t>StockholmDiet.com web platform (Mediterranean/Nordic diet)</w:t>
      </w:r>
    </w:p>
    <w:p>
      <w:pPr>
        <w:pStyle w:val="ListBullet"/>
      </w:pPr>
      <w:r>
        <w:t>Apple iTunes IAP for iOS subscriptions</w:t>
      </w:r>
    </w:p>
    <w:p>
      <w:pPr>
        <w:pStyle w:val="ListBullet"/>
      </w:pPr>
      <w:r>
        <w:t>Google Play Billing for Android subscriptions</w:t>
      </w:r>
    </w:p>
    <w:p>
      <w:pPr>
        <w:pStyle w:val="ListBullet"/>
      </w:pPr>
      <w:r>
        <w:t>Web checkout through undisclosed third-party PSP (cards only)</w:t>
      </w:r>
    </w:p>
    <w:p/>
    <w:p>
      <w:r>
        <w:rPr>
          <w:b/>
          <w:sz w:val="24"/>
        </w:rPr>
        <w:t>Key meeting angles:</w:t>
      </w:r>
    </w:p>
    <w:p>
      <w:pPr>
        <w:pStyle w:val="ListBullet"/>
      </w:pPr>
      <w:r>
        <w:t>App Store fee arbitrage via web checkout with local APMs</w:t>
      </w:r>
    </w:p>
    <w:p>
      <w:pPr>
        <w:pStyle w:val="ListBullet"/>
      </w:pPr>
      <w:r>
        <w:t>Subscription auth optimization on 30%-50% DTC churn</w:t>
      </w:r>
    </w:p>
    <w:p>
      <w:pPr>
        <w:pStyle w:val="ListBullet"/>
      </w:pPr>
      <w:r>
        <w:t>30 language localization paradox: cards-only globally</w:t>
      </w:r>
    </w:p>
    <w:p>
      <w:pPr>
        <w:pStyle w:val="ListBullet"/>
      </w:pPr>
      <w:r>
        <w:t>Single web PSP risk before EUR 20M trajectory</w:t>
      </w:r>
    </w:p>
    <w:p>
      <w:pPr>
        <w:pStyle w:val="ListBullet"/>
      </w:pPr>
      <w:r>
        <w:t>EU SEPA DD opportunity from Latvia HQ</w:t>
      </w:r>
    </w:p>
    <w:p>
      <w:pPr>
        <w:pStyle w:val="ListBullet"/>
      </w:pPr>
      <w:r>
        <w:t>Investor readiness: payment infrastructure de-risking</w:t>
      </w:r>
    </w:p>
    <w:p>
      <w:pPr>
        <w:pStyle w:val="ListBullet"/>
      </w:pPr>
      <w:r>
        <w:t>Trial to paid conversion via local APMs in BR/IN/MX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