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GEN DIGITAL | Stripe Sessions Research (SS Database Format)</w:t>
      </w:r>
    </w:p>
    <w:p>
      <w:pPr/>
      <w:r>
        <w:rPr>
          <w:rFonts w:ascii="Helvetica Light" w:hAnsi="Helvetica Light" w:cs="Helvetica Light"/>
          <w:sz w:val="24"/>
          <w:sz-cs w:val="24"/>
        </w:rPr>
        <w:t xml:space="preserve">*Generated: 2026-04-21*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DATABASE FIELDS: Gen Digital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Logo: https://upload.wikimedia.org/wikipedia/commons/8/8b/Gen_logo.svg</w:t>
      </w:r>
    </w:p>
    <w:p>
      <w:pPr/>
      <w:r>
        <w:rPr>
          <w:rFonts w:ascii="Helvetica Light" w:hAnsi="Helvetica Light" w:cs="Helvetica Light"/>
          <w:sz w:val="24"/>
          <w:sz-cs w:val="24"/>
        </w:rPr>
        <w:t xml:space="preserve">Nombre merchant: Gen Digital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PAIN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Tittle_Pain Point_1: Multi-Brand PSP Sprawl</w:t>
      </w:r>
    </w:p>
    <w:p>
      <w:pPr/>
      <w:r>
        <w:rPr>
          <w:rFonts w:ascii="Helvetica Light" w:hAnsi="Helvetica Light" w:cs="Helvetica Light"/>
          <w:sz w:val="24"/>
          <w:sz-cs w:val="24"/>
        </w:rPr>
        <w:t xml:space="preserve">Tittle_Pain Point_2: 77% Retention Ceiling</w:t>
      </w:r>
    </w:p>
    <w:p>
      <w:pPr/>
      <w:r>
        <w:rPr>
          <w:rFonts w:ascii="Helvetica Light" w:hAnsi="Helvetica Light" w:cs="Helvetica Light"/>
          <w:sz w:val="24"/>
          <w:sz-cs w:val="24"/>
        </w:rPr>
        <w:t xml:space="preserve">Tittle_Pain Point_3: Freemium Conversion Gap</w:t>
      </w:r>
    </w:p>
    <w:p>
      <w:pPr/>
      <w:r>
        <w:rPr>
          <w:rFonts w:ascii="Helvetica Light" w:hAnsi="Helvetica Light" w:cs="Helvetica Light"/>
          <w:sz w:val="24"/>
          <w:sz-cs w:val="24"/>
        </w:rPr>
        <w:t xml:space="preserve">Tittle_Pain Point_4: Cross-Border FX Friction</w:t>
      </w:r>
    </w:p>
    <w:p>
      <w:pPr/>
      <w:r>
        <w:rPr>
          <w:rFonts w:ascii="Helvetica Light" w:hAnsi="Helvetica Light" w:cs="Helvetica Light"/>
          <w:sz w:val="24"/>
          <w:sz-cs w:val="24"/>
        </w:rPr>
        <w:t xml:space="preserve">Tittle_Pain Point_5: Limited APM Coverage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Desc_Pain Point_1: Norton, Avast, AVG, Avira, LifeLock, and CCleaner each run separate checkout flows through Digital River. No unified payment orchestration across 6+ consumer brands processing $3.9B in annual revenue. Fragmented PSP setup blocks cross-brand upsell and consolidated analytics.</w:t>
      </w:r>
    </w:p>
    <w:p>
      <w:pPr/>
      <w:r>
        <w:rPr>
          <w:rFonts w:ascii="Helvetica Light" w:hAnsi="Helvetica Light" w:cs="Helvetica Light"/>
          <w:sz w:val="24"/>
          <w:sz-cs w:val="24"/>
        </w:rPr>
        <w:t xml:space="preserve">Desc_Pain Point_2: Annual retention sits at 77%, meaning 23% of 39.3M direct subscribers churn each year. With ARPU at $7.25/month, every 1% retention improvement equals ~$34M in recovered annual revenue. Involuntary churn from card failures and payment declines has no multi-acquirer retry path.</w:t>
      </w:r>
    </w:p>
    <w:p>
      <w:pPr/>
      <w:r>
        <w:rPr>
          <w:rFonts w:ascii="Helvetica Light" w:hAnsi="Helvetica Light" w:cs="Helvetica Light"/>
          <w:sz w:val="24"/>
          <w:sz-cs w:val="24"/>
        </w:rPr>
        <w:t xml:space="preserve">Desc_Pain Point_3: Avast operates a massive freemium funnel with 500M+ devices protected globally. Converting free users to paid in emerging markets (LATAM, SEA, Africa) requires local payment methods beyond cards and PayPal. Card penetration is below 30% in many of these high-growth markets.</w:t>
      </w:r>
    </w:p>
    <w:p>
      <w:pPr/>
      <w:r>
        <w:rPr>
          <w:rFonts w:ascii="Helvetica Light" w:hAnsi="Helvetica Light" w:cs="Helvetica Light"/>
          <w:sz w:val="24"/>
          <w:sz-cs w:val="24"/>
        </w:rPr>
        <w:t xml:space="preserve">Desc_Pain Point_4: 34.2% of revenue comes from EMEA and APAC, billed primarily in USD or EUR via Digital River. Customers in Japan, Brazil, India, and Southeast Asia absorb FX markups. No local currency billing at scale across the full brand portfolio creates price sensitivity.</w:t>
      </w:r>
    </w:p>
    <w:p>
      <w:pPr/>
      <w:r>
        <w:rPr>
          <w:rFonts w:ascii="Helvetica Light" w:hAnsi="Helvetica Light" w:cs="Helvetica Light"/>
          <w:sz w:val="24"/>
          <w:sz-cs w:val="24"/>
        </w:rPr>
        <w:t xml:space="preserve">Desc_Pain Point_5: Norton accepts Visa, MC, Amex, Discover, JCB, UnionPay, PayPal, Google Pay, Apple Pay, wire, and bank transfer. Avast accepts cards, PayPal, and wire. Missing: Pix, Boleto, UPI, SEPA DD (consumer brands), iDEAL, BLIK, GCash, M-Pesa, and local wallets across 150+ countries.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PSP TOPOLOGY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PSP_1: Digital River (Avast, AVG checkout and billing)</w:t>
      </w:r>
    </w:p>
    <w:p>
      <w:pPr/>
      <w:r>
        <w:rPr>
          <w:rFonts w:ascii="Helvetica Light" w:hAnsi="Helvetica Light" w:cs="Helvetica Light"/>
          <w:sz w:val="24"/>
          <w:sz-cs w:val="24"/>
        </w:rPr>
        <w:t xml:space="preserve">PSP_2: Digital River (Norton checkout processor)</w:t>
      </w:r>
    </w:p>
    <w:p>
      <w:pPr/>
      <w:r>
        <w:rPr>
          <w:rFonts w:ascii="Helvetica Light" w:hAnsi="Helvetica Light" w:cs="Helvetica Light"/>
          <w:sz w:val="24"/>
          <w:sz-cs w:val="24"/>
        </w:rPr>
        <w:t xml:space="preserve">PSP_3: PayPal (Norton and Avast alternative)</w:t>
      </w:r>
    </w:p>
    <w:p>
      <w:pPr/>
      <w:r>
        <w:rPr>
          <w:rFonts w:ascii="Helvetica Light" w:hAnsi="Helvetica Light" w:cs="Helvetica Light"/>
          <w:sz w:val="24"/>
          <w:sz-cs w:val="24"/>
        </w:rPr>
        <w:t xml:space="preserve">PSP_4: Apple Pay / Google Pay (Norton only)</w:t>
      </w:r>
    </w:p>
    <w:p>
      <w:pPr/>
      <w:r>
        <w:rPr>
          <w:rFonts w:ascii="Helvetica Light" w:hAnsi="Helvetica Light" w:cs="Helvetica Light"/>
          <w:sz w:val="24"/>
          <w:sz-cs w:val="24"/>
        </w:rPr>
        <w:t xml:space="preserve">PSP_5: Wire Transfer / Bank Transfer (both brands)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MISSING LOCAL METHODS (BLIND SPOTS)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Local_M_1: Pix (Brazil)</w:t>
      </w:r>
    </w:p>
    <w:p>
      <w:pPr/>
      <w:r>
        <w:rPr>
          <w:rFonts w:ascii="Helvetica Light" w:hAnsi="Helvetica Light" w:cs="Helvetica Light"/>
          <w:sz w:val="24"/>
          <w:sz-cs w:val="24"/>
        </w:rPr>
        <w:t xml:space="preserve">Local_M_2: UPI (India)</w:t>
      </w:r>
    </w:p>
    <w:p>
      <w:pPr/>
      <w:r>
        <w:rPr>
          <w:rFonts w:ascii="Helvetica Light" w:hAnsi="Helvetica Light" w:cs="Helvetica Light"/>
          <w:sz w:val="24"/>
          <w:sz-cs w:val="24"/>
        </w:rPr>
        <w:t xml:space="preserve">Local_M_3: SEPA Direct Debit (EU)</w:t>
      </w:r>
    </w:p>
    <w:p>
      <w:pPr/>
      <w:r>
        <w:rPr>
          <w:rFonts w:ascii="Helvetica Light" w:hAnsi="Helvetica Light" w:cs="Helvetica Light"/>
          <w:sz w:val="24"/>
          <w:sz-cs w:val="24"/>
        </w:rPr>
        <w:t xml:space="preserve">Local_M_4: Boleto (Brazil)</w:t>
      </w:r>
    </w:p>
    <w:p>
      <w:pPr/>
      <w:r>
        <w:rPr>
          <w:rFonts w:ascii="Helvetica Light" w:hAnsi="Helvetica Light" w:cs="Helvetica Light"/>
          <w:sz w:val="24"/>
          <w:sz-cs w:val="24"/>
        </w:rPr>
        <w:t xml:space="preserve">Local_M_5: BLIK (Poland)</w:t>
      </w:r>
    </w:p>
    <w:p>
      <w:pPr/>
      <w:r>
        <w:rPr>
          <w:rFonts w:ascii="Helvetica Light" w:hAnsi="Helvetica Light" w:cs="Helvetica Light"/>
          <w:sz w:val="24"/>
          <w:sz-cs w:val="24"/>
        </w:rPr>
        <w:t xml:space="preserve">Local_M_6: iDEAL (Netherlands)</w:t>
      </w:r>
    </w:p>
    <w:p>
      <w:pPr/>
      <w:r>
        <w:rPr>
          <w:rFonts w:ascii="Helvetica Light" w:hAnsi="Helvetica Light" w:cs="Helvetica Light"/>
          <w:sz w:val="24"/>
          <w:sz-cs w:val="24"/>
        </w:rPr>
        <w:t xml:space="preserve">Local_M_7: GCash (Philippines)</w:t>
      </w:r>
    </w:p>
    <w:p>
      <w:pPr/>
      <w:r>
        <w:rPr>
          <w:rFonts w:ascii="Helvetica Light" w:hAnsi="Helvetica Light" w:cs="Helvetica Light"/>
          <w:sz w:val="24"/>
          <w:sz-cs w:val="24"/>
        </w:rPr>
        <w:t xml:space="preserve">Local_M_8: M-Pesa (Africa)</w:t>
      </w:r>
    </w:p>
    <w:p>
      <w:pPr/>
      <w:r>
        <w:rPr>
          <w:rFonts w:ascii="Helvetica Light" w:hAnsi="Helvetica Light" w:cs="Helvetica Light"/>
          <w:sz w:val="24"/>
          <w:sz-cs w:val="24"/>
        </w:rPr>
        <w:t xml:space="preserve">Local_M_9: Konbini (Japan)</w:t>
      </w:r>
    </w:p>
    <w:p>
      <w:pPr/>
      <w:r>
        <w:rPr>
          <w:rFonts w:ascii="Helvetica Light" w:hAnsi="Helvetica Light" w:cs="Helvetica Light"/>
          <w:sz w:val="24"/>
          <w:sz-cs w:val="24"/>
        </w:rPr>
        <w:t xml:space="preserve">Local_M_10: GrabPay (Southeast Asia)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2: YUNO CAPABILITIES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Tittle_Yuno_Cap1: Smart Routing</w:t>
      </w:r>
    </w:p>
    <w:p>
      <w:pPr/>
      <w:r>
        <w:rPr>
          <w:rFonts w:ascii="Helvetica Light" w:hAnsi="Helvetica Light" w:cs="Helvetica Light"/>
          <w:sz w:val="24"/>
          <w:sz-cs w:val="24"/>
        </w:rPr>
        <w:t xml:space="preserve">Tittle_Yuno_Cap2: Failover &amp; Retries</w:t>
      </w:r>
    </w:p>
    <w:p>
      <w:pPr/>
      <w:r>
        <w:rPr>
          <w:rFonts w:ascii="Helvetica Light" w:hAnsi="Helvetica Light" w:cs="Helvetica Light"/>
          <w:sz w:val="24"/>
          <w:sz-cs w:val="24"/>
        </w:rPr>
        <w:t xml:space="preserve">Tittle_Yuno_Cap3: Local Payment Methods</w:t>
      </w:r>
    </w:p>
    <w:p>
      <w:pPr/>
      <w:r>
        <w:rPr>
          <w:rFonts w:ascii="Helvetica Light" w:hAnsi="Helvetica Light" w:cs="Helvetica Light"/>
          <w:sz w:val="24"/>
          <w:sz-cs w:val="24"/>
        </w:rPr>
        <w:t xml:space="preserve">Tittle_Yuno_Cap4: Unified Orchestration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Desc_Yuno_Cap1: Route each subscription charge and renewal across Norton, Avast, AVG, and LifeLock to the highest-performing acquirer by card BIN, issuer, and country. With 39.3M direct subscribers and $3.9B in annual revenue, even a 3% auth uplift recovers $117M+ in annual revenue without adding a single new customer.</w:t>
      </w:r>
    </w:p>
    <w:p>
      <w:pPr/>
      <w:r>
        <w:rPr>
          <w:rFonts w:ascii="Helvetica Light" w:hAnsi="Helvetica Light" w:cs="Helvetica Light"/>
          <w:sz w:val="24"/>
          <w:sz-cs w:val="24"/>
        </w:rPr>
        <w:t xml:space="preserve">Desc_Yuno_Cap2: Automatic cascade across acquirers when Digital River declines a subscription renewal. When a Norton or Avast renewal fails due to card expiration, issuer decline, or FX block, Yuno reroutes to the next best processor in milliseconds. Up to 50% recovery on soft declines. At 77% retention, recovering even 2% of involuntary churn adds $68M+ annually.</w:t>
      </w:r>
    </w:p>
    <w:p>
      <w:pPr/>
      <w:r>
        <w:rPr>
          <w:rFonts w:ascii="Helvetica Light" w:hAnsi="Helvetica Light" w:cs="Helvetica Light"/>
          <w:sz w:val="24"/>
          <w:sz-cs w:val="24"/>
        </w:rPr>
        <w:t xml:space="preserve">Desc_Yuno_Cap3: Activates the APMs Gen Digital's 500M+ user base needs: Pix and Boleto in Brazil, UPI in India, SEPA DD across Europe, iDEAL in Netherlands, BLIK in Poland, GCash in Philippines, M-Pesa in Africa, Konbini in Japan. One API, 1,000+ payment methods. Converts freemium users to paid in card-light markets.</w:t>
      </w:r>
    </w:p>
    <w:p>
      <w:pPr/>
      <w:r>
        <w:rPr>
          <w:rFonts w:ascii="Helvetica Light" w:hAnsi="Helvetica Light" w:cs="Helvetica Light"/>
          <w:sz w:val="24"/>
          <w:sz-cs w:val="24"/>
        </w:rPr>
        <w:t xml:space="preserve">Desc_Yuno_Cap4: One dashboard consolidating Digital River, PayPal, Apple Pay, Google Pay, wire transfers, and bank transfers across Norton, Avast, AVG, Avira, LifeLock, and CCleaner into a single view. Real-time approval rate monitoring across 150+ countries, centralized reconciliation, unified churn analytics. Full brand-level and geo-level visibility across Gen's entire consumer portfolio.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RESEARCH BACKING | Key Facts for the Meeting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 Digital at a glance:**</w:t>
      </w:r>
    </w:p>
    <w:p>
      <w:pPr/>
      <w:r>
        <w:rPr>
          <w:rFonts w:ascii="Helvetica Light" w:hAnsi="Helvetica Light" w:cs="Helvetica Light"/>
          <w:sz w:val="24"/>
          <w:sz-cs w:val="24"/>
        </w:rPr>
        <w:t xml:space="preserve">- Multinational consumer cybersecurity and digital safety company (formerly Symantec, then NortonLifeLock)</w:t>
      </w:r>
    </w:p>
    <w:p>
      <w:pPr/>
      <w:r>
        <w:rPr>
          <w:rFonts w:ascii="Helvetica Light" w:hAnsi="Helvetica Light" w:cs="Helvetica Light"/>
          <w:sz w:val="24"/>
          <w:sz-cs w:val="24"/>
        </w:rPr>
        <w:t xml:space="preserve">- Co-HQ: Tempe, Arizona (US) and Prague, Czech Republic (EU). ~3,500 employees</w:t>
      </w:r>
    </w:p>
    <w:p>
      <w:pPr/>
      <w:r>
        <w:rPr>
          <w:rFonts w:ascii="Helvetica Light" w:hAnsi="Helvetica Light" w:cs="Helvetica Light"/>
          <w:sz w:val="24"/>
          <w:sz-cs w:val="24"/>
        </w:rPr>
        <w:t xml:space="preserve">- CEO: Vincent Pilette</w:t>
      </w:r>
    </w:p>
    <w:p>
      <w:pPr/>
      <w:r>
        <w:rPr>
          <w:rFonts w:ascii="Helvetica Light" w:hAnsi="Helvetica Light" w:cs="Helvetica Light"/>
          <w:sz w:val="24"/>
          <w:sz-cs w:val="24"/>
        </w:rPr>
        <w:t xml:space="preserve">- Revenue: $3.9B (FY2025). Net income: $643M. EBITDA: $2.0B. Operating margin: 40.9%</w:t>
      </w:r>
    </w:p>
    <w:p>
      <w:pPr/>
      <w:r>
        <w:rPr>
          <w:rFonts w:ascii="Helvetica Light" w:hAnsi="Helvetica Light" w:cs="Helvetica Light"/>
          <w:sz w:val="24"/>
          <w:sz-cs w:val="24"/>
        </w:rPr>
        <w:t xml:space="preserve">- 39.3M direct paying subscribers (+1.1M YoY). ARPU: $7.25/month (2025)</w:t>
      </w:r>
    </w:p>
    <w:p>
      <w:pPr/>
      <w:r>
        <w:rPr>
          <w:rFonts w:ascii="Helvetica Light" w:hAnsi="Helvetica Light" w:cs="Helvetica Light"/>
          <w:sz w:val="24"/>
          <w:sz-cs w:val="24"/>
        </w:rPr>
        <w:t xml:space="preserve">- 500M+ devices protected globally across 150+ countries</w:t>
      </w:r>
    </w:p>
    <w:p>
      <w:pPr/>
      <w:r>
        <w:rPr>
          <w:rFonts w:ascii="Helvetica Light" w:hAnsi="Helvetica Light" w:cs="Helvetica Light"/>
          <w:sz w:val="24"/>
          <w:sz-cs w:val="24"/>
        </w:rPr>
        <w:t xml:space="preserve">- Annual retention rate: ~77%. Subscription revenue: ~90% of total</w:t>
      </w:r>
    </w:p>
    <w:p>
      <w:pPr/>
      <w:r>
        <w:rPr>
          <w:rFonts w:ascii="Helvetica Light" w:hAnsi="Helvetica Light" w:cs="Helvetica Light"/>
          <w:sz w:val="24"/>
          <w:sz-cs w:val="24"/>
        </w:rPr>
        <w:t xml:space="preserve">- Total debt: $8.0B. Cash: $1.0B. Free cash flow: $1.2B (FY2025)</w:t>
      </w:r>
    </w:p>
    <w:p>
      <w:pPr/>
      <w:r>
        <w:rPr>
          <w:rFonts w:ascii="Helvetica Light" w:hAnsi="Helvetica Light" w:cs="Helvetica Light"/>
          <w:sz w:val="24"/>
          <w:sz-cs w:val="24"/>
        </w:rPr>
        <w:t xml:space="preserve">- NASDAQ: GEN. Market cap: ~$18B</w:t>
      </w:r>
    </w:p>
    <w:p>
      <w:pPr/>
      <w:r>
        <w:rPr>
          <w:rFonts w:ascii="Helvetica Light" w:hAnsi="Helvetica Light" w:cs="Helvetica Light"/>
          <w:sz w:val="24"/>
          <w:sz-cs w:val="24"/>
        </w:rPr>
        <w:t xml:space="preserve">- Completed MoneyLion acquisition ($1B, April 2025), adding fintech to portfolio</w:t>
      </w:r>
    </w:p>
    <w:p>
      <w:pPr/>
      <w:r>
        <w:rPr>
          <w:rFonts w:ascii="Helvetica Light" w:hAnsi="Helvetica Light" w:cs="Helvetica Light"/>
          <w:sz w:val="24"/>
          <w:sz-cs w:val="24"/>
        </w:rPr>
        <w:t xml:space="preserve">- Brands: Norton, Avast, LifeLock, MoneyLion, Avira, AVG, CCleaner, ReputationDefender, GOBankingRates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**Revenue by geography:**</w:t>
      </w:r>
    </w:p>
    <w:p>
      <w:pPr/>
      <w:r>
        <w:rPr>
          <w:rFonts w:ascii="Helvetica Light" w:hAnsi="Helvetica Light" w:cs="Helvetica Light"/>
          <w:sz w:val="24"/>
          <w:sz-cs w:val="24"/>
        </w:rPr>
        <w:t xml:space="preserve">- Americas: 65.8%</w:t>
      </w:r>
    </w:p>
    <w:p>
      <w:pPr/>
      <w:r>
        <w:rPr>
          <w:rFonts w:ascii="Helvetica Light" w:hAnsi="Helvetica Light" w:cs="Helvetica Light"/>
          <w:sz w:val="24"/>
          <w:sz-cs w:val="24"/>
        </w:rPr>
        <w:t xml:space="preserve">- EMEA: 24.2%</w:t>
      </w:r>
    </w:p>
    <w:p>
      <w:pPr/>
      <w:r>
        <w:rPr>
          <w:rFonts w:ascii="Helvetica Light" w:hAnsi="Helvetica Light" w:cs="Helvetica Light"/>
          <w:sz w:val="24"/>
          <w:sz-cs w:val="24"/>
        </w:rPr>
        <w:t xml:space="preserve">- Asia Pacific: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**Confirmed PSPs and Infrastructure:**</w:t>
      </w:r>
    </w:p>
    <w:p>
      <w:pPr/>
      <w:r>
        <w:rPr>
          <w:rFonts w:ascii="Helvetica Light" w:hAnsi="Helvetica Light" w:cs="Helvetica Light"/>
          <w:sz w:val="24"/>
          <w:sz-cs w:val="24"/>
        </w:rPr>
        <w:t xml:space="preserve">- Digital River: primary e-commerce checkout and payment processor for Norton and Avast</w:t>
      </w:r>
    </w:p>
    <w:p>
      <w:pPr/>
      <w:r>
        <w:rPr>
          <w:rFonts w:ascii="Helvetica Light" w:hAnsi="Helvetica Light" w:cs="Helvetica Light"/>
          <w:sz w:val="24"/>
          <w:sz-cs w:val="24"/>
        </w:rPr>
        <w:t xml:space="preserve">- Digital River Ireland: European entity processing Avast/AVG subscriptions</w:t>
      </w:r>
    </w:p>
    <w:p>
      <w:pPr/>
      <w:r>
        <w:rPr>
          <w:rFonts w:ascii="Helvetica Light" w:hAnsi="Helvetica Light" w:cs="Helvetica Light"/>
          <w:sz w:val="24"/>
          <w:sz-cs w:val="24"/>
        </w:rPr>
        <w:t xml:space="preserve">- PayPal: accepted on both Norton and Avast for subscriptions and renewals</w:t>
      </w:r>
    </w:p>
    <w:p>
      <w:pPr/>
      <w:r>
        <w:rPr>
          <w:rFonts w:ascii="Helvetica Light" w:hAnsi="Helvetica Light" w:cs="Helvetica Light"/>
          <w:sz w:val="24"/>
          <w:sz-cs w:val="24"/>
        </w:rPr>
        <w:t xml:space="preserve">- Apple Pay: accepted on Norton.com (monthly billing)</w:t>
      </w:r>
    </w:p>
    <w:p>
      <w:pPr/>
      <w:r>
        <w:rPr>
          <w:rFonts w:ascii="Helvetica Light" w:hAnsi="Helvetica Light" w:cs="Helvetica Light"/>
          <w:sz w:val="24"/>
          <w:sz-cs w:val="24"/>
        </w:rPr>
        <w:t xml:space="preserve">- Google Pay: accepted on Norton.com (monthly billing)</w:t>
      </w:r>
    </w:p>
    <w:p>
      <w:pPr/>
      <w:r>
        <w:rPr>
          <w:rFonts w:ascii="Helvetica Light" w:hAnsi="Helvetica Light" w:cs="Helvetica Light"/>
          <w:sz w:val="24"/>
          <w:sz-cs w:val="24"/>
        </w:rPr>
        <w:t xml:space="preserve">- Wire Transfer / Bank Transfer: available for Norton and Avast (processing 1-2 weeks)</w:t>
      </w:r>
    </w:p>
    <w:p>
      <w:pPr/>
      <w:r>
        <w:rPr>
          <w:rFonts w:ascii="Helvetica Light" w:hAnsi="Helvetica Light" w:cs="Helvetica Light"/>
          <w:sz w:val="24"/>
          <w:sz-cs w:val="24"/>
        </w:rPr>
        <w:t xml:space="preserve">- Online Banking: available on Norton.com (2-4 working days processing)</w:t>
      </w:r>
    </w:p>
    <w:p>
      <w:pPr/>
      <w:r>
        <w:rPr>
          <w:rFonts w:ascii="Helvetica Light" w:hAnsi="Helvetica Light" w:cs="Helvetica Light"/>
          <w:sz w:val="24"/>
          <w:sz-cs w:val="24"/>
        </w:rPr>
        <w:t xml:space="preserve">- App Stores: iOS App Store and Google Play for mobile subscriptions</w:t>
      </w:r>
    </w:p>
    <w:p>
      <w:pPr/>
      <w:r>
        <w:rPr>
          <w:rFonts w:ascii="Helvetica Light" w:hAnsi="Helvetica Light" w:cs="Helvetica Light"/>
          <w:sz w:val="24"/>
          <w:sz-cs w:val="24"/>
        </w:rPr>
        <w:t xml:space="preserve">- No payment orchestrator detected</w:t>
      </w:r>
    </w:p>
    <w:p>
      <w:pPr/>
      <w:r>
        <w:rPr>
          <w:rFonts w:ascii="Helvetica Light" w:hAnsi="Helvetica Light" w:cs="Helvetica Light"/>
          <w:sz w:val="24"/>
          <w:sz-cs w:val="24"/>
        </w:rPr>
        <w:t xml:space="preserve">- No multi-acquirer routing identified</w:t>
      </w:r>
    </w:p>
    <w:p>
      <w:pPr/>
      <w:r>
        <w:rPr>
          <w:rFonts w:ascii="Helvetica Light" w:hAnsi="Helvetica Light" w:cs="Helvetica Light"/>
          <w:sz w:val="24"/>
          <w:sz-cs w:val="24"/>
        </w:rPr>
        <w:t xml:space="preserve">- Each brand appears to run a separate Digital River checkout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**Accepted payment methods (Norton):**</w:t>
      </w:r>
    </w:p>
    <w:p>
      <w:pPr/>
      <w:r>
        <w:rPr>
          <w:rFonts w:ascii="Helvetica Light" w:hAnsi="Helvetica Light" w:cs="Helvetica Light"/>
          <w:sz w:val="24"/>
          <w:sz-cs w:val="24"/>
        </w:rPr>
        <w:t xml:space="preserve">- Credit/debit cards: Visa, Mastercard, Amex, Discover, JCB, UnionPay</w:t>
      </w:r>
    </w:p>
    <w:p>
      <w:pPr/>
      <w:r>
        <w:rPr>
          <w:rFonts w:ascii="Helvetica Light" w:hAnsi="Helvetica Light" w:cs="Helvetica Light"/>
          <w:sz w:val="24"/>
          <w:sz-cs w:val="24"/>
        </w:rPr>
        <w:t xml:space="preserve">- PayPal</w:t>
      </w:r>
    </w:p>
    <w:p>
      <w:pPr/>
      <w:r>
        <w:rPr>
          <w:rFonts w:ascii="Helvetica Light" w:hAnsi="Helvetica Light" w:cs="Helvetica Light"/>
          <w:sz w:val="24"/>
          <w:sz-cs w:val="24"/>
        </w:rPr>
        <w:t xml:space="preserve">- Apple Pay (monthly billing)</w:t>
      </w:r>
    </w:p>
    <w:p>
      <w:pPr/>
      <w:r>
        <w:rPr>
          <w:rFonts w:ascii="Helvetica Light" w:hAnsi="Helvetica Light" w:cs="Helvetica Light"/>
          <w:sz w:val="24"/>
          <w:sz-cs w:val="24"/>
        </w:rPr>
        <w:t xml:space="preserve">- Google Pay (monthly billing)</w:t>
      </w:r>
    </w:p>
    <w:p>
      <w:pPr/>
      <w:r>
        <w:rPr>
          <w:rFonts w:ascii="Helvetica Light" w:hAnsi="Helvetica Light" w:cs="Helvetica Light"/>
          <w:sz w:val="24"/>
          <w:sz-cs w:val="24"/>
        </w:rPr>
        <w:t xml:space="preserve">- Wire Transfer / Bank Transfer (via Digital River)</w:t>
      </w:r>
    </w:p>
    <w:p>
      <w:pPr/>
      <w:r>
        <w:rPr>
          <w:rFonts w:ascii="Helvetica Light" w:hAnsi="Helvetica Light" w:cs="Helvetica Light"/>
          <w:sz w:val="24"/>
          <w:sz-cs w:val="24"/>
        </w:rPr>
        <w:t xml:space="preserve">- Online Banking (select countries)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**Accepted payment methods (Avast/AVG):**</w:t>
      </w:r>
    </w:p>
    <w:p>
      <w:pPr/>
      <w:r>
        <w:rPr>
          <w:rFonts w:ascii="Helvetica Light" w:hAnsi="Helvetica Light" w:cs="Helvetica Light"/>
          <w:sz w:val="24"/>
          <w:sz-cs w:val="24"/>
        </w:rPr>
        <w:t xml:space="preserve">- Credit/debit cards: Visa, Mastercard, Amex</w:t>
      </w:r>
    </w:p>
    <w:p>
      <w:pPr/>
      <w:r>
        <w:rPr>
          <w:rFonts w:ascii="Helvetica Light" w:hAnsi="Helvetica Light" w:cs="Helvetica Light"/>
          <w:sz w:val="24"/>
          <w:sz-cs w:val="24"/>
        </w:rPr>
        <w:t xml:space="preserve">- PayPal</w:t>
      </w:r>
    </w:p>
    <w:p>
      <w:pPr/>
      <w:r>
        <w:rPr>
          <w:rFonts w:ascii="Helvetica Light" w:hAnsi="Helvetica Light" w:cs="Helvetica Light"/>
          <w:sz w:val="24"/>
          <w:sz-cs w:val="24"/>
        </w:rPr>
        <w:t xml:space="preserve">- Wire Transfer</w:t>
      </w:r>
    </w:p>
    <w:p>
      <w:pPr/>
      <w:r>
        <w:rPr>
          <w:rFonts w:ascii="Helvetica Light" w:hAnsi="Helvetica Light" w:cs="Helvetica Light"/>
          <w:sz w:val="24"/>
          <w:sz-cs w:val="24"/>
        </w:rPr>
        <w:t xml:space="preserve">- Mobile carrier billing (select markets)</w:t>
      </w:r>
    </w:p>
    <w:p>
      <w:pPr/>
      <w:r>
        <w:rPr>
          <w:rFonts w:ascii="Helvetica Light" w:hAnsi="Helvetica Light" w:cs="Helvetica Light"/>
          <w:sz w:val="24"/>
          <w:sz-cs w:val="24"/>
        </w:rPr>
        <w:t xml:space="preserve">- Processed via Digital River Ireland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 5 Markets Gap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1: United States (core market, ~50%+ of revenue)</w:t>
      </w:r>
    </w:p>
    <w:p>
      <w:pPr/>
      <w:r>
        <w:rPr>
          <w:rFonts w:ascii="Helvetica Light" w:hAnsi="Helvetica Light" w:cs="Helvetica Light"/>
          <w:sz w:val="24"/>
          <w:sz-cs w:val="24"/>
        </w:rPr>
        <w:t xml:space="preserve">  Accepted: Visa/MC/Amex/Discover, PayPal, Apple Pay, Google Pay</w:t>
      </w:r>
    </w:p>
    <w:p>
      <w:pPr/>
      <w:r>
        <w:rPr>
          <w:rFonts w:ascii="Helvetica Light" w:hAnsi="Helvetica Light" w:cs="Helvetica Light"/>
          <w:sz w:val="24"/>
          <w:sz-cs w:val="24"/>
        </w:rPr>
        <w:t xml:space="preserve">  Missing: Cash App Pay, Venmo, ACH for annual billing</w:t>
      </w:r>
    </w:p>
    <w:p>
      <w:pPr/>
      <w:r>
        <w:rPr>
          <w:rFonts w:ascii="Helvetica Light" w:hAnsi="Helvetica Light" w:cs="Helvetica Light"/>
          <w:sz w:val="24"/>
          <w:sz-cs w:val="24"/>
        </w:rPr>
        <w:t xml:space="preserve">  Note: Well served. Digital wallet coverage is strongest in this market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2: United Kingdom / Europe (24.2% of revenue)</w:t>
      </w:r>
    </w:p>
    <w:p>
      <w:pPr/>
      <w:r>
        <w:rPr>
          <w:rFonts w:ascii="Helvetica Light" w:hAnsi="Helvetica Light" w:cs="Helvetica Light"/>
          <w:sz w:val="24"/>
          <w:sz-cs w:val="24"/>
        </w:rPr>
        <w:t xml:space="preserve">  Accepted: Visa/MC/Amex, PayPal, wire transfer</w:t>
      </w:r>
    </w:p>
    <w:p>
      <w:pPr/>
      <w:r>
        <w:rPr>
          <w:rFonts w:ascii="Helvetica Light" w:hAnsi="Helvetica Light" w:cs="Helvetica Light"/>
          <w:sz w:val="24"/>
          <w:sz-cs w:val="24"/>
        </w:rPr>
        <w:t xml:space="preserve">  Missing: SEPA Direct Debit (consumer), iDEAL (NL), BLIK (PL), Bancontact (BE)</w:t>
      </w:r>
    </w:p>
    <w:p>
      <w:pPr/>
      <w:r>
        <w:rPr>
          <w:rFonts w:ascii="Helvetica Light" w:hAnsi="Helvetica Light" w:cs="Helvetica Light"/>
          <w:sz w:val="24"/>
          <w:sz-cs w:val="24"/>
        </w:rPr>
        <w:t xml:space="preserve">  Note: SEPA DD would reduce involuntary churn on European renewals significantly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3: Japan (significant APAC market)</w:t>
      </w:r>
    </w:p>
    <w:p>
      <w:pPr/>
      <w:r>
        <w:rPr>
          <w:rFonts w:ascii="Helvetica Light" w:hAnsi="Helvetica Light" w:cs="Helvetica Light"/>
          <w:sz w:val="24"/>
          <w:sz-cs w:val="24"/>
        </w:rPr>
        <w:t xml:space="preserve">  Accepted: Visa/MC/JCB (cross-border)</w:t>
      </w:r>
    </w:p>
    <w:p>
      <w:pPr/>
      <w:r>
        <w:rPr>
          <w:rFonts w:ascii="Helvetica Light" w:hAnsi="Helvetica Light" w:cs="Helvetica Light"/>
          <w:sz w:val="24"/>
          <w:sz-cs w:val="24"/>
        </w:rPr>
        <w:t xml:space="preserve">  Missing: Konbini, PayPay, JPY optimized billing</w:t>
      </w:r>
    </w:p>
    <w:p>
      <w:pPr/>
      <w:r>
        <w:rPr>
          <w:rFonts w:ascii="Helvetica Light" w:hAnsi="Helvetica Light" w:cs="Helvetica Light"/>
          <w:sz w:val="24"/>
          <w:sz-cs w:val="24"/>
        </w:rPr>
        <w:t xml:space="preserve">  Note: Konbini is essential for Japanese consumers. JCB accepted but routed cross-border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4: Brazil (emerging growth market)</w:t>
      </w:r>
    </w:p>
    <w:p>
      <w:pPr/>
      <w:r>
        <w:rPr>
          <w:rFonts w:ascii="Helvetica Light" w:hAnsi="Helvetica Light" w:cs="Helvetica Light"/>
          <w:sz w:val="24"/>
          <w:sz-cs w:val="24"/>
        </w:rPr>
        <w:t xml:space="preserve">  Accepted: Visa/MC (cross-border)</w:t>
      </w:r>
    </w:p>
    <w:p>
      <w:pPr/>
      <w:r>
        <w:rPr>
          <w:rFonts w:ascii="Helvetica Light" w:hAnsi="Helvetica Light" w:cs="Helvetica Light"/>
          <w:sz w:val="24"/>
          <w:sz-cs w:val="24"/>
        </w:rPr>
        <w:t xml:space="preserve">  Missing: Pix, Boleto, BRL pricing, installments</w:t>
      </w:r>
    </w:p>
    <w:p>
      <w:pPr/>
      <w:r>
        <w:rPr>
          <w:rFonts w:ascii="Helvetica Light" w:hAnsi="Helvetica Light" w:cs="Helvetica Light"/>
          <w:sz w:val="24"/>
          <w:sz-cs w:val="24"/>
        </w:rPr>
        <w:t xml:space="preserve">  Note: Pix handles 70%+ of digital payments. No local currency = significant barrier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5: India (large freemium user base via Avast)</w:t>
      </w:r>
    </w:p>
    <w:p>
      <w:pPr/>
      <w:r>
        <w:rPr>
          <w:rFonts w:ascii="Helvetica Light" w:hAnsi="Helvetica Light" w:cs="Helvetica Light"/>
          <w:sz w:val="24"/>
          <w:sz-cs w:val="24"/>
        </w:rPr>
        <w:t xml:space="preserve">  Accepted: Visa/MC (cross-border)</w:t>
      </w:r>
    </w:p>
    <w:p>
      <w:pPr/>
      <w:r>
        <w:rPr>
          <w:rFonts w:ascii="Helvetica Light" w:hAnsi="Helvetica Light" w:cs="Helvetica Light"/>
          <w:sz w:val="24"/>
          <w:sz-cs w:val="24"/>
        </w:rPr>
        <w:t xml:space="preserve">  Missing: UPI, RuPay, Paytm, Net Banking, INR pricing</w:t>
      </w:r>
    </w:p>
    <w:p>
      <w:pPr/>
      <w:r>
        <w:rPr>
          <w:rFonts w:ascii="Helvetica Light" w:hAnsi="Helvetica Light" w:cs="Helvetica Light"/>
          <w:sz w:val="24"/>
          <w:sz-cs w:val="24"/>
        </w:rPr>
        <w:t xml:space="preserve">  Note: UPI has 14B+ monthly transactions. Essential for converting Avast free users to paid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meeting angles:**</w:t>
      </w:r>
    </w:p>
    <w:p>
      <w:pPr/>
      <w:r>
        <w:rPr>
          <w:rFonts w:ascii="Helvetica Light" w:hAnsi="Helvetica Light" w:cs="Helvetica Light"/>
          <w:sz w:val="24"/>
          <w:sz-cs w:val="24"/>
        </w:rPr>
        <w:t xml:space="preserve">1. **$3.9B through Digital River, no orchestration** | Every subscription dollar across 6+ brands flows through Digital River with no acquirer redundancy or smart routing</w:t>
      </w:r>
    </w:p>
    <w:p>
      <w:pPr/>
      <w:r>
        <w:rPr>
          <w:rFonts w:ascii="Helvetica Light" w:hAnsi="Helvetica Light" w:cs="Helvetica Light"/>
          <w:sz w:val="24"/>
          <w:sz-cs w:val="24"/>
        </w:rPr>
        <w:t xml:space="preserve">2. **77% retention = 23% annual churn** | 9M+ subscribers churn yearly. Multi-acquirer retry on failed renewals could recover millions in involuntary churn</w:t>
      </w:r>
    </w:p>
    <w:p>
      <w:pPr/>
      <w:r>
        <w:rPr>
          <w:rFonts w:ascii="Helvetica Light" w:hAnsi="Helvetica Light" w:cs="Helvetica Light"/>
          <w:sz w:val="24"/>
          <w:sz-cs w:val="24"/>
        </w:rPr>
        <w:t xml:space="preserve">3. **500M users, 39.3M paid** | Massive freemium funnel with &lt;8% conversion. Local payment methods in emerging markets are the unlock for paid conversion</w:t>
      </w:r>
    </w:p>
    <w:p>
      <w:pPr/>
      <w:r>
        <w:rPr>
          <w:rFonts w:ascii="Helvetica Light" w:hAnsi="Helvetica Light" w:cs="Helvetica Light"/>
          <w:sz w:val="24"/>
          <w:sz-cs w:val="24"/>
        </w:rPr>
        <w:t xml:space="preserve">4. **MoneyLion acquisition adds fintech complexity** | $1B acquisition brings financial services payments into the stack. Payment orchestration becomes critical across cybersecurity + fintech</w:t>
      </w:r>
    </w:p>
    <w:p>
      <w:pPr/>
      <w:r>
        <w:rPr>
          <w:rFonts w:ascii="Helvetica Light" w:hAnsi="Helvetica Light" w:cs="Helvetica Light"/>
          <w:sz w:val="24"/>
          <w:sz-cs w:val="24"/>
        </w:rPr>
        <w:t xml:space="preserve">5. **Brand-level fragmentation** | Norton and Avast run separate checkout flows. Unified orchestration would enable cross-brand analytics, upsell, and churn prevention</w:t>
      </w:r>
    </w:p>
    <w:p>
      <w:pPr/>
      <w:r>
        <w:rPr>
          <w:rFonts w:ascii="Helvetica Light" w:hAnsi="Helvetica Light" w:cs="Helvetica Light"/>
          <w:sz w:val="24"/>
          <w:sz-cs w:val="24"/>
        </w:rPr>
        <w:t xml:space="preserve">6. **Dual HQ advantage** | Prague + Tempe means EU and US regulatory alignment. SEPA DD for European renewals is a quick win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**Sources:**</w:t>
      </w:r>
    </w:p>
    <w:p>
      <w:pPr/>
      <w:r>
        <w:rPr>
          <w:rFonts w:ascii="Helvetica Light" w:hAnsi="Helvetica Light" w:cs="Helvetica Light"/>
          <w:sz w:val="24"/>
          <w:sz-cs w:val="24"/>
        </w:rPr>
        <w:t xml:space="preserve">- [Gen Digital Wikipedia](https://en.wikipedia.org/wiki/Gen_Digital)</w:t>
      </w:r>
    </w:p>
    <w:p>
      <w:pPr/>
      <w:r>
        <w:rPr>
          <w:rFonts w:ascii="Helvetica Light" w:hAnsi="Helvetica Light" w:cs="Helvetica Light"/>
          <w:sz w:val="24"/>
          <w:sz-cs w:val="24"/>
        </w:rPr>
        <w:t xml:space="preserve">- [Gen Digital Investor Relations: FY2025 Results](https://investor.gendigital.com/news/news-details/2025/Gen-Delivers-Record-Q4-and-Full-Year-Fiscal-2025-Results/default.aspx)</w:t>
      </w:r>
    </w:p>
    <w:p>
      <w:pPr/>
      <w:r>
        <w:rPr>
          <w:rFonts w:ascii="Helvetica Light" w:hAnsi="Helvetica Light" w:cs="Helvetica Light"/>
          <w:sz w:val="24"/>
          <w:sz-cs w:val="24"/>
        </w:rPr>
        <w:t xml:space="preserve">- [Gen Digital Q2 FY26 Results](https://investor.gendigital.com/news/news-details/2025/Gen-Extends-Market-Leadership-with-Record-Results-in-Q2-FY26/default.aspx)</w:t>
      </w:r>
    </w:p>
    <w:p>
      <w:pPr/>
      <w:r>
        <w:rPr>
          <w:rFonts w:ascii="Helvetica Light" w:hAnsi="Helvetica Light" w:cs="Helvetica Light"/>
          <w:sz w:val="24"/>
          <w:sz-cs w:val="24"/>
        </w:rPr>
        <w:t xml:space="preserve">- [Gen Digital Family of Brands](https://www.gendigital.com/us/en/family-of-brands/)</w:t>
      </w:r>
    </w:p>
    <w:p>
      <w:pPr/>
      <w:r>
        <w:rPr>
          <w:rFonts w:ascii="Helvetica Light" w:hAnsi="Helvetica Light" w:cs="Helvetica Light"/>
          <w:sz w:val="24"/>
          <w:sz-cs w:val="24"/>
        </w:rPr>
        <w:t xml:space="preserve">- [Gen Digital Leadership](https://www.gendigital.com/us/en/leadership/)</w:t>
      </w:r>
    </w:p>
    <w:p>
      <w:pPr/>
      <w:r>
        <w:rPr>
          <w:rFonts w:ascii="Helvetica Light" w:hAnsi="Helvetica Light" w:cs="Helvetica Light"/>
          <w:sz w:val="24"/>
          <w:sz-cs w:val="24"/>
        </w:rPr>
        <w:t xml:space="preserve">- [Norton Support: Online Banking/Wire Transfer](https://support.norton.com/sp/en/us/home/current/solutions/kb20100907174316EN)</w:t>
      </w:r>
    </w:p>
    <w:p>
      <w:pPr/>
      <w:r>
        <w:rPr>
          <w:rFonts w:ascii="Helvetica Light" w:hAnsi="Helvetica Light" w:cs="Helvetica Light"/>
          <w:sz w:val="24"/>
          <w:sz-cs w:val="24"/>
        </w:rPr>
        <w:t xml:space="preserve">- [Avast Purchase and Billing FAQ](https://support.avast.com/en-us/article/sale-billing-faq/)</w:t>
      </w:r>
    </w:p>
    <w:p>
      <w:pPr/>
      <w:r>
        <w:rPr>
          <w:rFonts w:ascii="Helvetica Light" w:hAnsi="Helvetica Light" w:cs="Helvetica Light"/>
          <w:sz w:val="24"/>
          <w:sz-cs w:val="24"/>
        </w:rPr>
        <w:t xml:space="preserve">- [Avast Community: Digital River](https://community.avast.com/t/digital-river/848210)</w:t>
      </w:r>
    </w:p>
    <w:p>
      <w:pPr/>
      <w:r>
        <w:rPr>
          <w:rFonts w:ascii="Helvetica Light" w:hAnsi="Helvetica Light" w:cs="Helvetica Light"/>
          <w:sz w:val="24"/>
          <w:sz-cs w:val="24"/>
        </w:rPr>
        <w:t xml:space="preserve">- [Norton Support: Monthly Billing](https://support.norton.com/sp/en/us/home/current/solutions/v121052649)</w:t>
      </w:r>
    </w:p>
    <w:p>
      <w:pPr/>
      <w:r>
        <w:rPr>
          <w:rFonts w:ascii="Helvetica Light" w:hAnsi="Helvetica Light" w:cs="Helvetica Light"/>
          <w:sz w:val="24"/>
          <w:sz-cs w:val="24"/>
        </w:rPr>
        <w:t xml:space="preserve">- [Investing.com: Gen Digital Churn Analysis](https://www.investing.com/news/company-news/gen-digital-stock-on-hold-as-user-churn-and-slow-summer-take-a-toll--barclays-93CH-3685055)</w:t>
      </w:r>
    </w:p>
    <w:p>
      <w:pPr/>
      <w:r>
        <w:rPr>
          <w:rFonts w:ascii="Helvetica Light" w:hAnsi="Helvetica Light" w:cs="Helvetica Light"/>
          <w:sz w:val="24"/>
          <w:sz-cs w:val="24"/>
        </w:rPr>
        <w:t xml:space="preserve">- [MacroTrends: Gen Digital Revenue](https://www.macrotrends.net/stocks/charts/GEN/gen-digital/revenue)</w:t>
      </w:r>
    </w:p>
    <w:p>
      <w:pPr/>
      <w:r>
        <w:rPr>
          <w:rFonts w:ascii="Helvetica Light" w:hAnsi="Helvetica Light" w:cs="Helvetica Light"/>
          <w:sz w:val="24"/>
          <w:sz-cs w:val="24"/>
        </w:rPr>
        <w:t xml:space="preserve">- [Gen Digital Logo Wikipedia](https://en.wikipedia.org/wiki/File:Gen_logo.svg)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