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MOCHI HEALTH | Stripe Sessions Research (SS Database Format)</w:t>
      </w:r>
    </w:p>
    <w:p>
      <w:r>
        <w:t>*Generated: 2026-04-21*</w:t>
      </w:r>
    </w:p>
    <w:p>
      <w:r>
        <w:t>=======================================</w:t>
      </w:r>
    </w:p>
    <w:p>
      <w:r>
        <w:t>DATABASE FIELDS: Mochi Health</w:t>
      </w:r>
    </w:p>
    <w:p>
      <w:r>
        <w:t>=======================================</w:t>
      </w:r>
    </w:p>
    <w:p>
      <w:r>
        <w:t>Logo: https://joinmochi.com/cdn/shop/files/mochi-health-logo.png</w:t>
      </w:r>
    </w:p>
    <w:p>
      <w:r>
        <w:t>Nombre merchant: Mochi Health</w:t>
      </w:r>
    </w:p>
    <w:p>
      <w:r>
        <w:t>SLIDE 1: PAIN POINTS</w:t>
      </w:r>
    </w:p>
    <w:p>
      <w:r>
        <w:t>Tittle_Pain Point_1: High-Risk Merchant Status</w:t>
      </w:r>
    </w:p>
    <w:p>
      <w:r>
        <w:t>Tittle_Pain Point_2: Chargeback Epidemic</w:t>
      </w:r>
    </w:p>
    <w:p>
      <w:r>
        <w:t>Tittle_Pain Point_3: Dual Subscription Confusion</w:t>
      </w:r>
    </w:p>
    <w:p>
      <w:r>
        <w:t>Tittle_Pain Point_4: Single PSP Fragility</w:t>
      </w:r>
    </w:p>
    <w:p>
      <w:r>
        <w:t>Tittle_Pain Point_5: Pharmacy Billing Splits</w:t>
      </w:r>
    </w:p>
    <w:p>
      <w:r>
        <w:t>Desc_Pain Point_1: GLP-1 telehealth is high-risk for card networks: recurring billing, prescription drugs, regulatory scrutiny. Stripe can freeze accounts once volume scales.</w:t>
      </w:r>
    </w:p>
    <w:p>
      <w:r>
        <w:t>Desc_Pain Point_2: 1,285 BBB complaints in 3 years, most billing-related. Auto-renewals and dual subscriptions generate chargebacks that threaten processing privileges.</w:t>
      </w:r>
    </w:p>
    <w:p>
      <w:r>
        <w:t>Desc_Pain Point_3: Two independent subscriptions: $79/mo membership and $99-$199/mo medication. Patients cancel one but not the other, triggering unwanted charges and disputes.</w:t>
      </w:r>
    </w:p>
    <w:p>
      <w:r>
        <w:t>Desc_Pain Point_4: 100K+ patients at $79-$278/mo flow through a single processor. Any account freeze or compliance flag blocks recurring revenue across all 15 US states.</w:t>
      </w:r>
    </w:p>
    <w:p>
      <w:r>
        <w:t>Desc_Pain Point_5: Membership fees go to Mochi; medication charges route through pharmacy partners. Reconciling two revenue streams and split refunds creates complexity.</w:t>
      </w:r>
    </w:p>
    <w:p>
      <w:r>
        <w:t>SLIDE 1: PSP TOPOLOGY</w:t>
      </w:r>
    </w:p>
    <w:p>
      <w:r>
        <w:t>PSP_1: Stripe (confirmed, primary billing)</w:t>
      </w:r>
    </w:p>
    <w:p>
      <w:r>
        <w:t>PSP_2: Not confirmed</w:t>
      </w:r>
    </w:p>
    <w:p>
      <w:r>
        <w:t>PSP_3: Not confirmed</w:t>
      </w:r>
    </w:p>
    <w:p>
      <w:r>
        <w:t>PSP_4: Not confirmed</w:t>
      </w:r>
    </w:p>
    <w:p>
      <w:r>
        <w:t>SLIDE 1: MISSING LOCAL METHODS (BLIND SPOTS)</w:t>
      </w:r>
    </w:p>
    <w:p>
      <w:r>
        <w:t>Local_M_1: HSA/FSA Direct Pay</w:t>
      </w:r>
    </w:p>
    <w:p>
      <w:r>
        <w:t>Local_M_2: ACH Bank Transfer</w:t>
      </w:r>
    </w:p>
    <w:p>
      <w:r>
        <w:t>Local_M_3: Affirm</w:t>
      </w:r>
    </w:p>
    <w:p>
      <w:r>
        <w:t>Local_M_4: Klarna</w:t>
      </w:r>
    </w:p>
    <w:p>
      <w:r>
        <w:t>Local_M_5: Afterpay</w:t>
      </w:r>
    </w:p>
    <w:p>
      <w:r>
        <w:t>Local_M_6: CareCredit</w:t>
      </w:r>
    </w:p>
    <w:p>
      <w:r>
        <w:t>Local_M_7: Cash App Pay</w:t>
      </w:r>
    </w:p>
    <w:p>
      <w:r>
        <w:t>Local_M_8: Venmo</w:t>
      </w:r>
    </w:p>
    <w:p>
      <w:r>
        <w:t>Local_M_9: Apple Pay</w:t>
      </w:r>
    </w:p>
    <w:p>
      <w:r>
        <w:t>Local_M_10: Google Pay</w:t>
      </w:r>
    </w:p>
    <w:p>
      <w:r>
        <w:t>SLIDE 2: YUNO CAPABILITIES</w:t>
      </w:r>
    </w:p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>
      <w:r>
        <w:t>Desc_Yuno_Cap1: Route each recurring charge to the optimal acquirer by card BIN, issuer, and amount. With 100K+ patients paying $79-$278/mo, a 3% auth uplift recovers thousands of renewals. InDrive achieved 90% approval via Yuno routing.</w:t>
      </w:r>
    </w:p>
    <w:p>
      <w:r>
        <w:t>Desc_Yuno_Cap2: Automatic cascade eliminates single-PSP dependency. When Stripe declines a renewal or flags the account, Yuno reroutes to a backup acquirer in milliseconds, keeping patient subscriptions active. Up to 50% recovery on failed transactions, critical for high-risk telehealth billing.</w:t>
      </w:r>
    </w:p>
    <w:p>
      <w:r>
        <w:t>Desc_Yuno_Cap3: Adds ACH for lower-cost recurring billing, Apple Pay and Google Pay for mobile app checkout, and BNPL options (Affirm, Klarna) that let patients split $99-$199/mo medication costs. One API, 1,000+ methods, reducing payment friction that causes churn.</w:t>
      </w:r>
    </w:p>
    <w:p>
      <w:r>
        <w:t>Desc_Yuno_Cap4: One dashboard unifying membership and medication billing streams, real-time chargeback monitoring, and centralized refund management. NOVA AI recovers 75% of failed renewals via automated outreach, reducing the support burden from 1,285+ billing complaints per year.</w:t>
      </w:r>
    </w:p>
    <w:p>
      <w:r>
        <w:t>---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Mochi Health at a glance:</w:t>
      </w:r>
    </w:p>
    <w:p>
      <w:pPr>
        <w:pStyle w:val="ListBullet"/>
      </w:pPr>
      <w:r>
        <w:t>Founded: 2022, HQ: San Francisco, California</w:t>
      </w:r>
    </w:p>
    <w:p>
      <w:pPr>
        <w:pStyle w:val="ListBullet"/>
      </w:pPr>
      <w:r>
        <w:t>Founder &amp; CEO: Dr. Myra Ahmad (MD, University of Washington; research at UCSF, MIT Koch Institute, MIT Sloan)</w:t>
      </w:r>
    </w:p>
    <w:p>
      <w:pPr>
        <w:pStyle w:val="ListBullet"/>
      </w:pPr>
      <w:r>
        <w:t>Employees: ~273 (as of October 2025)</w:t>
      </w:r>
    </w:p>
    <w:p>
      <w:pPr>
        <w:pStyle w:val="ListBullet"/>
      </w:pPr>
      <w:r>
        <w:t>Patients: 100,000+ active community</w:t>
      </w:r>
    </w:p>
    <w:p>
      <w:pPr>
        <w:pStyle w:val="ListBullet"/>
      </w:pPr>
      <w:r>
        <w:t>Revenue: under $10M reported, but 100K patients at $79-$278/mo implies significantly higher implied ARR</w:t>
      </w:r>
    </w:p>
    <w:p>
      <w:pPr>
        <w:pStyle w:val="ListBullet"/>
      </w:pPr>
      <w:r>
        <w:t>Growth: 500% year-over-year</w:t>
      </w:r>
    </w:p>
    <w:p>
      <w:pPr>
        <w:pStyle w:val="ListBullet"/>
      </w:pPr>
      <w:r>
        <w:t>Milestone: patients have collectively lost 3M+ pounds</w:t>
      </w:r>
    </w:p>
    <w:p>
      <w:pPr>
        <w:pStyle w:val="ListBullet"/>
      </w:pPr>
      <w:r>
        <w:t>Seed funding: $500K-$650K (AngelList, 2022); no publicly disclosed Series A</w:t>
      </w:r>
    </w:p>
    <w:p>
      <w:pPr>
        <w:pStyle w:val="ListBullet"/>
      </w:pPr>
      <w:r>
        <w:t>Operates in 15 US states: AZ, CO, FL, GA, IL, MA, MD, MN, NY, OR, PA, RI, TX, VA, WA</w:t>
      </w:r>
    </w:p>
    <w:p>
      <w:pPr>
        <w:pStyle w:val="ListBullet"/>
      </w:pPr>
      <w:r>
        <w:t>Expanding beyond obesity to comprehensive digital health platform (15 new care categories added November 2025)</w:t>
      </w:r>
    </w:p>
    <w:p>
      <w:pPr>
        <w:pStyle w:val="ListBullet"/>
      </w:pPr>
      <w:r>
        <w:t>App available on iOS and Android</w:t>
      </w:r>
    </w:p>
    <w:p>
      <w:r>
        <w:rPr>
          <w:b/>
        </w:rPr>
        <w:t>Pricing model:</w:t>
      </w:r>
    </w:p>
    <w:p>
      <w:pPr>
        <w:pStyle w:val="ListBullet"/>
      </w:pPr>
      <w:r>
        <w:t>Membership: $79/mo (intro $39/mo first month), covers video visits, dietitian access, 24/7 support</w:t>
      </w:r>
    </w:p>
    <w:p>
      <w:pPr>
        <w:pStyle w:val="ListBullet"/>
      </w:pPr>
      <w:r>
        <w:t>Subscription options: 1-month ($69), 3-month ($169), 12-month plans</w:t>
      </w:r>
    </w:p>
    <w:p>
      <w:pPr>
        <w:pStyle w:val="ListBullet"/>
      </w:pPr>
      <w:r>
        <w:t>Compounded Semaglutide: +$99/mo (flat rate, all doses)</w:t>
      </w:r>
    </w:p>
    <w:p>
      <w:pPr>
        <w:pStyle w:val="ListBullet"/>
      </w:pPr>
      <w:r>
        <w:t>Compounded Tirzepatide: +$199/mo (flat rate, all doses)</w:t>
      </w:r>
    </w:p>
    <w:p>
      <w:pPr>
        <w:pStyle w:val="ListBullet"/>
      </w:pPr>
      <w:r>
        <w:t>Total cost: $178-$278/mo per patient</w:t>
      </w:r>
    </w:p>
    <w:p>
      <w:r>
        <w:rPr>
          <w:b/>
        </w:rPr>
        <w:t>Confirmed PSPs:</w:t>
      </w:r>
    </w:p>
    <w:p>
      <w:pPr>
        <w:pStyle w:val="ListBullet"/>
      </w:pPr>
      <w:r>
        <w:t>Stripe: confirmed as primary payment processor (patient portal references Stripe billing)</w:t>
      </w:r>
    </w:p>
    <w:p>
      <w:pPr>
        <w:pStyle w:val="ListBullet"/>
      </w:pPr>
      <w:r>
        <w:t>No secondary PSP detected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High-risk merchant classification means Stripe could restrict or shut down the account at scale</w:t>
      </w:r>
    </w:p>
    <w:p>
      <w:r>
        <w:rPr>
          <w:b/>
        </w:rPr>
        <w:t>Payment and billing complaints (evidence):</w:t>
      </w:r>
    </w:p>
    <w:p>
      <w:pPr>
        <w:pStyle w:val="ListBullet"/>
      </w:pPr>
      <w:r>
        <w:t>1,285 BBB complaints in 3 years (Better Business Bureau)</w:t>
      </w:r>
    </w:p>
    <w:p>
      <w:pPr>
        <w:pStyle w:val="ListBullet"/>
      </w:pPr>
      <w:r>
        <w:t>15,000+ Trustpilot reviews (4.4/5 average, but billing complaints common)</w:t>
      </w:r>
    </w:p>
    <w:p>
      <w:pPr>
        <w:pStyle w:val="ListBullet"/>
      </w:pPr>
      <w:r>
        <w:t>Key issue: dual subscription model (membership + medication billed separately) causes confusion</w:t>
      </w:r>
    </w:p>
    <w:p>
      <w:pPr>
        <w:pStyle w:val="ListBullet"/>
      </w:pPr>
      <w:r>
        <w:t>Patients report charges continuing after cancellation because only one subscription was canceled</w:t>
      </w:r>
    </w:p>
    <w:p>
      <w:pPr>
        <w:pStyle w:val="ListBullet"/>
      </w:pPr>
      <w:r>
        <w:t>$79 membership is non-refundable after 24 hours</w:t>
      </w:r>
    </w:p>
    <w:p>
      <w:pPr>
        <w:pStyle w:val="ListBullet"/>
      </w:pPr>
      <w:r>
        <w:t>Disputed charges through credit card companies automatically flag the account, preventing Mochi from processing refunds</w:t>
      </w:r>
    </w:p>
    <w:p>
      <w:pPr>
        <w:pStyle w:val="ListBullet"/>
      </w:pPr>
      <w:r>
        <w:t>March 2025: primary pharmacy partner Aequita shut down by Washington State for sterile compounding violations</w:t>
      </w:r>
    </w:p>
    <w:p>
      <w:pPr>
        <w:pStyle w:val="ListBullet"/>
      </w:pPr>
      <w:r>
        <w:t>2025: Eli Lilly lawsuit over compounded tirzepatide marketing (dismissed by federal court)</w:t>
      </w:r>
    </w:p>
    <w:p>
      <w:r>
        <w:rPr>
          <w:b/>
        </w:rPr>
        <w:t>High-risk merchant context:</w:t>
      </w:r>
    </w:p>
    <w:p>
      <w:pPr>
        <w:pStyle w:val="ListBullet"/>
      </w:pPr>
      <w:r>
        <w:t>GLP-1 telehealth classified as high-risk by card networks</w:t>
      </w:r>
    </w:p>
    <w:p>
      <w:pPr>
        <w:pStyle w:val="ListBullet"/>
      </w:pPr>
      <w:r>
        <w:t>Chargeback potential, regulatory scrutiny, and card brand restrictions</w:t>
      </w:r>
    </w:p>
    <w:p>
      <w:pPr>
        <w:pStyle w:val="ListBullet"/>
      </w:pPr>
      <w:r>
        <w:t>Low-risk processors (Stripe, Square) not built for regulated medical services at scale</w:t>
      </w:r>
    </w:p>
    <w:p>
      <w:pPr>
        <w:pStyle w:val="ListBullet"/>
      </w:pPr>
      <w:r>
        <w:t>Account shutdowns common once volume scales or gets flagged</w:t>
      </w:r>
    </w:p>
    <w:p>
      <w:pPr>
        <w:pStyle w:val="ListBullet"/>
      </w:pPr>
      <w:r>
        <w:t>Industry-wide: billing is #1 complaint category across all GLP-1 telehealth platforms in 2026</w:t>
      </w:r>
    </w:p>
    <w:p>
      <w:r>
        <w:rPr>
          <w:b/>
        </w:rPr>
        <w:t>Key meeting angles:</w:t>
      </w:r>
    </w:p>
    <w:p>
      <w:r>
        <w:t>1. **100K+ patients, single Stripe dependency** | All recurring revenue flows through one processor classified as high-risk for GLP-1 telehealth. One freeze stops everything.</w:t>
      </w:r>
    </w:p>
    <w:p>
      <w:r>
        <w:t>2. **1,285 BBB complaints, most billing-related** | Dual subscription confusion, auto-renewals, and chargeback management need orchestration-level tooling.</w:t>
      </w:r>
    </w:p>
    <w:p>
      <w:r>
        <w:t>3. **500% YoY growth amplifies payment risk** | Rapidly scaling patient base on a single PSP increases likelihood of compliance flags and account reviews.</w:t>
      </w:r>
    </w:p>
    <w:p>
      <w:r>
        <w:t>4. **Pharmacy billing reconciliation** | Split billing between Mochi membership and pharmacy medication charges requires unified dashboard visibility.</w:t>
      </w:r>
    </w:p>
    <w:p>
      <w:r>
        <w:t>5. **BNPL opportunity** | $178-$278/mo is a significant healthcare expense. Affirm, Klarna, or CareCredit installments could reduce churn and improve conversion.</w:t>
      </w:r>
    </w:p>
    <w:p>
      <w:r>
        <w:t>6. **Mobile-first checkout** | App-based patients expect Apple Pay and Google Pay. Adding wallet methods reduces friction in mobile onboarding flow.</w:t>
      </w:r>
    </w:p>
    <w:p>
      <w:r>
        <w:t>7. **Stripe relationship preserved** | Yuno sits on top of Stripe, adding backup acquirers and routing intelligence without requiring PSP migration or re-integration.</w:t>
      </w:r>
    </w:p>
    <w:p>
      <w:r>
        <w:rPr>
          <w:b/>
        </w:rPr>
        <w:t>Sources:</w:t>
      </w:r>
    </w:p>
    <w:p>
      <w:pPr>
        <w:pStyle w:val="ListBullet"/>
      </w:pPr>
      <w:r>
        <w:t>[Mochi Health Official Website](https://joinmochi.com/)</w:t>
      </w:r>
    </w:p>
    <w:p>
      <w:pPr>
        <w:pStyle w:val="ListBullet"/>
      </w:pPr>
      <w:r>
        <w:t>[Mochi Health FAQ](https://joinmochi.com/faqs)</w:t>
      </w:r>
    </w:p>
    <w:p>
      <w:pPr>
        <w:pStyle w:val="ListBullet"/>
      </w:pPr>
      <w:r>
        <w:t>[Mochi Health BBB Complaints](https://www.bbb.org/us/ca/san-francisco/profile/health-care/mochi-health-1116-955238/complaints)</w:t>
      </w:r>
    </w:p>
    <w:p>
      <w:pPr>
        <w:pStyle w:val="ListBullet"/>
      </w:pPr>
      <w:r>
        <w:t>[Mochi Health Trustpilot](https://www.trustpilot.com/review/joinmochi.com)</w:t>
      </w:r>
    </w:p>
    <w:p>
      <w:pPr>
        <w:pStyle w:val="ListBullet"/>
      </w:pPr>
      <w:r>
        <w:t>[Mochi Health ConsumerAffairs](https://www.consumeraffairs.com/health/mochi-health.html)</w:t>
      </w:r>
    </w:p>
    <w:p>
      <w:pPr>
        <w:pStyle w:val="ListBullet"/>
      </w:pPr>
      <w:r>
        <w:t>[Mochi Health Crunchbase](https://www.crunchbase.com/organization/mochi)</w:t>
      </w:r>
    </w:p>
    <w:p>
      <w:pPr>
        <w:pStyle w:val="ListBullet"/>
      </w:pPr>
      <w:r>
        <w:t>[Mochi Health CBInsights](https://www.cbinsights.com/company/mochi-health)</w:t>
      </w:r>
    </w:p>
    <w:p>
      <w:pPr>
        <w:pStyle w:val="ListBullet"/>
      </w:pPr>
      <w:r>
        <w:t>[Mochi Health App Store](https://apps.apple.com/us/app/mochi-health-weight-loss-care/id6479331846)</w:t>
      </w:r>
    </w:p>
    <w:p>
      <w:pPr>
        <w:pStyle w:val="ListBullet"/>
      </w:pPr>
      <w:r>
        <w:t>[GLP-1.com: Mochi Health Review](https://glp-1.com/providers/mochi-health)</w:t>
      </w:r>
    </w:p>
    <w:p>
      <w:pPr>
        <w:pStyle w:val="ListBullet"/>
      </w:pPr>
      <w:r>
        <w:t>[US News: Mochi Health Review](https://health.usnews.com/best-diet/medication/mochi-health)</w:t>
      </w:r>
    </w:p>
    <w:p>
      <w:pPr>
        <w:pStyle w:val="ListBullet"/>
      </w:pPr>
      <w:r>
        <w:t>[Telehealth Ally: Mochi Health Review](https://telehealthally.com/reviews/mochi-health)</w:t>
      </w:r>
    </w:p>
    <w:p>
      <w:pPr>
        <w:pStyle w:val="ListBullet"/>
      </w:pPr>
      <w:r>
        <w:t>[Yahoo Finance: Mochi Health Platform Launch](https://finance.yahoo.com/news/mochi-health-launches-enhanced-online-232600908.html)</w:t>
      </w:r>
    </w:p>
    <w:p>
      <w:pPr>
        <w:pStyle w:val="ListBullet"/>
      </w:pPr>
      <w:r>
        <w:t>[Mochi Health Blog: 3M Pounds Lost](https://joinmochi.com/blogs/mochi-health-patients-lose-over-3-million-pounds-combined)</w:t>
      </w:r>
    </w:p>
    <w:p>
      <w:pPr>
        <w:pStyle w:val="ListBullet"/>
      </w:pPr>
      <w:r>
        <w:t>[Vector Payments: GLP-1 Payment Processing](https://www.vectorpayments.com/glp-1-payment-processing/)</w:t>
      </w:r>
    </w:p>
    <w:p>
      <w:pPr>
        <w:pStyle w:val="ListBullet"/>
      </w:pPr>
      <w:r>
        <w:t>[Corepay: GLP-1 Payment Compliance](https://corepay.net/articles/glp-1-payment-compliance-for-medspas/)</w:t>
      </w:r>
    </w:p>
    <w:p>
      <w:pPr>
        <w:pStyle w:val="ListBullet"/>
      </w:pPr>
      <w:r>
        <w:t>[Medical Foundation NC: GLP-1 Billing Guide](https://medicalfoundationofnc.org/glp1-telehealth-billing-and-cancellation-guide/)</w:t>
      </w:r>
    </w:p>
    <w:p>
      <w:pPr>
        <w:pStyle w:val="ListBullet"/>
      </w:pPr>
      <w:r>
        <w:t>[HLTH Podcast: Dr. Myra Ahmad](https://hlth.com/insights/podcasts/building-affordable-transparent-consumer-healthcare-with-dr-myra-ahmad-ceo-of-mochi-health-2026-04-01)</w:t>
      </w:r>
    </w:p>
    <w:p>
      <w:pPr>
        <w:pStyle w:val="ListBullet"/>
      </w:pPr>
      <w:r>
        <w:t>[Mochi Health Lawsuit 2026](https://lawfold.com/mochi-health-lawsuit/)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