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RHO | Stripe Sessions Research (SS Database Format)</w:t>
      </w:r>
    </w:p>
    <w:p>
      <w:r>
        <w:rPr>
          <w:i/>
        </w:rPr>
        <w:t>Generated: 2026-04-21</w:t>
      </w:r>
    </w:p>
    <w:p/>
    <w:p>
      <w:r>
        <w:t>=======================================</w:t>
      </w:r>
    </w:p>
    <w:p>
      <w:r>
        <w:t>DATABASE FIELDS: Rho</w:t>
      </w:r>
    </w:p>
    <w:p>
      <w:r>
        <w:t>=======================================</w:t>
      </w:r>
    </w:p>
    <w:p/>
    <w:p>
      <w:r>
        <w:t>Logo: https://cdn.brandfetch.io/rho.co/w/512/h/512/logo</w:t>
      </w:r>
    </w:p>
    <w:p>
      <w:r>
        <w:t>Nombre merchant: Rho</w:t>
      </w:r>
    </w:p>
    <w:p/>
    <w:p>
      <w:r>
        <w:t>SLIDE 1: PAIN POINTS</w:t>
      </w:r>
    </w:p>
    <w:p/>
    <w:p>
      <w:r>
        <w:t>Tittle_Pain Point_1: Single Acquirer Risk</w:t>
      </w:r>
    </w:p>
    <w:p>
      <w:r>
        <w:t>Tittle_Pain Point_2: FX Rate Opacity</w:t>
      </w:r>
    </w:p>
    <w:p>
      <w:r>
        <w:t>Tittle_Pain Point_3: Limited APM Coverage</w:t>
      </w:r>
    </w:p>
    <w:p>
      <w:r>
        <w:t>Tittle_Pain Point_4: No Smart Routing Layer</w:t>
      </w:r>
    </w:p>
    <w:p>
      <w:r>
        <w:t>Tittle_Pain Point_5: Card Decline Blind Spots</w:t>
      </w:r>
    </w:p>
    <w:p/>
    <w:p>
      <w:r>
        <w:t>Desc_Pain Point_1: Rho depends on Webster Bank + Mastercard as sole payment rails. A single outage or decline spike freezes corporate card transactions platform-wide.</w:t>
      </w:r>
    </w:p>
    <w:p>
      <w:r>
        <w:t>Desc_Pain Point_2: Flat 1% FX via Wise covers only 32 currencies. Clients in unsupported corridors face hidden correspondent fees with no multi-provider optimization.</w:t>
      </w:r>
    </w:p>
    <w:p>
      <w:r>
        <w:t>Desc_Pain Point_3: Rho supports ACH, wire, SWIFT, and card. But clients in LATAM, APAC, and Africa lack PIX, UPI, M-Pesa, or SEPA, forcing costly SWIFT wires.</w:t>
      </w:r>
    </w:p>
    <w:p>
      <w:r>
        <w:t>Desc_Pain Point_4: All payments route through one path per type (Webster domestic, Wise international). No routing logic compares cost or success across providers.</w:t>
      </w:r>
    </w:p>
    <w:p>
      <w:r>
        <w:t>Desc_Pain Point_5: Corporate cards run on Mastercard only via Webster Bank. Card declines from issuer limits or network errors have no cascade to a backup processor.</w:t>
      </w:r>
    </w:p>
    <w:p/>
    <w:p>
      <w:r>
        <w:t>SLIDE 1: PSP TOPOLOGY</w:t>
      </w:r>
    </w:p>
    <w:p/>
    <w:p>
      <w:r>
        <w:t>PSP_1: Webster Bank (banking &amp; domestic payments)</w:t>
      </w:r>
    </w:p>
    <w:p>
      <w:r>
        <w:t>PSP_2: Wise (international payments &amp; FX)</w:t>
      </w:r>
    </w:p>
    <w:p>
      <w:r>
        <w:t>PSP_3: Mastercard (corporate card network)</w:t>
      </w:r>
    </w:p>
    <w:p>
      <w:r>
        <w:t>PSP_4: Stripe (revenue reconciliation integration)</w:t>
      </w:r>
    </w:p>
    <w:p/>
    <w:p>
      <w:r>
        <w:t>SLIDE 1: MISSING LOCAL METHODS (BLIND SPOTS)</w:t>
      </w:r>
    </w:p>
    <w:p/>
    <w:p>
      <w:r>
        <w:t>Local_M_1: PIX (Brazil)</w:t>
      </w:r>
    </w:p>
    <w:p>
      <w:r>
        <w:t>Local_M_2: SEPA Instant (Europe)</w:t>
      </w:r>
    </w:p>
    <w:p>
      <w:r>
        <w:t>Local_M_3: UPI (India)</w:t>
      </w:r>
    </w:p>
    <w:p>
      <w:r>
        <w:t>Local_M_4: Faster Payments (UK)</w:t>
      </w:r>
    </w:p>
    <w:p>
      <w:r>
        <w:t>Local_M_5: SPEI (Mexico)</w:t>
      </w:r>
    </w:p>
    <w:p>
      <w:r>
        <w:t>Local_M_6: PayNow (Singapore)</w:t>
      </w:r>
    </w:p>
    <w:p>
      <w:r>
        <w:t>Local_M_7: PromptPay (Thailand)</w:t>
      </w:r>
    </w:p>
    <w:p>
      <w:r>
        <w:t>Local_M_8: M-Pesa (East Africa)</w:t>
      </w:r>
    </w:p>
    <w:p>
      <w:r>
        <w:t>Local_M_9: Interac e-Transfer (Canada)</w:t>
      </w:r>
    </w:p>
    <w:p>
      <w:r>
        <w:t>Local_M_10: BLIK (Poland)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Route each vendor payment and card transaction through the optimal processor by geography, currency, and cost. Across 140+ countries and thousands of daily AP payments, Smart Routing cuts cross-border costs 3-10% while boosting approval rates.</w:t>
      </w:r>
    </w:p>
    <w:p>
      <w:r>
        <w:t>Desc_Yuno_Cap2: When Webster Bank or Wise experiences downtime or a transaction fails, Yuno automatically cascades to a backup processor in milliseconds. Up to 50% recovery on soft declines protects Rho's promise of reliable, instant payments for its corporate clients.</w:t>
      </w:r>
    </w:p>
    <w:p>
      <w:r>
        <w:t>Desc_Yuno_Cap3: Enable Rho's clients to pay vendors via local rails in every market: PIX in Brazil, UPI in India, SEPA Instant in Europe, SPEI in Mexico. One API, 1,000+ payment methods, zero engineering sprints per new country. Turns Rho into a truly global AP platform.</w:t>
      </w:r>
    </w:p>
    <w:p>
      <w:r>
        <w:t>Desc_Yuno_Cap4: One dashboard consolidating all of Rho's payment providers, card networks, and banking rails. Real-time visibility into transaction status, cost per corridor, decline rates by geography, and FX margin analysis across Webster Bank, Wise, and any future providers.</w:t>
      </w:r>
    </w:p>
    <w:p/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Rho at a glance:</w:t>
      </w:r>
    </w:p>
    <w:p>
      <w:pPr>
        <w:pStyle w:val="ListBullet"/>
      </w:pPr>
      <w:r>
        <w:t>All-in-one corporate finance platform: banking, corporate cards, AP automation, treasury, expense management</w:t>
      </w:r>
    </w:p>
    <w:p>
      <w:pPr>
        <w:pStyle w:val="ListBullet"/>
      </w:pPr>
      <w:r>
        <w:t>Founded: 2018 by Everett Cook, Alex Wheldon, and Damian Kimmelman</w:t>
      </w:r>
    </w:p>
    <w:p>
      <w:pPr>
        <w:pStyle w:val="ListBullet"/>
      </w:pPr>
      <w:r>
        <w:t>Headquarters: 100 Crosby Street, New York, NY 10012</w:t>
      </w:r>
    </w:p>
    <w:p>
      <w:pPr>
        <w:pStyle w:val="ListBullet"/>
      </w:pPr>
      <w:r>
        <w:t>~608 employees (as of mid-2024)</w:t>
      </w:r>
    </w:p>
    <w:p>
      <w:pPr>
        <w:pStyle w:val="ListBullet"/>
      </w:pPr>
      <w:r>
        <w:t>Total funding: $207M+ across 8 rounds (Series B-II in Oct 2023; $100M from Community Investment Management in 2023)</w:t>
      </w:r>
    </w:p>
    <w:p>
      <w:pPr>
        <w:pStyle w:val="ListBullet"/>
      </w:pPr>
      <w:r>
        <w:t>Revenue: estimated up to $250M range (private company, not disclosed)</w:t>
      </w:r>
    </w:p>
    <w:p>
      <w:pPr>
        <w:pStyle w:val="ListBullet"/>
      </w:pPr>
      <w:r>
        <w:t>Key investors: DFJ Growth, Dragoneer Investment Group, M13, Torch Capital, Inspired Capital</w:t>
      </w:r>
    </w:p>
    <w:p>
      <w:pPr>
        <w:pStyle w:val="ListBullet"/>
      </w:pPr>
      <w:r>
        <w:t>Banking partner: Webster Bank, N.A. (member FDIC, ~$77B in assets)</w:t>
      </w:r>
    </w:p>
    <w:p>
      <w:pPr>
        <w:pStyle w:val="ListBullet"/>
      </w:pPr>
      <w:r>
        <w:t>Card issuer: Webster Bank via Mastercard license</w:t>
      </w:r>
    </w:p>
    <w:p>
      <w:pPr>
        <w:pStyle w:val="ListBullet"/>
      </w:pPr>
      <w:r>
        <w:t>International payments: powered by Wise US Inc.</w:t>
      </w:r>
    </w:p>
    <w:p>
      <w:pPr>
        <w:pStyle w:val="ListBullet"/>
      </w:pPr>
      <w:r>
        <w:t>Treasury: RBB Treasury LLC (SEC-registered subsidiary)</w:t>
      </w:r>
    </w:p>
    <w:p>
      <w:pPr>
        <w:pStyle w:val="ListBullet"/>
      </w:pPr>
      <w:r>
        <w:t>Notable customers: Perplexity, Product Hunt, Dune, Niural, Spark, Hyperbound, Revyl, Fibe</w:t>
      </w:r>
    </w:p>
    <w:p>
      <w:pPr>
        <w:pStyle w:val="ListBullet"/>
      </w:pPr>
      <w:r>
        <w:t>First member of Coalition for Financial Ecosystem Standards (CFES) in 2024</w:t>
      </w:r>
    </w:p>
    <w:p>
      <w:pPr>
        <w:pStyle w:val="ListBullet"/>
      </w:pPr>
      <w:r>
        <w:t>Gained significant customers after Silicon Valley Bank collapse (March 2023)</w:t>
      </w:r>
    </w:p>
    <w:p/>
    <w:p>
      <w:r>
        <w:rPr>
          <w:b/>
        </w:rPr>
        <w:t>Confirmed PSPs &amp; payment infrastructure:</w:t>
      </w:r>
    </w:p>
    <w:p>
      <w:pPr>
        <w:pStyle w:val="ListBullet"/>
      </w:pPr>
      <w:r>
        <w:t>Webster Bank: core banking partner for FDIC-insured accounts, domestic ACH, domestic wires, check payments</w:t>
      </w:r>
    </w:p>
    <w:p>
      <w:pPr>
        <w:pStyle w:val="ListBullet"/>
      </w:pPr>
      <w:r>
        <w:t>Wise Platform: powers international SWIFT wires (140+ countries) and FX transfers (32 currencies) at flat 1% fee</w:t>
      </w:r>
    </w:p>
    <w:p>
      <w:pPr>
        <w:pStyle w:val="ListBullet"/>
      </w:pPr>
      <w:r>
        <w:t>Mastercard: corporate card network; cards issued by Webster Bank</w:t>
      </w:r>
    </w:p>
    <w:p>
      <w:pPr>
        <w:pStyle w:val="ListBullet"/>
      </w:pPr>
      <w:r>
        <w:t>Stripe: integration partner for incoming revenue reconciliation (Stripe settlements auto-matched to Rho accounts)</w:t>
      </w:r>
    </w:p>
    <w:p>
      <w:pPr>
        <w:pStyle w:val="ListBullet"/>
      </w:pPr>
      <w:r>
        <w:t>PayPal: integration partner for revenue reconciliation</w:t>
      </w:r>
    </w:p>
    <w:p>
      <w:pPr>
        <w:pStyle w:val="ListBullet"/>
      </w:pPr>
      <w:r>
        <w:t>Plaid: financial data connectivity for third-party app linking</w:t>
      </w:r>
    </w:p>
    <w:p>
      <w:pPr>
        <w:pStyle w:val="ListBullet"/>
      </w:pPr>
      <w:r>
        <w:t>No payment orchestrator detected</w:t>
      </w:r>
    </w:p>
    <w:p/>
    <w:p>
      <w:r>
        <w:rPr>
          <w:b/>
        </w:rPr>
        <w:t>Payment methods currently supported:</w:t>
      </w:r>
    </w:p>
    <w:p>
      <w:pPr>
        <w:pStyle w:val="ListBullet"/>
      </w:pPr>
      <w:r>
        <w:t>ACH (domestic)</w:t>
      </w:r>
    </w:p>
    <w:p>
      <w:pPr>
        <w:pStyle w:val="ListBullet"/>
      </w:pPr>
      <w:r>
        <w:t>Domestic wire</w:t>
      </w:r>
    </w:p>
    <w:p>
      <w:pPr>
        <w:pStyle w:val="ListBullet"/>
      </w:pPr>
      <w:r>
        <w:t>International SWIFT wire</w:t>
      </w:r>
    </w:p>
    <w:p>
      <w:pPr>
        <w:pStyle w:val="ListBullet"/>
      </w:pPr>
      <w:r>
        <w:t>FX transfer (32 currencies via Wise)</w:t>
      </w:r>
    </w:p>
    <w:p>
      <w:pPr>
        <w:pStyle w:val="ListBullet"/>
      </w:pPr>
      <w:r>
        <w:t>Check</w:t>
      </w:r>
    </w:p>
    <w:p>
      <w:pPr>
        <w:pStyle w:val="ListBullet"/>
      </w:pPr>
      <w:r>
        <w:t>Corporate card (Mastercard)</w:t>
      </w:r>
    </w:p>
    <w:p/>
    <w:p>
      <w:r>
        <w:rPr>
          <w:b/>
        </w:rPr>
        <w:t>Top 5 Markets Gap Analysis:</w:t>
      </w:r>
    </w:p>
    <w:p/>
    <w:p>
      <w:r>
        <w:t>MARKET 1: United States (primary market)</w:t>
      </w:r>
    </w:p>
    <w:p>
      <w:r>
        <w:t>Currently offer: ACH, domestic wire, check, corporate card</w:t>
      </w:r>
    </w:p>
    <w:p>
      <w:r>
        <w:t>Missing: Real-time payments (RTP/FedNow), push-to-card disbursements</w:t>
      </w:r>
    </w:p>
    <w:p>
      <w:r>
        <w:t>US businesses increasingly expect instant payment rails. Rho's reliance on next-day ACH leaves clients waiting for settlement.</w:t>
      </w:r>
    </w:p>
    <w:p/>
    <w:p>
      <w:r>
        <w:t>MARKET 2: Europe (client vendor payments)</w:t>
      </w:r>
    </w:p>
    <w:p>
      <w:r>
        <w:t>Currently offer: SWIFT wire, FX transfer</w:t>
      </w:r>
    </w:p>
    <w:p>
      <w:r>
        <w:t>Missing: SEPA Instant, SEPA Direct Debit, iDEAL, Bancontact, Sofort</w:t>
      </w:r>
    </w:p>
    <w:p>
      <w:r>
        <w:t>SWIFT transfers to EU vendors cost $15+ per transaction when SEPA Instant settles in seconds at near-zero cost.</w:t>
      </w:r>
    </w:p>
    <w:p/>
    <w:p>
      <w:r>
        <w:t>MARKET 3: Latin America (client vendor payments)</w:t>
      </w:r>
    </w:p>
    <w:p>
      <w:r>
        <w:t>Currently offer: SWIFT wire</w:t>
      </w:r>
    </w:p>
    <w:p>
      <w:r>
        <w:t>Missing: PIX (Brazil), SPEI (Mexico), PSE (Colombia), CoDi</w:t>
      </w:r>
    </w:p>
    <w:p>
      <w:r>
        <w:t>PIX processes 45B+ transactions annually in Brazil. Rho clients paying LATAM vendors via SWIFT face 2-5 day settlement and high fees.</w:t>
      </w:r>
    </w:p>
    <w:p/>
    <w:p>
      <w:r>
        <w:t>MARKET 4: India (client vendor payments)</w:t>
      </w:r>
    </w:p>
    <w:p>
      <w:r>
        <w:t>Currently offer: SWIFT wire, FX transfer</w:t>
      </w:r>
    </w:p>
    <w:p>
      <w:r>
        <w:t>Missing: UPI, IMPS, NEFT, RTGS (local rails)</w:t>
      </w:r>
    </w:p>
    <w:p>
      <w:r>
        <w:t>UPI processes 12B+ monthly transactions. Indian vendors expect local rail payments, not international SWIFT wires.</w:t>
      </w:r>
    </w:p>
    <w:p/>
    <w:p>
      <w:r>
        <w:t>MARKET 5: United Kingdom (client vendor payments)</w:t>
      </w:r>
    </w:p>
    <w:p>
      <w:r>
        <w:t>Currently offer: SWIFT wire, FX transfer</w:t>
      </w:r>
    </w:p>
    <w:p>
      <w:r>
        <w:t>Missing: Faster Payments, BACS, Open Banking</w:t>
      </w:r>
    </w:p>
    <w:p>
      <w:r>
        <w:t>UK Faster Payments settles in seconds. Rho clients paying UK vendors via SWIFT pay unnecessary fees and wait days.</w:t>
      </w:r>
    </w:p>
    <w:p/>
    <w:p>
      <w:r>
        <w:rPr>
          <w:b/>
        </w:rPr>
        <w:t>Key meeting angles:</w:t>
      </w:r>
    </w:p>
    <w:p>
      <w:r>
        <w:t>1. **Single provider dependency** | Webster Bank + Wise = two points of failure for thousands of businesses. Payment orchestration adds redundancy.</w:t>
      </w:r>
    </w:p>
    <w:p>
      <w:r>
        <w:t>2. **140+ countries, only SWIFT** | Rho advertises global reach but routes everything through SWIFT. Local rails would cut costs 60-80% per transaction.</w:t>
      </w:r>
    </w:p>
    <w:p>
      <w:r>
        <w:t>3. **AP automation opportunity** | Rho's AI-powered AP automation processes thousands of payments. Smart routing per payment optimizes cost and speed automatically.</w:t>
      </w:r>
    </w:p>
    <w:p>
      <w:r>
        <w:t>4. **Post-SVB growth** | Rho gained significant market share after SVB collapse. Rapid scaling requires resilient, multi-provider payment infrastructure.</w:t>
      </w:r>
    </w:p>
    <w:p>
      <w:r>
        <w:t>5. **Competitive pressure** | Bill.com, Melio, and Airwallex offer multi-rail, multi-currency payouts. Rho needs local payment coverage to compete.</w:t>
      </w:r>
    </w:p>
    <w:p>
      <w:r>
        <w:t>6. **FX margin optimization** | Flat 1% FX fee on Wise could be undercut by routing through optimal FX providers per currency corridor.</w:t>
      </w:r>
    </w:p>
    <w:p/>
    <w:p>
      <w:r>
        <w:rPr>
          <w:b/>
        </w:rPr>
        <w:t>Sources:</w:t>
      </w:r>
    </w:p>
    <w:p>
      <w:pPr>
        <w:pStyle w:val="ListBullet"/>
      </w:pPr>
      <w:r>
        <w:t>[Rho Homepage](https://www.rho.co/)</w:t>
      </w:r>
    </w:p>
    <w:p>
      <w:pPr>
        <w:pStyle w:val="ListBullet"/>
      </w:pPr>
      <w:r>
        <w:t>[Rho Wikipedia](https://en.wikipedia.org/wiki/Rho_Technologies)</w:t>
      </w:r>
    </w:p>
    <w:p>
      <w:pPr>
        <w:pStyle w:val="ListBullet"/>
      </w:pPr>
      <w:r>
        <w:t>[Rho Enhanced Global Payments](https://www.rho.co/blog/introducing-enhanced-global-payments)</w:t>
      </w:r>
    </w:p>
    <w:p>
      <w:pPr>
        <w:pStyle w:val="ListBullet"/>
      </w:pPr>
      <w:r>
        <w:t>[Rho Stripe Partnership](https://www.rho.co/partner/stripe)</w:t>
      </w:r>
    </w:p>
    <w:p>
      <w:pPr>
        <w:pStyle w:val="ListBullet"/>
      </w:pPr>
      <w:r>
        <w:t>[Rho Stripe Revenue Reconciliation](https://moreinfo.rho.co/banking-platform-integrate-stripe-paypal-revenue-reconciliation)</w:t>
      </w:r>
    </w:p>
    <w:p>
      <w:pPr>
        <w:pStyle w:val="ListBullet"/>
      </w:pPr>
      <w:r>
        <w:t>[Rho Webster Bank Partnership](https://www.rho.co/blog/rho-and-webster-bank)</w:t>
      </w:r>
    </w:p>
    <w:p>
      <w:pPr>
        <w:pStyle w:val="ListBullet"/>
      </w:pPr>
      <w:r>
        <w:t>[Rho AI AP Automation](https://www.prnewswire.com/news-releases/rho-unveils-ai-powered-ap-automation-for-cfos--finance-teams-301891240.html)</w:t>
      </w:r>
    </w:p>
    <w:p>
      <w:pPr>
        <w:pStyle w:val="ListBullet"/>
      </w:pPr>
      <w:r>
        <w:t>[Rho Crunchbase](https://www.crunchbase.com/organization/rho-business)</w:t>
      </w:r>
    </w:p>
    <w:p>
      <w:pPr>
        <w:pStyle w:val="ListBullet"/>
      </w:pPr>
      <w:r>
        <w:t>[Rho CBInsights](https://www.cbinsights.com/company/rho)</w:t>
      </w:r>
    </w:p>
    <w:p>
      <w:pPr>
        <w:pStyle w:val="ListBullet"/>
      </w:pPr>
      <w:r>
        <w:t>[Rho FAQ](https://www.rho.co/faq)</w:t>
      </w:r>
    </w:p>
    <w:p>
      <w:pPr>
        <w:pStyle w:val="ListBullet"/>
      </w:pPr>
      <w:r>
        <w:t>[Brandfetch: Rho Logo](https://brandfetch.com/rho.co)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