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5B4CFF"/>
        </w:rPr>
        <w:t>BYTEDANCE / TIKTOK</w:t>
      </w:r>
    </w:p>
    <w:p>
      <w:r>
        <w:rPr>
          <w:rFonts w:ascii="Calibri" w:hAnsi="Calibri"/>
          <w:i/>
          <w:color w:val="333333"/>
          <w:sz w:val="24"/>
        </w:rPr>
        <w:t>Stripe Sessions Research (SS Database Format)</w:t>
      </w:r>
    </w:p>
    <w:p>
      <w:r>
        <w:rPr>
          <w:sz w:val="18"/>
        </w:rPr>
        <w:t>Generated: 2026-04-21</w:t>
      </w:r>
    </w:p>
    <w:p>
      <w:r>
        <w:t>============================================================</w:t>
      </w:r>
    </w:p>
    <w:p>
      <w:pPr>
        <w:pStyle w:val="Heading1"/>
      </w:pPr>
      <w:r>
        <w:rPr>
          <w:rFonts w:ascii="Calibri" w:hAnsi="Calibri"/>
          <w:color w:val="5B4CFF"/>
        </w:rPr>
        <w:t>DATABASE FIELDS: ByteDance / TikTok</w:t>
      </w:r>
    </w:p>
    <w:p>
      <w:r>
        <w:rPr>
          <w:rFonts w:ascii="Calibri" w:hAnsi="Calibri"/>
          <w:b/>
          <w:color w:val="5B4CFF"/>
          <w:sz w:val="20"/>
        </w:rPr>
        <w:t xml:space="preserve">Logo: </w:t>
      </w:r>
      <w:r>
        <w:rPr>
          <w:rFonts w:ascii="Calibri" w:hAnsi="Calibri"/>
          <w:color w:val="333333"/>
          <w:sz w:val="20"/>
        </w:rPr>
        <w:t>https://www.logo.wine/a/logo/TikTok/TikTok-Icon-Logo.wine.svg</w:t>
      </w:r>
    </w:p>
    <w:p>
      <w:r>
        <w:rPr>
          <w:rFonts w:ascii="Calibri" w:hAnsi="Calibri"/>
          <w:b/>
          <w:color w:val="5B4CFF"/>
          <w:sz w:val="20"/>
        </w:rPr>
        <w:t xml:space="preserve">Nombre merchant: </w:t>
      </w:r>
      <w:r>
        <w:rPr>
          <w:rFonts w:ascii="Calibri" w:hAnsi="Calibri"/>
          <w:color w:val="333333"/>
          <w:sz w:val="20"/>
        </w:rPr>
        <w:t>ByteDance / TikTok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B4CFF" w:val="clear"/>
          </w:tcPr>
          <w:p>
            <w:r>
              <w:rPr>
                <w:rFonts w:ascii="Calibri" w:hAnsi="Calibri"/>
                <w:b/>
                <w:sz w:val="18"/>
              </w:rPr>
              <w:t>Pain Point Title</w:t>
            </w:r>
          </w:p>
        </w:tc>
        <w:tc>
          <w:tcPr>
            <w:tcW w:type="dxa" w:w="4320"/>
            <w:shd w:fill="5B4CFF" w:val="clear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  <w:shd w:fill="F5F3FF" w:val="clear"/>
          </w:tcPr>
          <w:p>
            <w:r>
              <w:rPr>
                <w:rFonts w:ascii="Calibri" w:hAnsi="Calibri"/>
                <w:sz w:val="18"/>
              </w:rPr>
              <w:t>Cross Border Decline Tax</w:t>
            </w:r>
          </w:p>
        </w:tc>
        <w:tc>
          <w:tcPr>
            <w:tcW w:type="dxa" w:w="4320"/>
            <w:shd w:fill="F5F3FF" w:val="clear"/>
          </w:tcPr>
          <w:p>
            <w:r>
              <w:rPr>
                <w:rFonts w:ascii="Calibri" w:hAnsi="Calibri"/>
                <w:sz w:val="18"/>
              </w:rPr>
              <w:t>Card declines are the #1 TikTok Shop complaint. Cross border acquiring across 20+ markets triggers issuer blocks. At $64B GMV, even 1% uplift recovers $640M annually.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Fragmented 5 PSP Stack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Stripe, Adyen, PayPal, Worldpay, and J.P. Morgan operate without an orchestration layer. No unified routing, monitoring, or failover across 20+ countries.</w:t>
            </w:r>
          </w:p>
        </w:tc>
      </w:tr>
      <w:tr>
        <w:tc>
          <w:tcPr>
            <w:tcW w:type="dxa" w:w="4320"/>
            <w:shd w:fill="F5F3FF" w:val="clear"/>
          </w:tcPr>
          <w:p>
            <w:r>
              <w:rPr>
                <w:rFonts w:ascii="Calibri" w:hAnsi="Calibri"/>
                <w:sz w:val="18"/>
              </w:rPr>
              <w:t>LATAM APM Blind Spots</w:t>
            </w:r>
          </w:p>
        </w:tc>
        <w:tc>
          <w:tcPr>
            <w:tcW w:type="dxa" w:w="4320"/>
            <w:shd w:fill="F5F3FF" w:val="clear"/>
          </w:tcPr>
          <w:p>
            <w:r>
              <w:rPr>
                <w:rFonts w:ascii="Calibri" w:hAnsi="Calibri"/>
                <w:sz w:val="18"/>
              </w:rPr>
              <w:t>Brazil (#3 by users, 131M) and Mexico (#4, 74M) lack Pix, Boleto, OXXO, and SPEI at checkout. TikTok is now applying for fintech licenses in Brazil to close this gap.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SEA COD Margin Drain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COD dominates Indonesia, Thailand, Vietnam, Malaysia, Philippines. No QRIS, GoPay, OVO, Dana, TrueMoney, or GCash at TikTok Shop checkout in these markets.</w:t>
            </w:r>
          </w:p>
        </w:tc>
      </w:tr>
      <w:tr>
        <w:tc>
          <w:tcPr>
            <w:tcW w:type="dxa" w:w="4320"/>
            <w:shd w:fill="F5F3FF" w:val="clear"/>
          </w:tcPr>
          <w:p>
            <w:r>
              <w:rPr>
                <w:rFonts w:ascii="Calibri" w:hAnsi="Calibri"/>
                <w:sz w:val="18"/>
              </w:rPr>
              <w:t>EU Localization Gap</w:t>
            </w:r>
          </w:p>
        </w:tc>
        <w:tc>
          <w:tcPr>
            <w:tcW w:type="dxa" w:w="4320"/>
            <w:shd w:fill="F5F3FF" w:val="clear"/>
          </w:tcPr>
          <w:p>
            <w:r>
              <w:rPr>
                <w:rFonts w:ascii="Calibri" w:hAnsi="Calibri"/>
                <w:sz w:val="18"/>
              </w:rPr>
              <w:t>TikTok Shop launched in France, Germany, Italy, Spain, Ireland with zero confirmed local APMs. No Carte Bancaire, SEPA DD, Giropay, Bancomat Pay, or Bizum at checkout.</w:t>
            </w:r>
          </w:p>
        </w:tc>
      </w:tr>
    </w:tbl>
    <w:p>
      <w:pPr>
        <w:pStyle w:val="Heading2"/>
      </w:pPr>
      <w:r>
        <w:rPr>
          <w:rFonts w:ascii="Calibri" w:hAnsi="Calibri"/>
          <w:color w:val="5B4CFF"/>
        </w:rPr>
        <w:t>PSP TOPOLOGY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B4CFF" w:val="clear"/>
          </w:tcPr>
          <w:p>
            <w:r>
              <w:rPr>
                <w:rFonts w:ascii="Calibri" w:hAnsi="Calibri"/>
                <w:b/>
                <w:sz w:val="18"/>
              </w:rPr>
              <w:t>PSP_1</w:t>
            </w:r>
          </w:p>
        </w:tc>
        <w:tc>
          <w:tcPr>
            <w:tcW w:type="dxa" w:w="2160"/>
            <w:shd w:fill="5B4CFF" w:val="clear"/>
          </w:tcPr>
          <w:p>
            <w:r>
              <w:rPr>
                <w:rFonts w:ascii="Calibri" w:hAnsi="Calibri"/>
                <w:b/>
                <w:sz w:val="18"/>
              </w:rPr>
              <w:t>PSP_2</w:t>
            </w:r>
          </w:p>
        </w:tc>
        <w:tc>
          <w:tcPr>
            <w:tcW w:type="dxa" w:w="2160"/>
            <w:shd w:fill="5B4CFF" w:val="clear"/>
          </w:tcPr>
          <w:p>
            <w:r>
              <w:rPr>
                <w:rFonts w:ascii="Calibri" w:hAnsi="Calibri"/>
                <w:b/>
                <w:sz w:val="18"/>
              </w:rPr>
              <w:t>PSP_3</w:t>
            </w:r>
          </w:p>
        </w:tc>
        <w:tc>
          <w:tcPr>
            <w:tcW w:type="dxa" w:w="2160"/>
            <w:shd w:fill="5B4CFF" w:val="clear"/>
          </w:tcPr>
          <w:p>
            <w:r>
              <w:rPr>
                <w:rFonts w:ascii="Calibri" w:hAnsi="Calibri"/>
                <w:b/>
                <w:sz w:val="18"/>
              </w:rPr>
              <w:t>PSP_4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Stripe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Adyen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Worldpay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J.P. Morgan</w:t>
            </w:r>
          </w:p>
        </w:tc>
      </w:tr>
    </w:tbl>
    <w:p>
      <w:pPr>
        <w:pStyle w:val="Heading2"/>
      </w:pPr>
      <w:r>
        <w:rPr>
          <w:rFonts w:ascii="Calibri" w:hAnsi="Calibri"/>
          <w:color w:val="5B4CFF"/>
        </w:rPr>
        <w:t>MISSING LOCAL METHODS (BLIND SPOTS)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FF0F0" w:val="clear"/>
          </w:tcPr>
          <w:p>
            <w:r>
              <w:rPr>
                <w:rFonts w:ascii="Calibri" w:hAnsi="Calibri"/>
                <w:sz w:val="18"/>
              </w:rPr>
              <w:t>Pix</w:t>
            </w:r>
          </w:p>
        </w:tc>
        <w:tc>
          <w:tcPr>
            <w:tcW w:type="dxa" w:w="1728"/>
            <w:shd w:fill="FFF0F0" w:val="clear"/>
          </w:tcPr>
          <w:p>
            <w:r>
              <w:rPr>
                <w:rFonts w:ascii="Calibri" w:hAnsi="Calibri"/>
                <w:sz w:val="18"/>
              </w:rPr>
              <w:t>OXXO</w:t>
            </w:r>
          </w:p>
        </w:tc>
        <w:tc>
          <w:tcPr>
            <w:tcW w:type="dxa" w:w="1728"/>
            <w:shd w:fill="FFF0F0" w:val="clear"/>
          </w:tcPr>
          <w:p>
            <w:r>
              <w:rPr>
                <w:rFonts w:ascii="Calibri" w:hAnsi="Calibri"/>
                <w:sz w:val="18"/>
              </w:rPr>
              <w:t>QRIS</w:t>
            </w:r>
          </w:p>
        </w:tc>
        <w:tc>
          <w:tcPr>
            <w:tcW w:type="dxa" w:w="1728"/>
            <w:shd w:fill="FFF0F0" w:val="clear"/>
          </w:tcPr>
          <w:p>
            <w:r>
              <w:rPr>
                <w:rFonts w:ascii="Calibri" w:hAnsi="Calibri"/>
                <w:sz w:val="18"/>
              </w:rPr>
              <w:t>GoPay</w:t>
            </w:r>
          </w:p>
        </w:tc>
        <w:tc>
          <w:tcPr>
            <w:tcW w:type="dxa" w:w="1728"/>
            <w:shd w:fill="FFF0F0" w:val="clear"/>
          </w:tcPr>
          <w:p>
            <w:r>
              <w:rPr>
                <w:rFonts w:ascii="Calibri" w:hAnsi="Calibri"/>
                <w:sz w:val="18"/>
              </w:rPr>
              <w:t>GCash</w:t>
            </w:r>
          </w:p>
        </w:tc>
      </w:tr>
      <w:tr>
        <w:tc>
          <w:tcPr>
            <w:tcW w:type="dxa" w:w="1728"/>
            <w:shd w:fill="FFF0F0" w:val="clear"/>
          </w:tcPr>
          <w:p>
            <w:r>
              <w:rPr>
                <w:rFonts w:ascii="Calibri" w:hAnsi="Calibri"/>
                <w:sz w:val="18"/>
              </w:rPr>
              <w:t>TrueMoney</w:t>
            </w:r>
          </w:p>
        </w:tc>
        <w:tc>
          <w:tcPr>
            <w:tcW w:type="dxa" w:w="1728"/>
            <w:shd w:fill="FFF0F0" w:val="clear"/>
          </w:tcPr>
          <w:p>
            <w:r>
              <w:rPr>
                <w:rFonts w:ascii="Calibri" w:hAnsi="Calibri"/>
                <w:sz w:val="18"/>
              </w:rPr>
              <w:t>Carte Bancaire</w:t>
            </w:r>
          </w:p>
        </w:tc>
        <w:tc>
          <w:tcPr>
            <w:tcW w:type="dxa" w:w="1728"/>
            <w:shd w:fill="FFF0F0" w:val="clear"/>
          </w:tcPr>
          <w:p>
            <w:r>
              <w:rPr>
                <w:rFonts w:ascii="Calibri" w:hAnsi="Calibri"/>
                <w:sz w:val="18"/>
              </w:rPr>
              <w:t>SEPA Direct Debit</w:t>
            </w:r>
          </w:p>
        </w:tc>
        <w:tc>
          <w:tcPr>
            <w:tcW w:type="dxa" w:w="1728"/>
            <w:shd w:fill="FFF0F0" w:val="clear"/>
          </w:tcPr>
          <w:p>
            <w:r>
              <w:rPr>
                <w:rFonts w:ascii="Calibri" w:hAnsi="Calibri"/>
                <w:sz w:val="18"/>
              </w:rPr>
              <w:t>KakaoPay</w:t>
            </w:r>
          </w:p>
        </w:tc>
        <w:tc>
          <w:tcPr>
            <w:tcW w:type="dxa" w:w="1728"/>
            <w:shd w:fill="FFF0F0" w:val="clear"/>
          </w:tcPr>
          <w:p>
            <w:r>
              <w:rPr>
                <w:rFonts w:ascii="Calibri" w:hAnsi="Calibri"/>
                <w:sz w:val="18"/>
              </w:rPr>
              <w:t>Konbini</w:t>
            </w:r>
          </w:p>
        </w:tc>
      </w:tr>
      <w:tr>
        <w:tc>
          <w:tcPr>
            <w:tcW w:type="dxa" w:w="1728"/>
          </w:tcPr>
          <w:p>
            <w:r>
              <w:t>Local_M_6</w:t>
            </w:r>
          </w:p>
        </w:tc>
        <w:tc>
          <w:tcPr>
            <w:tcW w:type="dxa" w:w="1728"/>
          </w:tcPr>
          <w:p>
            <w:r>
              <w:t>Local_M_7</w:t>
            </w:r>
          </w:p>
        </w:tc>
        <w:tc>
          <w:tcPr>
            <w:tcW w:type="dxa" w:w="1728"/>
          </w:tcPr>
          <w:p>
            <w:r>
              <w:t>Local_M_8</w:t>
            </w:r>
          </w:p>
        </w:tc>
        <w:tc>
          <w:tcPr>
            <w:tcW w:type="dxa" w:w="1728"/>
          </w:tcPr>
          <w:p>
            <w:r>
              <w:t>Local_M_9</w:t>
            </w:r>
          </w:p>
        </w:tc>
        <w:tc>
          <w:tcPr>
            <w:tcW w:type="dxa" w:w="1728"/>
          </w:tcPr>
          <w:p>
            <w:r>
              <w:t>Local_M_10</w:t>
            </w:r>
          </w:p>
        </w:tc>
      </w:tr>
    </w:tbl>
    <w:p>
      <w:r>
        <w:rPr>
          <w:rFonts w:ascii="Calibri" w:hAnsi="Calibri"/>
          <w:sz w:val="20"/>
        </w:rPr>
        <w:t>Local_M_1: Pix</w:t>
      </w:r>
      <w:r>
        <w:br/>
      </w:r>
      <w:r>
        <w:rPr>
          <w:rFonts w:ascii="Calibri" w:hAnsi="Calibri"/>
          <w:sz w:val="20"/>
        </w:rPr>
        <w:t>Local_M_2: OXXO</w:t>
      </w:r>
      <w:r>
        <w:br/>
      </w:r>
      <w:r>
        <w:rPr>
          <w:rFonts w:ascii="Calibri" w:hAnsi="Calibri"/>
          <w:sz w:val="20"/>
        </w:rPr>
        <w:t>Local_M_3: QRIS</w:t>
      </w:r>
      <w:r>
        <w:br/>
      </w:r>
      <w:r>
        <w:rPr>
          <w:rFonts w:ascii="Calibri" w:hAnsi="Calibri"/>
          <w:sz w:val="20"/>
        </w:rPr>
        <w:t>Local_M_4: GoPay</w:t>
      </w:r>
      <w:r>
        <w:br/>
      </w:r>
      <w:r>
        <w:rPr>
          <w:rFonts w:ascii="Calibri" w:hAnsi="Calibri"/>
          <w:sz w:val="20"/>
        </w:rPr>
        <w:t>Local_M_5: GCash</w:t>
      </w:r>
      <w:r>
        <w:br/>
      </w:r>
      <w:r>
        <w:rPr>
          <w:rFonts w:ascii="Calibri" w:hAnsi="Calibri"/>
          <w:sz w:val="20"/>
        </w:rPr>
        <w:t>Local_M_6: TrueMoney</w:t>
      </w:r>
      <w:r>
        <w:br/>
      </w:r>
      <w:r>
        <w:rPr>
          <w:rFonts w:ascii="Calibri" w:hAnsi="Calibri"/>
          <w:sz w:val="20"/>
        </w:rPr>
        <w:t>Local_M_7: Carte Bancaire</w:t>
      </w:r>
      <w:r>
        <w:br/>
      </w:r>
      <w:r>
        <w:rPr>
          <w:rFonts w:ascii="Calibri" w:hAnsi="Calibri"/>
          <w:sz w:val="20"/>
        </w:rPr>
        <w:t>Local_M_8: SEPA Direct Debit</w:t>
      </w:r>
      <w:r>
        <w:br/>
      </w:r>
      <w:r>
        <w:rPr>
          <w:rFonts w:ascii="Calibri" w:hAnsi="Calibri"/>
          <w:sz w:val="20"/>
        </w:rPr>
        <w:t>Local_M_9: KakaoPay</w:t>
      </w:r>
      <w:r>
        <w:br/>
      </w:r>
      <w:r>
        <w:rPr>
          <w:rFonts w:ascii="Calibri" w:hAnsi="Calibri"/>
          <w:sz w:val="20"/>
        </w:rPr>
        <w:t>Local_M_10: Konbini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B4CFF" w:val="clear"/>
          </w:tcPr>
          <w:p>
            <w:r>
              <w:rPr>
                <w:rFonts w:ascii="Calibri" w:hAnsi="Calibri"/>
                <w:b/>
                <w:sz w:val="18"/>
              </w:rPr>
              <w:t>Yuno Capability</w:t>
            </w:r>
          </w:p>
        </w:tc>
        <w:tc>
          <w:tcPr>
            <w:tcW w:type="dxa" w:w="4320"/>
            <w:shd w:fill="5B4CFF" w:val="clear"/>
          </w:tcPr>
          <w:p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  <w:shd w:fill="F5F3FF" w:val="clear"/>
          </w:tcPr>
          <w:p>
            <w:r>
              <w:rPr>
                <w:rFonts w:ascii="Calibri" w:hAnsi="Calibri"/>
                <w:sz w:val="18"/>
              </w:rPr>
              <w:t>Smart Routing</w:t>
            </w:r>
          </w:p>
        </w:tc>
        <w:tc>
          <w:tcPr>
            <w:tcW w:type="dxa" w:w="4320"/>
            <w:shd w:fill="F5F3FF" w:val="clear"/>
          </w:tcPr>
          <w:p>
            <w:r>
              <w:rPr>
                <w:rFonts w:ascii="Calibri" w:hAnsi="Calibri"/>
                <w:sz w:val="18"/>
              </w:rPr>
              <w:t>Route each TikTok Shop, Coins, and LIVE transaction across Stripe, Adyen, Worldpay, and J.P. Morgan to the best performing acquirer for that card BIN, issuer, and market. At $64B GMV across 20+ countries, a 3% auth uplift translates to $1.9B+ in recovered revenue.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Failover &amp; Retries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Automatic cascade eliminates single PSP dependency. When Stripe declines, Yuno reroutes to Adyen or Worldpay in milliseconds. InDrive achieved 90% approval and 4.5% transaction recovery across 10 LATAM markets using this approach.</w:t>
            </w:r>
          </w:p>
        </w:tc>
      </w:tr>
      <w:tr>
        <w:tc>
          <w:tcPr>
            <w:tcW w:type="dxa" w:w="4320"/>
            <w:shd w:fill="F5F3FF" w:val="clear"/>
          </w:tcPr>
          <w:p>
            <w:r>
              <w:rPr>
                <w:rFonts w:ascii="Calibri" w:hAnsi="Calibri"/>
                <w:sz w:val="18"/>
              </w:rPr>
              <w:t>Local Payment Methods</w:t>
            </w:r>
          </w:p>
        </w:tc>
        <w:tc>
          <w:tcPr>
            <w:tcW w:type="dxa" w:w="4320"/>
            <w:shd w:fill="F5F3FF" w:val="clear"/>
          </w:tcPr>
          <w:p>
            <w:r>
              <w:rPr>
                <w:rFonts w:ascii="Calibri" w:hAnsi="Calibri"/>
                <w:sz w:val="18"/>
              </w:rPr>
              <w:t>Activates the APMs TikTok Shop needs: Pix in Brazil (131M users), OXXO in Mexico (74M), QRIS/GoPay in Indonesia (180M), GCash in Philippines, Carte Bancaire in France. One API, 1,000+ methods, no per market engineering sprints.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Unified Orchestration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One dashboard replacing TikTok's fragmented Stripe + Adyen + PayPal + Worldpay + J.P. Morgan settlement streams. Centralized reconciliation, real time approval monitoring, millisecond anomaly detection via Monitors across all 20+ markets.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5B4CFF"/>
        </w:rPr>
        <w:t>RESEARCH BACKING</w:t>
      </w:r>
    </w:p>
    <w:p>
      <w:pPr>
        <w:pStyle w:val="Heading2"/>
      </w:pPr>
      <w:r>
        <w:rPr>
          <w:rFonts w:ascii="Calibri" w:hAnsi="Calibri"/>
          <w:color w:val="5B4CFF"/>
        </w:rPr>
        <w:t>Company Overview</w:t>
      </w:r>
    </w:p>
    <w:p>
      <w:pPr>
        <w:pStyle w:val="ListBullet"/>
      </w:pPr>
      <w:r>
        <w:rPr>
          <w:rFonts w:ascii="Calibri" w:hAnsi="Calibri"/>
          <w:sz w:val="18"/>
        </w:rPr>
        <w:t>ByteDance: $186B revenue (2025), $155B (2024), ~150,000 employees across 120+ cities</w:t>
      </w:r>
    </w:p>
    <w:p>
      <w:pPr>
        <w:pStyle w:val="ListBullet"/>
      </w:pPr>
      <w:r>
        <w:rPr>
          <w:rFonts w:ascii="Calibri" w:hAnsi="Calibri"/>
          <w:sz w:val="18"/>
        </w:rPr>
        <w:t>TikTok platform revenue: ~$23B (2024), ~77% from ads, rest from commerce and in app purchases</w:t>
      </w:r>
    </w:p>
    <w:p>
      <w:pPr>
        <w:pStyle w:val="ListBullet"/>
      </w:pPr>
      <w:r>
        <w:rPr>
          <w:rFonts w:ascii="Calibri" w:hAnsi="Calibri"/>
          <w:sz w:val="18"/>
        </w:rPr>
        <w:t>TikTok Shop global GMV: $64.3B (2025), up ~100% YoY from $33B (2024)</w:t>
      </w:r>
    </w:p>
    <w:p>
      <w:pPr>
        <w:pStyle w:val="ListBullet"/>
      </w:pPr>
      <w:r>
        <w:rPr>
          <w:rFonts w:ascii="Calibri" w:hAnsi="Calibri"/>
          <w:sz w:val="18"/>
        </w:rPr>
        <w:t>TikTok MAU: 1.9B globally (2025); available in 150+ countries</w:t>
      </w:r>
    </w:p>
    <w:p>
      <w:pPr>
        <w:pStyle w:val="ListBullet"/>
      </w:pPr>
      <w:r>
        <w:rPr>
          <w:rFonts w:ascii="Calibri" w:hAnsi="Calibri"/>
          <w:sz w:val="18"/>
        </w:rPr>
        <w:t>TikTok Shop live in 20+ countries</w:t>
      </w:r>
    </w:p>
    <w:p>
      <w:pPr>
        <w:pStyle w:val="ListBullet"/>
      </w:pPr>
      <w:r>
        <w:rPr>
          <w:rFonts w:ascii="Calibri" w:hAnsi="Calibri"/>
          <w:sz w:val="18"/>
        </w:rPr>
        <w:t>Revenue streams: TikTok Shop commissions, TikTok Coins, LIVE Subscriptions/Super Fan ($9.99/mo), advertising, creator payouts</w:t>
      </w:r>
    </w:p>
    <w:p>
      <w:pPr>
        <w:pStyle w:val="ListBullet"/>
      </w:pPr>
      <w:r>
        <w:rPr>
          <w:rFonts w:ascii="Calibri" w:hAnsi="Calibri"/>
          <w:sz w:val="18"/>
        </w:rPr>
        <w:t>CEO: Shou Zi Chew; USDS JV (2026): Oracle, MGX, Silver Lake, Michael Dell, ByteDance</w:t>
      </w:r>
    </w:p>
    <w:p>
      <w:pPr>
        <w:pStyle w:val="ListBullet"/>
      </w:pPr>
      <w:r>
        <w:rPr>
          <w:rFonts w:ascii="Calibri" w:hAnsi="Calibri"/>
          <w:sz w:val="18"/>
        </w:rPr>
        <w:t>PIPO (Global Payments division) has regional directors; actively hiring Global Head of Legal, Global Payments</w:t>
      </w:r>
    </w:p>
    <w:p>
      <w:pPr>
        <w:pStyle w:val="Heading2"/>
      </w:pPr>
      <w:r>
        <w:rPr>
          <w:rFonts w:ascii="Calibri" w:hAnsi="Calibri"/>
          <w:color w:val="5B4CFF"/>
        </w:rPr>
        <w:t>Confirmed PSPs</w:t>
      </w:r>
    </w:p>
    <w:p>
      <w:pPr>
        <w:pStyle w:val="ListBullet"/>
      </w:pPr>
      <w:r>
        <w:rPr>
          <w:rFonts w:ascii="Calibri" w:hAnsi="Calibri"/>
          <w:sz w:val="18"/>
        </w:rPr>
        <w:t>Stripe: tips, creator payments (FXC Intelligence, press release)</w:t>
      </w:r>
    </w:p>
    <w:p>
      <w:pPr>
        <w:pStyle w:val="ListBullet"/>
      </w:pPr>
      <w:r>
        <w:rPr>
          <w:rFonts w:ascii="Calibri" w:hAnsi="Calibri"/>
          <w:sz w:val="18"/>
        </w:rPr>
        <w:t>Adyen: payment processing (FXC Intelligence)</w:t>
      </w:r>
    </w:p>
    <w:p>
      <w:pPr>
        <w:pStyle w:val="ListBullet"/>
      </w:pPr>
      <w:r>
        <w:rPr>
          <w:rFonts w:ascii="Calibri" w:hAnsi="Calibri"/>
          <w:sz w:val="18"/>
        </w:rPr>
        <w:t>PayPal: US/UK checkout, LIVE gift payouts</w:t>
      </w:r>
    </w:p>
    <w:p>
      <w:pPr>
        <w:pStyle w:val="ListBullet"/>
      </w:pPr>
      <w:r>
        <w:rPr>
          <w:rFonts w:ascii="Calibri" w:hAnsi="Calibri"/>
          <w:sz w:val="18"/>
        </w:rPr>
        <w:t>Worldpay: payment processing (FXC Intelligence)</w:t>
      </w:r>
    </w:p>
    <w:p>
      <w:pPr>
        <w:pStyle w:val="ListBullet"/>
      </w:pPr>
      <w:r>
        <w:rPr>
          <w:rFonts w:ascii="Calibri" w:hAnsi="Calibri"/>
          <w:sz w:val="18"/>
        </w:rPr>
        <w:t>J.P. Morgan: real time payments, 24+ markets, 10x cost reduction</w:t>
      </w:r>
    </w:p>
    <w:p>
      <w:pPr>
        <w:pStyle w:val="ListBullet"/>
      </w:pPr>
      <w:r>
        <w:rPr>
          <w:rFonts w:ascii="Calibri" w:hAnsi="Calibri"/>
          <w:sz w:val="18"/>
        </w:rPr>
        <w:t>Payoneer / WorldFirst: cross border seller payouts</w:t>
      </w:r>
    </w:p>
    <w:p>
      <w:pPr>
        <w:pStyle w:val="ListBullet"/>
      </w:pPr>
      <w:r>
        <w:rPr>
          <w:rFonts w:ascii="Calibri" w:hAnsi="Calibri"/>
          <w:sz w:val="18"/>
        </w:rPr>
        <w:t>No payment orchestrator detected</w:t>
      </w:r>
    </w:p>
    <w:p>
      <w:pPr>
        <w:pStyle w:val="Heading2"/>
      </w:pPr>
      <w:r>
        <w:rPr>
          <w:rFonts w:ascii="Calibri" w:hAnsi="Calibri"/>
          <w:color w:val="5B4CFF"/>
        </w:rPr>
        <w:t>Top 5 Markets Gap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B4CFF" w:val="clear"/>
          </w:tcPr>
          <w:p>
            <w:r>
              <w:rPr>
                <w:rFonts w:ascii="Calibri" w:hAnsi="Calibri"/>
                <w:b/>
                <w:sz w:val="16"/>
              </w:rPr>
              <w:t>Market</w:t>
            </w:r>
          </w:p>
        </w:tc>
        <w:tc>
          <w:tcPr>
            <w:tcW w:type="dxa" w:w="2160"/>
            <w:shd w:fill="5B4CFF" w:val="clear"/>
          </w:tcPr>
          <w:p>
            <w:r>
              <w:rPr>
                <w:rFonts w:ascii="Calibri" w:hAnsi="Calibri"/>
                <w:b/>
                <w:sz w:val="16"/>
              </w:rPr>
              <w:t>Currently Offered</w:t>
            </w:r>
          </w:p>
        </w:tc>
        <w:tc>
          <w:tcPr>
            <w:tcW w:type="dxa" w:w="2160"/>
            <w:shd w:fill="5B4CFF" w:val="clear"/>
          </w:tcPr>
          <w:p>
            <w:r>
              <w:rPr>
                <w:rFonts w:ascii="Calibri" w:hAnsi="Calibri"/>
                <w:b/>
                <w:sz w:val="16"/>
              </w:rPr>
              <w:t>Missing</w:t>
            </w:r>
          </w:p>
        </w:tc>
        <w:tc>
          <w:tcPr>
            <w:tcW w:type="dxa" w:w="2160"/>
            <w:shd w:fill="5B4CFF" w:val="clear"/>
          </w:tcPr>
          <w:p>
            <w:r>
              <w:rPr>
                <w:rFonts w:ascii="Calibri" w:hAnsi="Calibri"/>
                <w:b/>
                <w:sz w:val="16"/>
              </w:rPr>
              <w:t>Impact</w:t>
            </w:r>
          </w:p>
        </w:tc>
      </w:tr>
      <w:tr>
        <w:tc>
          <w:tcPr>
            <w:tcW w:type="dxa" w:w="2160"/>
            <w:shd w:fill="F5F3FF" w:val="clear"/>
          </w:tcPr>
          <w:p>
            <w:r>
              <w:rPr>
                <w:rFonts w:ascii="Calibri" w:hAnsi="Calibri"/>
                <w:sz w:val="16"/>
              </w:rPr>
              <w:t>Indonesia (#1, ~180M MAU)</w:t>
            </w:r>
          </w:p>
        </w:tc>
        <w:tc>
          <w:tcPr>
            <w:tcW w:type="dxa" w:w="2160"/>
            <w:shd w:fill="F5F3FF" w:val="clear"/>
          </w:tcPr>
          <w:p>
            <w:r>
              <w:rPr>
                <w:rFonts w:ascii="Calibri" w:hAnsi="Calibri"/>
                <w:sz w:val="16"/>
              </w:rPr>
              <w:t>Visa/MC cards, COD, local bank installments</w:t>
            </w:r>
          </w:p>
        </w:tc>
        <w:tc>
          <w:tcPr>
            <w:tcW w:type="dxa" w:w="2160"/>
            <w:shd w:fill="F5F3FF" w:val="clear"/>
          </w:tcPr>
          <w:p>
            <w:r>
              <w:rPr>
                <w:rFonts w:ascii="Calibri" w:hAnsi="Calibri"/>
                <w:sz w:val="16"/>
              </w:rPr>
              <w:t>QRIS, GoPay, OVO, DANA, ShopeePay</w:t>
            </w:r>
          </w:p>
        </w:tc>
        <w:tc>
          <w:tcPr>
            <w:tcW w:type="dxa" w:w="2160"/>
            <w:shd w:fill="F5F3FF" w:val="clear"/>
          </w:tcPr>
          <w:p>
            <w:r>
              <w:rPr>
                <w:rFonts w:ascii="Calibri" w:hAnsi="Calibri"/>
                <w:sz w:val="16"/>
              </w:rPr>
              <w:t>Digital wallets dominate Indonesian e commerce. GoPay and OVO handle hundreds of millions of monthly transactions.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6"/>
              </w:rPr>
              <w:t>United States (#2, ~136M MAU)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6"/>
              </w:rPr>
              <w:t>Visa, MC, Amex, Discover, Apple Pay, Google Pay, PayPal, Venmo, Klarna, Affirm, CC installments, TikTok Balance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6"/>
              </w:rPr>
              <w:t>Cash App Pay, ACH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6"/>
              </w:rPr>
              <w:t>US is well served. Cash App has 57M+ users matching TikTok demographic.</w:t>
            </w:r>
          </w:p>
        </w:tc>
      </w:tr>
      <w:tr>
        <w:tc>
          <w:tcPr>
            <w:tcW w:type="dxa" w:w="2160"/>
            <w:shd w:fill="F5F3FF" w:val="clear"/>
          </w:tcPr>
          <w:p>
            <w:r>
              <w:rPr>
                <w:rFonts w:ascii="Calibri" w:hAnsi="Calibri"/>
                <w:sz w:val="16"/>
              </w:rPr>
              <w:t>Brazil (#3, ~131M users)</w:t>
            </w:r>
          </w:p>
        </w:tc>
        <w:tc>
          <w:tcPr>
            <w:tcW w:type="dxa" w:w="2160"/>
            <w:shd w:fill="F5F3FF" w:val="clear"/>
          </w:tcPr>
          <w:p>
            <w:r>
              <w:rPr>
                <w:rFonts w:ascii="Calibri" w:hAnsi="Calibri"/>
                <w:sz w:val="16"/>
              </w:rPr>
              <w:t>Cards (Visa/MC), PayPal [limited]</w:t>
            </w:r>
          </w:p>
        </w:tc>
        <w:tc>
          <w:tcPr>
            <w:tcW w:type="dxa" w:w="2160"/>
            <w:shd w:fill="F5F3FF" w:val="clear"/>
          </w:tcPr>
          <w:p>
            <w:r>
              <w:rPr>
                <w:rFonts w:ascii="Calibri" w:hAnsi="Calibri"/>
                <w:sz w:val="16"/>
              </w:rPr>
              <w:t>Pix, Boleto, local installment cards</w:t>
            </w:r>
          </w:p>
        </w:tc>
        <w:tc>
          <w:tcPr>
            <w:tcW w:type="dxa" w:w="2160"/>
            <w:shd w:fill="F5F3FF" w:val="clear"/>
          </w:tcPr>
          <w:p>
            <w:r>
              <w:rPr>
                <w:rFonts w:ascii="Calibri" w:hAnsi="Calibri"/>
                <w:sz w:val="16"/>
              </w:rPr>
              <w:t>Pix processes 45B+ transactions/year. TikTok applying for EMI + credit licenses in Brazil.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6"/>
              </w:rPr>
              <w:t>Mexico (#4, ~74M MAU)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6"/>
              </w:rPr>
              <w:t>Cards [limited]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6"/>
              </w:rPr>
              <w:t>OXXO, SPEI, CoDi, Mercado Pago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6"/>
              </w:rPr>
              <w:t>60%+ of Mexican adults are unbanked. OXXO Pay is the primary bridge to digital commerce.</w:t>
            </w:r>
          </w:p>
        </w:tc>
      </w:tr>
      <w:tr>
        <w:tc>
          <w:tcPr>
            <w:tcW w:type="dxa" w:w="2160"/>
            <w:shd w:fill="F5F3FF" w:val="clear"/>
          </w:tcPr>
          <w:p>
            <w:r>
              <w:rPr>
                <w:rFonts w:ascii="Calibri" w:hAnsi="Calibri"/>
                <w:sz w:val="16"/>
              </w:rPr>
              <w:t>EU (France, Germany, Italy, Spain, 200M+ MAU)</w:t>
            </w:r>
          </w:p>
        </w:tc>
        <w:tc>
          <w:tcPr>
            <w:tcW w:type="dxa" w:w="2160"/>
            <w:shd w:fill="F5F3FF" w:val="clear"/>
          </w:tcPr>
          <w:p>
            <w:r>
              <w:rPr>
                <w:rFonts w:ascii="Calibri" w:hAnsi="Calibri"/>
                <w:sz w:val="16"/>
              </w:rPr>
              <w:t>Cards, likely PayPal</w:t>
            </w:r>
          </w:p>
        </w:tc>
        <w:tc>
          <w:tcPr>
            <w:tcW w:type="dxa" w:w="2160"/>
            <w:shd w:fill="F5F3FF" w:val="clear"/>
          </w:tcPr>
          <w:p>
            <w:r>
              <w:rPr>
                <w:rFonts w:ascii="Calibri" w:hAnsi="Calibri"/>
                <w:sz w:val="16"/>
              </w:rPr>
              <w:t>Carte Bancaire, Giropay, SEPA DD, Bancomat Pay, Bizum, PostePay</w:t>
            </w:r>
          </w:p>
        </w:tc>
        <w:tc>
          <w:tcPr>
            <w:tcW w:type="dxa" w:w="2160"/>
            <w:shd w:fill="F5F3FF" w:val="clear"/>
          </w:tcPr>
          <w:p>
            <w:r>
              <w:rPr>
                <w:rFonts w:ascii="Calibri" w:hAnsi="Calibri"/>
                <w:sz w:val="16"/>
              </w:rPr>
              <w:t>Launched Dec 2024 to Mar 2025 with no confirmed local APMs.</w:t>
            </w:r>
          </w:p>
        </w:tc>
      </w:tr>
    </w:tbl>
    <w:p>
      <w:pPr>
        <w:pStyle w:val="Heading2"/>
      </w:pPr>
      <w:r>
        <w:rPr>
          <w:rFonts w:ascii="Calibri" w:hAnsi="Calibri"/>
          <w:color w:val="5B4CFF"/>
        </w:rPr>
        <w:t>Payment Complaint History</w:t>
      </w:r>
    </w:p>
    <w:p>
      <w:pPr>
        <w:pStyle w:val="ListBullet"/>
      </w:pPr>
      <w:r>
        <w:rPr>
          <w:rFonts w:ascii="Calibri" w:hAnsi="Calibri"/>
          <w:sz w:val="18"/>
        </w:rPr>
        <w:t>Card declines: #1 complaint across TikTok Shop. Cross border acquiring triggers issuer blocks.</w:t>
      </w:r>
    </w:p>
    <w:p>
      <w:pPr>
        <w:pStyle w:val="ListBullet"/>
      </w:pPr>
      <w:r>
        <w:rPr>
          <w:rFonts w:ascii="Calibri" w:hAnsi="Calibri"/>
          <w:sz w:val="18"/>
        </w:rPr>
        <w:t>Unauthorized charges: multiple reports of unapproved charges on cards</w:t>
      </w:r>
    </w:p>
    <w:p>
      <w:pPr>
        <w:pStyle w:val="ListBullet"/>
      </w:pPr>
      <w:r>
        <w:rPr>
          <w:rFonts w:ascii="Calibri" w:hAnsi="Calibri"/>
          <w:sz w:val="18"/>
        </w:rPr>
        <w:t>Duplicate billing: technical glitches causing double charges</w:t>
      </w:r>
    </w:p>
    <w:p>
      <w:pPr>
        <w:pStyle w:val="ListBullet"/>
      </w:pPr>
      <w:r>
        <w:rPr>
          <w:rFonts w:ascii="Calibri" w:hAnsi="Calibri"/>
          <w:sz w:val="18"/>
        </w:rPr>
        <w:t>Chargeback complexity: $10/appeal fee, 7 day response window, ~45% win rate</w:t>
      </w:r>
    </w:p>
    <w:p>
      <w:pPr>
        <w:pStyle w:val="ListBullet"/>
      </w:pPr>
      <w:r>
        <w:rPr>
          <w:rFonts w:ascii="Calibri" w:hAnsi="Calibri"/>
          <w:sz w:val="18"/>
        </w:rPr>
        <w:t>Refund friction: complex process for both buyers and sellers</w:t>
      </w:r>
    </w:p>
    <w:p>
      <w:pPr>
        <w:pStyle w:val="ListBullet"/>
      </w:pPr>
      <w:r>
        <w:rPr>
          <w:rFonts w:ascii="Calibri" w:hAnsi="Calibri"/>
          <w:sz w:val="18"/>
        </w:rPr>
        <w:t>UX issue: "View all" button hides payment methods at checkout</w:t>
      </w:r>
    </w:p>
    <w:p>
      <w:pPr>
        <w:pStyle w:val="ListBullet"/>
      </w:pPr>
      <w:r>
        <w:rPr>
          <w:rFonts w:ascii="Calibri" w:hAnsi="Calibri"/>
          <w:sz w:val="18"/>
        </w:rPr>
        <w:t>Creator payout delays: January 2025 delays during US ban uncertainty</w:t>
      </w:r>
    </w:p>
    <w:p>
      <w:pPr>
        <w:pStyle w:val="Heading2"/>
      </w:pPr>
      <w:r>
        <w:rPr>
          <w:rFonts w:ascii="Calibri" w:hAnsi="Calibri"/>
          <w:color w:val="5B4CFF"/>
        </w:rPr>
        <w:t>Key Meeting Angles</w:t>
      </w:r>
    </w:p>
    <w:p>
      <w:pPr>
        <w:pStyle w:val="ListBullet"/>
      </w:pPr>
      <w:r>
        <w:rPr>
          <w:rFonts w:ascii="Calibri" w:hAnsi="Calibri"/>
          <w:sz w:val="18"/>
        </w:rPr>
        <w:t>$64B GMV with no orchestration: Five PSPs, 20+ markets, no unified routing layer</w:t>
      </w:r>
    </w:p>
    <w:p>
      <w:pPr>
        <w:pStyle w:val="ListBullet"/>
      </w:pPr>
      <w:r>
        <w:rPr>
          <w:rFonts w:ascii="Calibri" w:hAnsi="Calibri"/>
          <w:sz w:val="18"/>
        </w:rPr>
        <w:t>LATAM fintech ambitions: EMI + credit licenses in Brazil (March 2026), R$200B data center investment</w:t>
      </w:r>
    </w:p>
    <w:p>
      <w:pPr>
        <w:pStyle w:val="ListBullet"/>
      </w:pPr>
      <w:r>
        <w:rPr>
          <w:rFonts w:ascii="Calibri" w:hAnsi="Calibri"/>
          <w:sz w:val="18"/>
        </w:rPr>
        <w:t>EU expansion without local methods: 5 new markets, no confirmed local APMs</w:t>
      </w:r>
    </w:p>
    <w:p>
      <w:pPr>
        <w:pStyle w:val="ListBullet"/>
      </w:pPr>
      <w:r>
        <w:rPr>
          <w:rFonts w:ascii="Calibri" w:hAnsi="Calibri"/>
          <w:sz w:val="18"/>
        </w:rPr>
        <w:t>SEA COD dependency: 5 markets, ~380M MAU, COD dominates, no digital wallets at checkout</w:t>
      </w:r>
    </w:p>
    <w:p>
      <w:pPr>
        <w:pStyle w:val="ListBullet"/>
      </w:pPr>
      <w:r>
        <w:rPr>
          <w:rFonts w:ascii="Calibri" w:hAnsi="Calibri"/>
          <w:sz w:val="18"/>
        </w:rPr>
        <w:t>In house payments transition: PIPO Luxembourg, J.P. Morgan, Brazil licenses. Multi year build.</w:t>
      </w:r>
    </w:p>
    <w:p>
      <w:pPr>
        <w:pStyle w:val="ListBullet"/>
      </w:pPr>
      <w:r>
        <w:rPr>
          <w:rFonts w:ascii="Calibri" w:hAnsi="Calibri"/>
          <w:sz w:val="18"/>
        </w:rPr>
        <w:t>Card declines are #1 complaint: Smart Routing with local acquiring directly solves this</w:t>
      </w:r>
    </w:p>
    <w:p>
      <w:pPr>
        <w:pStyle w:val="ListBullet"/>
      </w:pPr>
      <w:r>
        <w:rPr>
          <w:rFonts w:ascii="Calibri" w:hAnsi="Calibri"/>
          <w:sz w:val="18"/>
        </w:rPr>
        <w:t>Multiple revenue streams: Shop, Coins, LIVE gifts, subscriptions. Each has payment complexity.</w:t>
      </w:r>
    </w:p>
    <w:p>
      <w:pPr>
        <w:pStyle w:val="Heading2"/>
      </w:pPr>
      <w:r>
        <w:rPr>
          <w:rFonts w:ascii="Calibri" w:hAnsi="Calibri"/>
          <w:color w:val="5B4CFF"/>
        </w:rPr>
        <w:t>Sources</w:t>
      </w:r>
    </w:p>
    <w:p>
      <w:pPr>
        <w:pStyle w:val="ListBullet"/>
      </w:pPr>
      <w:r>
        <w:rPr>
          <w:rFonts w:ascii="Calibri" w:hAnsi="Calibri"/>
          <w:sz w:val="16"/>
        </w:rPr>
        <w:t>FXC Intelligence: TikTok Payments Strategy | fxcintel.com</w:t>
      </w:r>
    </w:p>
    <w:p>
      <w:pPr>
        <w:pStyle w:val="ListBullet"/>
      </w:pPr>
      <w:r>
        <w:rPr>
          <w:rFonts w:ascii="Calibri" w:hAnsi="Calibri"/>
          <w:sz w:val="16"/>
        </w:rPr>
        <w:t>TikTok Seller University: Payment Methods | seller-us.tiktok.com</w:t>
      </w:r>
    </w:p>
    <w:p>
      <w:pPr>
        <w:pStyle w:val="ListBullet"/>
      </w:pPr>
      <w:r>
        <w:rPr>
          <w:rFonts w:ascii="Calibri" w:hAnsi="Calibri"/>
          <w:sz w:val="16"/>
        </w:rPr>
        <w:t>Accio: TikTok Shop Payment Methods Guide | accio.com</w:t>
      </w:r>
    </w:p>
    <w:p>
      <w:pPr>
        <w:pStyle w:val="ListBullet"/>
      </w:pPr>
      <w:r>
        <w:rPr>
          <w:rFonts w:ascii="Calibri" w:hAnsi="Calibri"/>
          <w:sz w:val="16"/>
        </w:rPr>
        <w:t>PaymentExpert: ByteDance Luxembourg License | paymentexpert.com</w:t>
      </w:r>
    </w:p>
    <w:p>
      <w:pPr>
        <w:pStyle w:val="ListBullet"/>
      </w:pPr>
      <w:r>
        <w:rPr>
          <w:rFonts w:ascii="Calibri" w:hAnsi="Calibri"/>
          <w:sz w:val="16"/>
        </w:rPr>
        <w:t>FintechFutures: TikTok Brazil EMI + Credit License | fintechfutures.com</w:t>
      </w:r>
    </w:p>
    <w:p>
      <w:pPr>
        <w:pStyle w:val="ListBullet"/>
      </w:pPr>
      <w:r>
        <w:rPr>
          <w:rFonts w:ascii="Calibri" w:hAnsi="Calibri"/>
          <w:sz w:val="16"/>
        </w:rPr>
        <w:t>Vixio: TikTok J.P. Morgan Instant Payments | vixio.com</w:t>
      </w:r>
    </w:p>
    <w:p>
      <w:pPr>
        <w:pStyle w:val="ListBullet"/>
      </w:pPr>
      <w:r>
        <w:rPr>
          <w:rFonts w:ascii="Calibri" w:hAnsi="Calibri"/>
          <w:sz w:val="16"/>
        </w:rPr>
        <w:t>Stripe/TikTok Tips Partnership | fintechmagazine.com</w:t>
      </w:r>
    </w:p>
    <w:p>
      <w:pPr>
        <w:pStyle w:val="ListBullet"/>
      </w:pPr>
      <w:r>
        <w:rPr>
          <w:rFonts w:ascii="Calibri" w:hAnsi="Calibri"/>
          <w:sz w:val="16"/>
        </w:rPr>
        <w:t>Business of Apps: TikTok Stats | businessofapps.com</w:t>
      </w:r>
    </w:p>
    <w:p>
      <w:pPr>
        <w:pStyle w:val="ListBullet"/>
      </w:pPr>
      <w:r>
        <w:rPr>
          <w:rFonts w:ascii="Calibri" w:hAnsi="Calibri"/>
          <w:sz w:val="16"/>
        </w:rPr>
        <w:t>Tubefilter: TikTok $39B International Revenue | tubefilter.com</w:t>
      </w:r>
    </w:p>
    <w:p>
      <w:pPr>
        <w:pStyle w:val="ListBullet"/>
      </w:pPr>
      <w:r>
        <w:rPr>
          <w:rFonts w:ascii="Calibri" w:hAnsi="Calibri"/>
          <w:sz w:val="16"/>
        </w:rPr>
        <w:t>ResourceRA: TikTok Shop GMV Statistics | resourcera.com</w:t>
      </w:r>
    </w:p>
    <w:p>
      <w:pPr>
        <w:pStyle w:val="ListBullet"/>
      </w:pPr>
      <w:r>
        <w:rPr>
          <w:rFonts w:ascii="Calibri" w:hAnsi="Calibri"/>
          <w:sz w:val="16"/>
        </w:rPr>
        <w:t>MarketMaze: TikTok Shop Doubles GMV | marketmaze.me</w:t>
      </w:r>
    </w:p>
    <w:p>
      <w:pPr>
        <w:pStyle w:val="ListBullet"/>
      </w:pPr>
      <w:r>
        <w:rPr>
          <w:rFonts w:ascii="Calibri" w:hAnsi="Calibri"/>
          <w:sz w:val="16"/>
        </w:rPr>
        <w:t>Galileo: TikTok Shop LATAM Commerce | galileo-ft.com</w:t>
      </w:r>
    </w:p>
    <w:p>
      <w:pPr>
        <w:pStyle w:val="ListBullet"/>
      </w:pPr>
      <w:r>
        <w:rPr>
          <w:rFonts w:ascii="Calibri" w:hAnsi="Calibri"/>
          <w:sz w:val="16"/>
        </w:rPr>
        <w:t>Awisee: TikTok Shop Europe Expansion | awisee.com</w:t>
      </w:r>
    </w:p>
    <w:p>
      <w:pPr>
        <w:pStyle w:val="ListBullet"/>
      </w:pPr>
      <w:r>
        <w:rPr>
          <w:rFonts w:ascii="Calibri" w:hAnsi="Calibri"/>
          <w:sz w:val="16"/>
        </w:rPr>
        <w:t>Wise: TikTok Shop Payment Methods | wise.com</w:t>
      </w:r>
    </w:p>
    <w:p>
      <w:pPr>
        <w:pStyle w:val="ListBullet"/>
      </w:pPr>
      <w:r>
        <w:rPr>
          <w:rFonts w:ascii="Calibri" w:hAnsi="Calibri"/>
          <w:sz w:val="16"/>
        </w:rPr>
        <w:t>Chargeflow: TikTok Shop Chargeback Guide | chargeflow.io</w:t>
      </w:r>
    </w:p>
    <w:p>
      <w:pPr>
        <w:pStyle w:val="ListBullet"/>
      </w:pPr>
      <w:r>
        <w:rPr>
          <w:rFonts w:ascii="Calibri" w:hAnsi="Calibri"/>
          <w:sz w:val="16"/>
        </w:rPr>
        <w:t>TikTok Brand Hub | tiktokbrandhub.com</w:t>
      </w:r>
    </w:p>
    <w:p>
      <w:pPr>
        <w:pStyle w:val="ListBullet"/>
      </w:pPr>
      <w:r>
        <w:rPr>
          <w:rFonts w:ascii="Calibri" w:hAnsi="Calibri"/>
          <w:sz w:val="16"/>
        </w:rPr>
        <w:t>Payoneer: TikTok Shop FAQ | payoneer.custhelp.com</w:t>
      </w:r>
    </w:p>
    <w:p>
      <w:pPr>
        <w:pStyle w:val="ListBullet"/>
      </w:pPr>
      <w:r>
        <w:rPr>
          <w:rFonts w:ascii="Calibri" w:hAnsi="Calibri"/>
          <w:sz w:val="16"/>
        </w:rPr>
        <w:t>DemandSage: TikTok User Statistics | demandsage.com</w:t>
      </w:r>
    </w:p>
    <w:p>
      <w:pPr>
        <w:pStyle w:val="ListBullet"/>
      </w:pPr>
      <w:r>
        <w:rPr>
          <w:rFonts w:ascii="Calibri" w:hAnsi="Calibri"/>
          <w:sz w:val="16"/>
        </w:rPr>
        <w:t>SCMP: ByteDance Overseas Revenue | scmp.com</w:t>
      </w:r>
    </w:p>
    <w:p>
      <w:pPr>
        <w:pStyle w:val="ListBullet"/>
      </w:pPr>
      <w:r>
        <w:rPr>
          <w:rFonts w:ascii="Calibri" w:hAnsi="Calibri"/>
          <w:sz w:val="16"/>
        </w:rPr>
        <w:t>PIPO Luxembourg: Payments Association EU | thepaymentsassociation.eu</w:t>
      </w:r>
    </w:p>
    <w:p>
      <w:pPr>
        <w:pStyle w:val="ListBullet"/>
      </w:pPr>
      <w:r>
        <w:rPr>
          <w:rFonts w:ascii="Calibri" w:hAnsi="Calibri"/>
          <w:sz w:val="16"/>
        </w:rPr>
        <w:t>ShopiFreaks: TikTok Brazil Fintech Licenses | shopifreaks.com</w:t>
      </w:r>
    </w:p>
    <w:p>
      <w:pPr>
        <w:pStyle w:val="ListBullet"/>
      </w:pPr>
      <w:r>
        <w:rPr>
          <w:rFonts w:ascii="Calibri" w:hAnsi="Calibri"/>
          <w:sz w:val="16"/>
        </w:rPr>
        <w:t>Logo.wine: TikTok Logo | logo.wine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