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CLICKUP | Stripe Sessions Research (SS Database Format)</w:t>
      </w:r>
    </w:p>
    <w:p>
      <w:r>
        <w:rPr>
          <w:rFonts w:ascii="Calibri" w:hAnsi="Calibri"/>
          <w:i/>
          <w:color w:val="999999"/>
          <w:sz w:val="20"/>
        </w:rPr>
        <w:t>Generated: 2026-04-21</w:t>
      </w:r>
    </w:p>
    <w:p>
      <w:r>
        <w:rPr>
          <w:rFonts w:ascii="Calibri" w:hAnsi="Calibri"/>
          <w:b/>
          <w:color w:val="5B4CFF"/>
          <w:sz w:val="28"/>
        </w:rPr>
        <w:t>DATABASE FIELDS: ClickUp</w:t>
      </w:r>
    </w:p>
    <w:p/>
    <w:p>
      <w:r>
        <w:rPr>
          <w:rFonts w:ascii="Calibri" w:hAnsi="Calibri"/>
          <w:b/>
          <w:sz w:val="20"/>
        </w:rPr>
        <w:t xml:space="preserve">Logo: </w:t>
      </w:r>
      <w:r>
        <w:rPr>
          <w:rFonts w:ascii="Calibri" w:hAnsi="Calibri"/>
          <w:sz w:val="20"/>
        </w:rPr>
        <w:t>https://upload.wikimedia.org/wikipedia/commons/7/7b/ClickUp_logo.svg</w:t>
      </w:r>
    </w:p>
    <w:p>
      <w:r>
        <w:rPr>
          <w:rFonts w:ascii="Calibri" w:hAnsi="Calibri"/>
          <w:b/>
          <w:sz w:val="20"/>
        </w:rPr>
        <w:t xml:space="preserve">Nombre merchant: </w:t>
      </w:r>
      <w:r>
        <w:rPr>
          <w:rFonts w:ascii="Calibri" w:hAnsi="Calibri"/>
          <w:sz w:val="20"/>
        </w:rPr>
        <w:t>ClickUp</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Card-Only Payment Lock</w:t>
      </w:r>
    </w:p>
    <w:p>
      <w:r>
        <w:rPr>
          <w:rFonts w:ascii="Calibri" w:hAnsi="Calibri"/>
          <w:b/>
          <w:sz w:val="20"/>
        </w:rPr>
        <w:t xml:space="preserve">Desc_Pain Point_1: </w:t>
      </w:r>
      <w:r>
        <w:rPr>
          <w:rFonts w:ascii="Calibri" w:hAnsi="Calibri"/>
          <w:sz w:val="20"/>
        </w:rPr>
        <w:t>ClickUp accepts only Visa, MC, Maestro, Amex, and Discover debit/credit cards. No wallets, no bank debits, no alternative methods. With 20M+ users and 800K joining monthly, card-only checkout blocks conversions globally.</w:t>
      </w:r>
      <w:r>
        <w:rPr>
          <w:rFonts w:ascii="Calibri" w:hAnsi="Calibri"/>
          <w:i/>
          <w:color w:val="999999"/>
          <w:sz w:val="16"/>
        </w:rPr>
        <w:t xml:space="preserve">  [220 chars]</w:t>
      </w:r>
    </w:p>
    <w:p/>
    <w:p>
      <w:r>
        <w:rPr>
          <w:rFonts w:ascii="Calibri" w:hAnsi="Calibri"/>
          <w:b/>
          <w:sz w:val="20"/>
        </w:rPr>
        <w:t xml:space="preserve">Tittle_Pain Point_2: </w:t>
      </w:r>
      <w:r>
        <w:rPr>
          <w:rFonts w:ascii="Calibri" w:hAnsi="Calibri"/>
          <w:sz w:val="20"/>
        </w:rPr>
        <w:t>No PayPal Despite Demand</w:t>
      </w:r>
    </w:p>
    <w:p>
      <w:r>
        <w:rPr>
          <w:rFonts w:ascii="Calibri" w:hAnsi="Calibri"/>
          <w:b/>
          <w:sz w:val="20"/>
        </w:rPr>
        <w:t xml:space="preserve">Desc_Pain Point_2: </w:t>
      </w:r>
      <w:r>
        <w:rPr>
          <w:rFonts w:ascii="Calibri" w:hAnsi="Calibri"/>
          <w:sz w:val="20"/>
        </w:rPr>
        <w:t>Community feature requests for PayPal have been open for years with no resolution. ClickUp confirmed PayPal is "on the shortlist" but no timeline. Prepaid debit cards also rejected, blocking users in markets where prepaid is the norm.</w:t>
      </w:r>
      <w:r>
        <w:rPr>
          <w:rFonts w:ascii="Calibri" w:hAnsi="Calibri"/>
          <w:i/>
          <w:color w:val="999999"/>
          <w:sz w:val="16"/>
        </w:rPr>
        <w:t xml:space="preserve">  [234 chars]</w:t>
      </w:r>
    </w:p>
    <w:p/>
    <w:p>
      <w:r>
        <w:rPr>
          <w:rFonts w:ascii="Calibri" w:hAnsi="Calibri"/>
          <w:b/>
          <w:sz w:val="20"/>
        </w:rPr>
        <w:t xml:space="preserve">Tittle_Pain Point_3: </w:t>
      </w:r>
      <w:r>
        <w:rPr>
          <w:rFonts w:ascii="Calibri" w:hAnsi="Calibri"/>
          <w:sz w:val="20"/>
        </w:rPr>
        <w:t>No Payment Failover</w:t>
      </w:r>
    </w:p>
    <w:p>
      <w:r>
        <w:rPr>
          <w:rFonts w:ascii="Calibri" w:hAnsi="Calibri"/>
          <w:b/>
          <w:sz w:val="20"/>
        </w:rPr>
        <w:t xml:space="preserve">Desc_Pain Point_3: </w:t>
      </w:r>
      <w:r>
        <w:rPr>
          <w:rFonts w:ascii="Calibri" w:hAnsi="Calibri"/>
          <w:sz w:val="20"/>
        </w:rPr>
        <w:t>Single payment processor for all subscriptions with no cascade. When a card declines, there is no alternative acquirer retry. With $300M+ ARR and 100K paying customers, every failed renewal is permanent involuntary churn.</w:t>
      </w:r>
      <w:r>
        <w:rPr>
          <w:rFonts w:ascii="Calibri" w:hAnsi="Calibri"/>
          <w:i/>
          <w:color w:val="999999"/>
          <w:sz w:val="16"/>
        </w:rPr>
        <w:t xml:space="preserve">  [221 chars]</w:t>
      </w:r>
    </w:p>
    <w:p/>
    <w:p>
      <w:r>
        <w:rPr>
          <w:rFonts w:ascii="Calibri" w:hAnsi="Calibri"/>
          <w:b/>
          <w:sz w:val="20"/>
        </w:rPr>
        <w:t xml:space="preserve">Tittle_Pain Point_4: </w:t>
      </w:r>
      <w:r>
        <w:rPr>
          <w:rFonts w:ascii="Calibri" w:hAnsi="Calibri"/>
          <w:sz w:val="20"/>
        </w:rPr>
        <w:t>Cross-Border Decline Wall</w:t>
      </w:r>
    </w:p>
    <w:p>
      <w:r>
        <w:rPr>
          <w:rFonts w:ascii="Calibri" w:hAnsi="Calibri"/>
          <w:b/>
          <w:sz w:val="20"/>
        </w:rPr>
        <w:t xml:space="preserve">Desc_Pain Point_4: </w:t>
      </w:r>
      <w:r>
        <w:rPr>
          <w:rFonts w:ascii="Calibri" w:hAnsi="Calibri"/>
          <w:sz w:val="20"/>
        </w:rPr>
        <w:t>International users see higher decline rates when cards are issued in a different country than where ClickUp's processor is registered. Help docs advise contacting banks for authorization, placing the burden on the customer.</w:t>
      </w:r>
      <w:r>
        <w:rPr>
          <w:rFonts w:ascii="Calibri" w:hAnsi="Calibri"/>
          <w:i/>
          <w:color w:val="999999"/>
          <w:sz w:val="16"/>
        </w:rPr>
        <w:t xml:space="preserve">  [224 chars]</w:t>
      </w:r>
    </w:p>
    <w:p/>
    <w:p>
      <w:r>
        <w:rPr>
          <w:rFonts w:ascii="Calibri" w:hAnsi="Calibri"/>
          <w:b/>
          <w:sz w:val="20"/>
        </w:rPr>
        <w:t xml:space="preserve">Tittle_Pain Point_5: </w:t>
      </w:r>
      <w:r>
        <w:rPr>
          <w:rFonts w:ascii="Calibri" w:hAnsi="Calibri"/>
          <w:sz w:val="20"/>
        </w:rPr>
        <w:t>Zero Local Method Coverage</w:t>
      </w:r>
    </w:p>
    <w:p>
      <w:r>
        <w:rPr>
          <w:rFonts w:ascii="Calibri" w:hAnsi="Calibri"/>
          <w:b/>
          <w:sz w:val="20"/>
        </w:rPr>
        <w:t xml:space="preserve">Desc_Pain Point_5: </w:t>
      </w:r>
      <w:r>
        <w:rPr>
          <w:rFonts w:ascii="Calibri" w:hAnsi="Calibri"/>
          <w:sz w:val="20"/>
        </w:rPr>
        <w:t>Zero local payment methods in any market. No iDEAL, Pix, UPI, SEPA DD, BLIK, or any regional method. With 40% of customers outside the US and 275K+ European teams, the absence is a direct conversion blocker.</w:t>
      </w:r>
      <w:r>
        <w:rPr>
          <w:rFonts w:ascii="Calibri" w:hAnsi="Calibri"/>
          <w:i/>
          <w:color w:val="999999"/>
          <w:sz w:val="16"/>
        </w:rPr>
        <w:t xml:space="preserve">  [207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Stripe (primary card processing)</w:t>
      </w:r>
    </w:p>
    <w:p>
      <w:r>
        <w:rPr>
          <w:rFonts w:ascii="Calibri" w:hAnsi="Calibri"/>
          <w:b/>
          <w:sz w:val="20"/>
        </w:rPr>
        <w:t xml:space="preserve">PSP_2: </w:t>
      </w:r>
      <w:r>
        <w:rPr>
          <w:rFonts w:ascii="Calibri" w:hAnsi="Calibri"/>
          <w:sz w:val="20"/>
        </w:rPr>
        <w:t>Cards only (Visa/MC/Maestro/Amex/Discover)</w:t>
      </w:r>
    </w:p>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
              <w:rPr>
                <w:rFonts w:ascii="Calibri" w:hAnsi="Calibri"/>
                <w:b/>
                <w:sz w:val="20"/>
              </w:rPr>
              <w:t>PSP 1: Stripe (primary card processing)</w:t>
            </w:r>
          </w:p>
        </w:tc>
        <w:tc>
          <w:tcPr>
            <w:tcW w:type="dxa" w:w="4320"/>
          </w:tcPr>
          <w:p>
            <w:pPr>
              <w:jc w:val="center"/>
            </w:pPr>
            <w:r/>
            <w:r>
              <w:rPr>
                <w:rFonts w:ascii="Calibri" w:hAnsi="Calibri"/>
                <w:b/>
                <w:sz w:val="20"/>
              </w:rPr>
              <w:t>PSP 2: Cards only (Visa/MC/Maestro/Amex/Discover)</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PayPal</w:t>
      </w:r>
    </w:p>
    <w:p>
      <w:r>
        <w:rPr>
          <w:rFonts w:ascii="Calibri" w:hAnsi="Calibri"/>
          <w:b/>
          <w:sz w:val="20"/>
        </w:rPr>
        <w:t xml:space="preserve">Local_M_2: </w:t>
      </w:r>
      <w:r>
        <w:rPr>
          <w:rFonts w:ascii="Calibri" w:hAnsi="Calibri"/>
          <w:sz w:val="20"/>
        </w:rPr>
        <w:t>iDEAL</w:t>
      </w:r>
    </w:p>
    <w:p>
      <w:r>
        <w:rPr>
          <w:rFonts w:ascii="Calibri" w:hAnsi="Calibri"/>
          <w:b/>
          <w:sz w:val="20"/>
        </w:rPr>
        <w:t xml:space="preserve">Local_M_3: </w:t>
      </w:r>
      <w:r>
        <w:rPr>
          <w:rFonts w:ascii="Calibri" w:hAnsi="Calibri"/>
          <w:sz w:val="20"/>
        </w:rPr>
        <w:t>Pix</w:t>
      </w:r>
    </w:p>
    <w:p>
      <w:r>
        <w:rPr>
          <w:rFonts w:ascii="Calibri" w:hAnsi="Calibri"/>
          <w:b/>
          <w:sz w:val="20"/>
        </w:rPr>
        <w:t xml:space="preserve">Local_M_4: </w:t>
      </w:r>
      <w:r>
        <w:rPr>
          <w:rFonts w:ascii="Calibri" w:hAnsi="Calibri"/>
          <w:sz w:val="20"/>
        </w:rPr>
        <w:t>UPI</w:t>
      </w:r>
    </w:p>
    <w:p>
      <w:r>
        <w:rPr>
          <w:rFonts w:ascii="Calibri" w:hAnsi="Calibri"/>
          <w:b/>
          <w:sz w:val="20"/>
        </w:rPr>
        <w:t xml:space="preserve">Local_M_5: </w:t>
      </w:r>
      <w:r>
        <w:rPr>
          <w:rFonts w:ascii="Calibri" w:hAnsi="Calibri"/>
          <w:sz w:val="20"/>
        </w:rPr>
        <w:t>SEPA Direct Debit</w:t>
      </w:r>
    </w:p>
    <w:p>
      <w:r>
        <w:rPr>
          <w:rFonts w:ascii="Calibri" w:hAnsi="Calibri"/>
          <w:b/>
          <w:sz w:val="20"/>
        </w:rPr>
        <w:t xml:space="preserve">Local_M_6: </w:t>
      </w:r>
      <w:r>
        <w:rPr>
          <w:rFonts w:ascii="Calibri" w:hAnsi="Calibri"/>
          <w:sz w:val="20"/>
        </w:rPr>
        <w:t>BLIK</w:t>
      </w:r>
    </w:p>
    <w:p>
      <w:r>
        <w:rPr>
          <w:rFonts w:ascii="Calibri" w:hAnsi="Calibri"/>
          <w:b/>
          <w:sz w:val="20"/>
        </w:rPr>
        <w:t xml:space="preserve">Local_M_7: </w:t>
      </w:r>
      <w:r>
        <w:rPr>
          <w:rFonts w:ascii="Calibri" w:hAnsi="Calibri"/>
          <w:sz w:val="20"/>
        </w:rPr>
        <w:t>Boleto</w:t>
      </w:r>
    </w:p>
    <w:p>
      <w:r>
        <w:rPr>
          <w:rFonts w:ascii="Calibri" w:hAnsi="Calibri"/>
          <w:b/>
          <w:sz w:val="20"/>
        </w:rPr>
        <w:t xml:space="preserve">Local_M_8: </w:t>
      </w:r>
      <w:r>
        <w:rPr>
          <w:rFonts w:ascii="Calibri" w:hAnsi="Calibri"/>
          <w:sz w:val="20"/>
        </w:rPr>
        <w:t>Bancontact</w:t>
      </w:r>
    </w:p>
    <w:p>
      <w:r>
        <w:rPr>
          <w:rFonts w:ascii="Calibri" w:hAnsi="Calibri"/>
          <w:b/>
          <w:sz w:val="20"/>
        </w:rPr>
        <w:t xml:space="preserve">Local_M_9: </w:t>
      </w:r>
      <w:r>
        <w:rPr>
          <w:rFonts w:ascii="Calibri" w:hAnsi="Calibri"/>
          <w:sz w:val="20"/>
        </w:rPr>
        <w:t>KakaoPay</w:t>
      </w:r>
    </w:p>
    <w:p>
      <w:r>
        <w:rPr>
          <w:rFonts w:ascii="Calibri" w:hAnsi="Calibri"/>
          <w:b/>
          <w:sz w:val="20"/>
        </w:rPr>
        <w:t xml:space="preserve">Local_M_10: </w:t>
      </w:r>
      <w:r>
        <w:rPr>
          <w:rFonts w:ascii="Calibri" w:hAnsi="Calibri"/>
          <w:sz w:val="20"/>
        </w:rPr>
        <w:t>GrabPay</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PayPal</w:t>
            </w:r>
          </w:p>
        </w:tc>
        <w:tc>
          <w:tcPr>
            <w:tcW w:type="dxa" w:w="1728"/>
          </w:tcPr>
          <w:p>
            <w:pPr>
              <w:jc w:val="center"/>
            </w:pPr>
            <w:r/>
            <w:r>
              <w:rPr>
                <w:rFonts w:ascii="Calibri" w:hAnsi="Calibri"/>
                <w:sz w:val="18"/>
              </w:rPr>
              <w:t>iDEAL</w:t>
            </w:r>
          </w:p>
        </w:tc>
        <w:tc>
          <w:tcPr>
            <w:tcW w:type="dxa" w:w="1728"/>
          </w:tcPr>
          <w:p>
            <w:pPr>
              <w:jc w:val="center"/>
            </w:pPr>
            <w:r/>
            <w:r>
              <w:rPr>
                <w:rFonts w:ascii="Calibri" w:hAnsi="Calibri"/>
                <w:sz w:val="18"/>
              </w:rPr>
              <w:t>Pix</w:t>
            </w:r>
          </w:p>
        </w:tc>
        <w:tc>
          <w:tcPr>
            <w:tcW w:type="dxa" w:w="1728"/>
          </w:tcPr>
          <w:p>
            <w:pPr>
              <w:jc w:val="center"/>
            </w:pPr>
            <w:r/>
            <w:r>
              <w:rPr>
                <w:rFonts w:ascii="Calibri" w:hAnsi="Calibri"/>
                <w:sz w:val="18"/>
              </w:rPr>
              <w:t>UPI</w:t>
            </w:r>
          </w:p>
        </w:tc>
        <w:tc>
          <w:tcPr>
            <w:tcW w:type="dxa" w:w="1728"/>
          </w:tcPr>
          <w:p>
            <w:pPr>
              <w:jc w:val="center"/>
            </w:pPr>
            <w:r/>
            <w:r>
              <w:rPr>
                <w:rFonts w:ascii="Calibri" w:hAnsi="Calibri"/>
                <w:sz w:val="18"/>
              </w:rPr>
              <w:t>SEPA Direct Debit</w:t>
            </w:r>
          </w:p>
        </w:tc>
      </w:tr>
      <w:tr>
        <w:tc>
          <w:tcPr>
            <w:tcW w:type="dxa" w:w="1728"/>
          </w:tcPr>
          <w:p>
            <w:pPr>
              <w:jc w:val="center"/>
            </w:pPr>
            <w:r/>
            <w:r>
              <w:rPr>
                <w:rFonts w:ascii="Calibri" w:hAnsi="Calibri"/>
                <w:sz w:val="18"/>
              </w:rPr>
              <w:t>BLIK</w:t>
            </w:r>
          </w:p>
        </w:tc>
        <w:tc>
          <w:tcPr>
            <w:tcW w:type="dxa" w:w="1728"/>
          </w:tcPr>
          <w:p>
            <w:pPr>
              <w:jc w:val="center"/>
            </w:pPr>
            <w:r/>
            <w:r>
              <w:rPr>
                <w:rFonts w:ascii="Calibri" w:hAnsi="Calibri"/>
                <w:sz w:val="18"/>
              </w:rPr>
              <w:t>Boleto</w:t>
            </w:r>
          </w:p>
        </w:tc>
        <w:tc>
          <w:tcPr>
            <w:tcW w:type="dxa" w:w="1728"/>
          </w:tcPr>
          <w:p>
            <w:pPr>
              <w:jc w:val="center"/>
            </w:pPr>
            <w:r/>
            <w:r>
              <w:rPr>
                <w:rFonts w:ascii="Calibri" w:hAnsi="Calibri"/>
                <w:sz w:val="18"/>
              </w:rPr>
              <w:t>Bancontact</w:t>
            </w:r>
          </w:p>
        </w:tc>
        <w:tc>
          <w:tcPr>
            <w:tcW w:type="dxa" w:w="1728"/>
          </w:tcPr>
          <w:p>
            <w:pPr>
              <w:jc w:val="center"/>
            </w:pPr>
            <w:r/>
            <w:r>
              <w:rPr>
                <w:rFonts w:ascii="Calibri" w:hAnsi="Calibri"/>
                <w:sz w:val="18"/>
              </w:rPr>
              <w:t>KakaoPay</w:t>
            </w:r>
          </w:p>
        </w:tc>
        <w:tc>
          <w:tcPr>
            <w:tcW w:type="dxa" w:w="1728"/>
          </w:tcPr>
          <w:p>
            <w:pPr>
              <w:jc w:val="center"/>
            </w:pPr>
            <w:r/>
            <w:r>
              <w:rPr>
                <w:rFonts w:ascii="Calibri" w:hAnsi="Calibri"/>
                <w:sz w:val="18"/>
              </w:rPr>
              <w:t>GrabPay</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Smart Routing</w:t>
      </w:r>
    </w:p>
    <w:p>
      <w:r>
        <w:rPr>
          <w:rFonts w:ascii="Calibri" w:hAnsi="Calibri"/>
          <w:b/>
          <w:sz w:val="20"/>
        </w:rPr>
        <w:t xml:space="preserve">Desc_Yuno_Cap1: </w:t>
      </w:r>
      <w:r>
        <w:rPr>
          <w:rFonts w:ascii="Calibri" w:hAnsi="Calibri"/>
          <w:sz w:val="20"/>
        </w:rPr>
        <w:t>Per-transaction routing by card BIN, issuer, and geography. With $300M+ ARR, 100K paying customers across 200+ countries, and 40% international base, routing each renewal to the best acquirer per market delivers 3-10% auth uplift on subscriptions.</w:t>
      </w:r>
      <w:r>
        <w:rPr>
          <w:rFonts w:ascii="Calibri" w:hAnsi="Calibri"/>
          <w:i/>
          <w:color w:val="999999"/>
          <w:sz w:val="16"/>
        </w:rPr>
        <w:t xml:space="preserve">  [247 chars]</w:t>
      </w:r>
    </w:p>
    <w:p/>
    <w:p>
      <w:r>
        <w:rPr>
          <w:rFonts w:ascii="Calibri" w:hAnsi="Calibri"/>
          <w:b/>
          <w:sz w:val="20"/>
        </w:rPr>
        <w:t xml:space="preserve">Tittle_Yuno_Cap2: </w:t>
      </w:r>
      <w:r>
        <w:rPr>
          <w:rFonts w:ascii="Calibri" w:hAnsi="Calibri"/>
          <w:sz w:val="20"/>
        </w:rPr>
        <w:t>Failover &amp; Retries</w:t>
      </w:r>
    </w:p>
    <w:p>
      <w:r>
        <w:rPr>
          <w:rFonts w:ascii="Calibri" w:hAnsi="Calibri"/>
          <w:b/>
          <w:sz w:val="20"/>
        </w:rPr>
        <w:t xml:space="preserve">Desc_Yuno_Cap2: </w:t>
      </w:r>
      <w:r>
        <w:rPr>
          <w:rFonts w:ascii="Calibri" w:hAnsi="Calibri"/>
          <w:sz w:val="20"/>
        </w:rPr>
        <w:t>Automatic cascade when Stripe declines a subscription renewal. Instead of telling international users to "contact your bank," Yuno retries through the next best processor in milliseconds. Up to 50% recovery on failed transactions retains ARR.</w:t>
      </w:r>
      <w:r>
        <w:rPr>
          <w:rFonts w:ascii="Calibri" w:hAnsi="Calibri"/>
          <w:i/>
          <w:color w:val="999999"/>
          <w:sz w:val="16"/>
        </w:rPr>
        <w:t xml:space="preserve">  [242 chars]</w:t>
      </w:r>
    </w:p>
    <w:p/>
    <w:p>
      <w:r>
        <w:rPr>
          <w:rFonts w:ascii="Calibri" w:hAnsi="Calibri"/>
          <w:b/>
          <w:sz w:val="20"/>
        </w:rPr>
        <w:t xml:space="preserve">Tittle_Yuno_Cap3: </w:t>
      </w:r>
      <w:r>
        <w:rPr>
          <w:rFonts w:ascii="Calibri" w:hAnsi="Calibri"/>
          <w:sz w:val="20"/>
        </w:rPr>
        <w:t>Local Payment Methods</w:t>
      </w:r>
    </w:p>
    <w:p>
      <w:r>
        <w:rPr>
          <w:rFonts w:ascii="Calibri" w:hAnsi="Calibri"/>
          <w:b/>
          <w:sz w:val="20"/>
        </w:rPr>
        <w:t xml:space="preserve">Desc_Yuno_Cap3: </w:t>
      </w:r>
      <w:r>
        <w:rPr>
          <w:rFonts w:ascii="Calibri" w:hAnsi="Calibri"/>
          <w:sz w:val="20"/>
        </w:rPr>
        <w:t>Activates methods ClickUp's global base demands: PayPal, iDEAL in Netherlands, SEPA DD across Europe, Pix in Brazil, UPI in India, BLIK in Poland, Bancontact in Belgium, KakaoPay in Korea, GrabPay in SEA. One API, 1,000+ methods.</w:t>
      </w:r>
      <w:r>
        <w:rPr>
          <w:rFonts w:ascii="Calibri" w:hAnsi="Calibri"/>
          <w:i/>
          <w:color w:val="999999"/>
          <w:sz w:val="16"/>
        </w:rPr>
        <w:t xml:space="preserve">  [229 chars]</w:t>
      </w:r>
    </w:p>
    <w:p/>
    <w:p>
      <w:r>
        <w:rPr>
          <w:rFonts w:ascii="Calibri" w:hAnsi="Calibri"/>
          <w:b/>
          <w:sz w:val="20"/>
        </w:rPr>
        <w:t xml:space="preserve">Tittle_Yuno_Cap4: </w:t>
      </w:r>
      <w:r>
        <w:rPr>
          <w:rFonts w:ascii="Calibri" w:hAnsi="Calibri"/>
          <w:sz w:val="20"/>
        </w:rPr>
        <w:t>Unified Orchestration</w:t>
      </w:r>
    </w:p>
    <w:p>
      <w:r>
        <w:rPr>
          <w:rFonts w:ascii="Calibri" w:hAnsi="Calibri"/>
          <w:b/>
          <w:sz w:val="20"/>
        </w:rPr>
        <w:t xml:space="preserve">Desc_Yuno_Cap4: </w:t>
      </w:r>
      <w:r>
        <w:rPr>
          <w:rFonts w:ascii="Calibri" w:hAnsi="Calibri"/>
          <w:sz w:val="20"/>
        </w:rPr>
        <w:t>One dashboard replacing card-only processing with full orchestration. Real-time approval monitoring per country, centralized reconciliation for 275K+ European teams and global accounts, and NOVA fraud detection (75% reduction) protecting 100K+ paying organizations.</w:t>
      </w:r>
      <w:r>
        <w:rPr>
          <w:rFonts w:ascii="Calibri" w:hAnsi="Calibri"/>
          <w:i/>
          <w:color w:val="999999"/>
          <w:sz w:val="16"/>
        </w:rPr>
        <w:t xml:space="preserve">  [265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ClickUp at a glance:</w:t>
      </w:r>
    </w:p>
    <w:p>
      <w:pPr>
        <w:pStyle w:val="ListBullet"/>
      </w:pPr>
      <w:r>
        <w:rPr>
          <w:rFonts w:ascii="Calibri" w:hAnsi="Calibri"/>
          <w:sz w:val="20"/>
        </w:rPr>
        <w:t>Founded: 2017 by Zeb Evans. HQ: San Diego, California</w:t>
      </w:r>
    </w:p>
    <w:p>
      <w:pPr>
        <w:pStyle w:val="ListBullet"/>
      </w:pPr>
      <w:r>
        <w:rPr>
          <w:rFonts w:ascii="Calibri" w:hAnsi="Calibri"/>
          <w:sz w:val="20"/>
        </w:rPr>
        <w:t>Valuation: $4B (Series C, October 2021); estimated ~$6B in 2026</w:t>
      </w:r>
    </w:p>
    <w:p>
      <w:pPr>
        <w:pStyle w:val="ListBullet"/>
      </w:pPr>
      <w:r>
        <w:rPr>
          <w:rFonts w:ascii="Calibri" w:hAnsi="Calibri"/>
          <w:sz w:val="20"/>
        </w:rPr>
        <w:t>Total funding: $535M across 4 rounds</w:t>
      </w:r>
    </w:p>
    <w:p>
      <w:pPr>
        <w:pStyle w:val="ListBullet"/>
      </w:pPr>
      <w:r>
        <w:rPr>
          <w:rFonts w:ascii="Calibri" w:hAnsi="Calibri"/>
          <w:sz w:val="20"/>
        </w:rPr>
        <w:t>Key investors: Andreessen Horowitz, Tiger Global Management, Lightspeed Venture Partners, 468 Capital, HubSpot Ventures, Meritech Capital Partners</w:t>
      </w:r>
    </w:p>
    <w:p>
      <w:pPr>
        <w:pStyle w:val="ListBullet"/>
      </w:pPr>
      <w:r>
        <w:rPr>
          <w:rFonts w:ascii="Calibri" w:hAnsi="Calibri"/>
          <w:sz w:val="20"/>
        </w:rPr>
        <w:t>ARR: $300M+ (September 2025); projected ~$500M by end of 2026</w:t>
      </w:r>
    </w:p>
    <w:p>
      <w:pPr>
        <w:pStyle w:val="ListBullet"/>
      </w:pPr>
      <w:r>
        <w:rPr>
          <w:rFonts w:ascii="Calibri" w:hAnsi="Calibri"/>
          <w:sz w:val="20"/>
        </w:rPr>
        <w:t>Users: 20M+ worldwide, 800K new users joining monthly</w:t>
      </w:r>
    </w:p>
    <w:p>
      <w:pPr>
        <w:pStyle w:val="ListBullet"/>
      </w:pPr>
      <w:r>
        <w:rPr>
          <w:rFonts w:ascii="Calibri" w:hAnsi="Calibri"/>
          <w:sz w:val="20"/>
        </w:rPr>
        <w:t>Paying customers: 100,000+</w:t>
      </w:r>
    </w:p>
    <w:p>
      <w:pPr>
        <w:pStyle w:val="ListBullet"/>
      </w:pPr>
      <w:r>
        <w:rPr>
          <w:rFonts w:ascii="Calibri" w:hAnsi="Calibri"/>
          <w:sz w:val="20"/>
        </w:rPr>
        <w:t>Enterprise customers: Google, McDonald's, Booking.com, Netflix</w:t>
      </w:r>
    </w:p>
    <w:p>
      <w:pPr>
        <w:pStyle w:val="ListBullet"/>
      </w:pPr>
      <w:r>
        <w:rPr>
          <w:rFonts w:ascii="Calibri" w:hAnsi="Calibri"/>
          <w:sz w:val="20"/>
        </w:rPr>
        <w:t>Employees: ~1,472 (87 sales reps, 100 engineering, 20 marketing)</w:t>
      </w:r>
    </w:p>
    <w:p>
      <w:pPr>
        <w:pStyle w:val="ListBullet"/>
      </w:pPr>
      <w:r>
        <w:rPr>
          <w:rFonts w:ascii="Calibri" w:hAnsi="Calibri"/>
          <w:sz w:val="20"/>
        </w:rPr>
        <w:t>International: 40% of customers outside the US; 275,000+ European teams</w:t>
      </w:r>
    </w:p>
    <w:p>
      <w:pPr>
        <w:pStyle w:val="ListBullet"/>
      </w:pPr>
      <w:r>
        <w:rPr>
          <w:rFonts w:ascii="Calibri" w:hAnsi="Calibri"/>
          <w:sz w:val="20"/>
        </w:rPr>
        <w:t>AI: Usage growing 800% YoY; 40%+ of new sales-led deals include AI; 400%+ AI sales growth</w:t>
      </w:r>
    </w:p>
    <w:p>
      <w:pPr>
        <w:pStyle w:val="ListBullet"/>
      </w:pPr>
      <w:r>
        <w:rPr>
          <w:rFonts w:ascii="Calibri" w:hAnsi="Calibri"/>
          <w:sz w:val="20"/>
        </w:rPr>
        <w:t>Revenue model: Free, Unlimited ($7/user/mo), Business ($12/user/mo), Enterprise (custom)</w:t>
      </w:r>
    </w:p>
    <w:p>
      <w:pPr>
        <w:pStyle w:val="ListBullet"/>
      </w:pPr>
      <w:r>
        <w:rPr>
          <w:rFonts w:ascii="Calibri" w:hAnsi="Calibri"/>
          <w:sz w:val="20"/>
        </w:rPr>
        <w:t>European expansion: New Ireland HQ for R&amp;D, operations, and sales</w:t>
      </w:r>
    </w:p>
    <w:p>
      <w:pPr>
        <w:pStyle w:val="Heading2"/>
      </w:pPr>
      <w:r>
        <w:rPr>
          <w:rFonts w:ascii="Calibri" w:hAnsi="Calibri"/>
          <w:color w:val="5B4CFF"/>
        </w:rPr>
        <w:t>Confirmed Payment Stack:</w:t>
      </w:r>
    </w:p>
    <w:p>
      <w:pPr>
        <w:pStyle w:val="ListBullet"/>
      </w:pPr>
      <w:r>
        <w:rPr>
          <w:rFonts w:ascii="Calibri" w:hAnsi="Calibri"/>
          <w:sz w:val="20"/>
        </w:rPr>
        <w:t>Stripe: Inferred as primary payment processor (Stripe-related troubleshooting in help docs)</w:t>
      </w:r>
    </w:p>
    <w:p>
      <w:pPr>
        <w:pStyle w:val="ListBullet"/>
      </w:pPr>
      <w:r>
        <w:rPr>
          <w:rFonts w:ascii="Calibri" w:hAnsi="Calibri"/>
          <w:sz w:val="20"/>
        </w:rPr>
        <w:t>Credit/debit cards: Visa, Mastercard, Maestro, American Express, Discover</w:t>
      </w:r>
    </w:p>
    <w:p>
      <w:pPr>
        <w:pStyle w:val="ListBullet"/>
      </w:pPr>
      <w:r>
        <w:rPr>
          <w:rFonts w:ascii="Calibri" w:hAnsi="Calibri"/>
          <w:sz w:val="20"/>
        </w:rPr>
        <w:t>No PayPal (explicitly stated: "cannot process PayPal at this time")</w:t>
      </w:r>
    </w:p>
    <w:p>
      <w:pPr>
        <w:pStyle w:val="ListBullet"/>
      </w:pPr>
      <w:r>
        <w:rPr>
          <w:rFonts w:ascii="Calibri" w:hAnsi="Calibri"/>
          <w:sz w:val="20"/>
        </w:rPr>
        <w:t>No prepaid debit cards accepted</w:t>
      </w:r>
    </w:p>
    <w:p>
      <w:pPr>
        <w:pStyle w:val="ListBullet"/>
      </w:pPr>
      <w:r>
        <w:rPr>
          <w:rFonts w:ascii="Calibri" w:hAnsi="Calibri"/>
          <w:sz w:val="20"/>
        </w:rPr>
        <w:t>No digital wallets (Apple Pay, Google Pay)</w:t>
      </w:r>
    </w:p>
    <w:p>
      <w:pPr>
        <w:pStyle w:val="ListBullet"/>
      </w:pPr>
      <w:r>
        <w:rPr>
          <w:rFonts w:ascii="Calibri" w:hAnsi="Calibri"/>
          <w:sz w:val="20"/>
        </w:rPr>
        <w:t>No bank debits (SEPA, ACH, BACS)</w:t>
      </w:r>
    </w:p>
    <w:p>
      <w:pPr>
        <w:pStyle w:val="ListBullet"/>
      </w:pPr>
      <w:r>
        <w:rPr>
          <w:rFonts w:ascii="Calibri" w:hAnsi="Calibri"/>
          <w:sz w:val="20"/>
        </w:rPr>
        <w:t>No local APMs of any kind</w:t>
      </w:r>
    </w:p>
    <w:p>
      <w:pPr>
        <w:pStyle w:val="ListBullet"/>
      </w:pPr>
      <w:r>
        <w:rPr>
          <w:rFonts w:ascii="Calibri" w:hAnsi="Calibri"/>
          <w:sz w:val="20"/>
        </w:rPr>
        <w:t>No payment orchestrator detected</w:t>
      </w:r>
    </w:p>
    <w:p>
      <w:pPr>
        <w:pStyle w:val="ListBullet"/>
      </w:pPr>
      <w:r>
        <w:rPr>
          <w:rFonts w:ascii="Calibri" w:hAnsi="Calibri"/>
          <w:sz w:val="20"/>
        </w:rPr>
        <w:t>No multi-processor failover capability</w:t>
      </w:r>
    </w:p>
    <w:p>
      <w:pPr>
        <w:pStyle w:val="Heading2"/>
      </w:pPr>
      <w:r>
        <w:rPr>
          <w:rFonts w:ascii="Calibri" w:hAnsi="Calibri"/>
          <w:color w:val="5B4CFF"/>
        </w:rPr>
        <w:t>Payment Method Gaps (Community Evidence):</w:t>
      </w:r>
    </w:p>
    <w:p>
      <w:pPr>
        <w:pStyle w:val="ListBullet"/>
      </w:pPr>
      <w:r>
        <w:rPr>
          <w:rFonts w:ascii="Calibri" w:hAnsi="Calibri"/>
          <w:sz w:val="20"/>
        </w:rPr>
        <w:t>PayPal: Feature request open for years, ClickUp says "shortlist for upcoming features" but no timeline</w:t>
      </w:r>
    </w:p>
    <w:p>
      <w:pPr>
        <w:pStyle w:val="ListBullet"/>
      </w:pPr>
      <w:r>
        <w:rPr>
          <w:rFonts w:ascii="Calibri" w:hAnsi="Calibri"/>
          <w:sz w:val="20"/>
        </w:rPr>
        <w:t>Prepaid debit cards: Explicitly not accepted, blocking users in prepaid-dominant markets</w:t>
      </w:r>
    </w:p>
    <w:p>
      <w:pPr>
        <w:pStyle w:val="ListBullet"/>
      </w:pPr>
      <w:r>
        <w:rPr>
          <w:rFonts w:ascii="Calibri" w:hAnsi="Calibri"/>
          <w:sz w:val="20"/>
        </w:rPr>
        <w:t>Help docs on decline troubleshooting: "Contacting your bank's tier-two support for further troubleshooting and authorization resolves most payment issues" (burden placed on customer)</w:t>
      </w:r>
    </w:p>
    <w:p>
      <w:pPr>
        <w:pStyle w:val="ListBullet"/>
      </w:pPr>
      <w:r>
        <w:rPr>
          <w:rFonts w:ascii="Calibri" w:hAnsi="Calibri"/>
          <w:sz w:val="20"/>
        </w:rPr>
        <w:t>Users advised to "leave the Zip Code field blank" as a troubleshooting step for international cards</w:t>
      </w:r>
    </w:p>
    <w:p>
      <w:pPr>
        <w:pStyle w:val="ListBullet"/>
      </w:pPr>
      <w:r>
        <w:rPr>
          <w:rFonts w:ascii="Calibri" w:hAnsi="Calibri"/>
          <w:sz w:val="20"/>
        </w:rPr>
        <w:t>International card declines: "customers use cards issued in a different country than where the Stripe account is registered, they might see an increased rate of declines"</w:t>
      </w:r>
    </w:p>
    <w:p>
      <w:pPr>
        <w:pStyle w:val="ListBullet"/>
      </w:pPr>
      <w:r>
        <w:rPr>
          <w:rFonts w:ascii="Calibri" w:hAnsi="Calibri"/>
          <w:sz w:val="20"/>
        </w:rPr>
        <w:t>Zero alternative payment methods beyond credit/debit cards</w:t>
      </w:r>
    </w:p>
    <w:p>
      <w:pPr>
        <w:pStyle w:val="Heading2"/>
      </w:pPr>
      <w:r>
        <w:rPr>
          <w:rFonts w:ascii="Calibri" w:hAnsi="Calibri"/>
          <w:color w:val="5B4CFF"/>
        </w:rPr>
        <w:t>Top 5 Markets Gap Analysis:</w:t>
      </w:r>
    </w:p>
    <w:p>
      <w:r>
        <w:rPr>
          <w:rFonts w:ascii="Calibri" w:hAnsi="Calibri"/>
          <w:b/>
          <w:sz w:val="20"/>
        </w:rPr>
        <w:t>MARKET 1: United States (60% of customers, HQ)</w:t>
      </w:r>
    </w:p>
    <w:p>
      <w:pPr>
        <w:pStyle w:val="ListBullet"/>
      </w:pPr>
      <w:r>
        <w:rPr>
          <w:rFonts w:ascii="Calibri" w:hAnsi="Calibri"/>
          <w:sz w:val="20"/>
        </w:rPr>
        <w:t>Accepted: Visa/MC/Amex/Discover</w:t>
      </w:r>
    </w:p>
    <w:p>
      <w:pPr>
        <w:pStyle w:val="ListBullet"/>
      </w:pPr>
      <w:r>
        <w:rPr>
          <w:rFonts w:ascii="Calibri" w:hAnsi="Calibri"/>
          <w:sz w:val="20"/>
        </w:rPr>
        <w:t>Missing: PayPal, Apple Pay, Google Pay, ACH, Venmo</w:t>
      </w:r>
    </w:p>
    <w:p>
      <w:pPr>
        <w:pStyle w:val="ListBullet"/>
      </w:pPr>
      <w:r>
        <w:rPr>
          <w:rFonts w:ascii="Calibri" w:hAnsi="Calibri"/>
          <w:sz w:val="20"/>
        </w:rPr>
        <w:t>Note: Card-only even in home market. No wallets, no bank debits. Single processor.</w:t>
      </w:r>
    </w:p>
    <w:p>
      <w:r>
        <w:rPr>
          <w:rFonts w:ascii="Calibri" w:hAnsi="Calibri"/>
          <w:b/>
          <w:sz w:val="20"/>
        </w:rPr>
        <w:t>MARKET 2: Europe (275K+ teams, new Ireland HQ)</w:t>
      </w:r>
    </w:p>
    <w:p>
      <w:pPr>
        <w:pStyle w:val="ListBullet"/>
      </w:pPr>
      <w:r>
        <w:rPr>
          <w:rFonts w:ascii="Calibri" w:hAnsi="Calibri"/>
          <w:sz w:val="20"/>
        </w:rPr>
        <w:t>Accepted: Visa/MC/Maestro/Amex</w:t>
      </w:r>
    </w:p>
    <w:p>
      <w:pPr>
        <w:pStyle w:val="ListBullet"/>
      </w:pPr>
      <w:r>
        <w:rPr>
          <w:rFonts w:ascii="Calibri" w:hAnsi="Calibri"/>
          <w:sz w:val="20"/>
        </w:rPr>
        <w:t>Missing: PayPal, iDEAL (Netherlands), SEPA DD, Bancontact (Belgium), BLIK (Poland), GiroPay (Germany), Sofort</w:t>
      </w:r>
    </w:p>
    <w:p>
      <w:pPr>
        <w:pStyle w:val="ListBullet"/>
      </w:pPr>
      <w:r>
        <w:rPr>
          <w:rFonts w:ascii="Calibri" w:hAnsi="Calibri"/>
          <w:sz w:val="20"/>
        </w:rPr>
        <w:t>Note: Investing heavily in European expansion but offering zero European payment methods. Localized product for France, Germany, Spain with no local payment options.</w:t>
      </w:r>
    </w:p>
    <w:p>
      <w:r>
        <w:rPr>
          <w:rFonts w:ascii="Calibri" w:hAnsi="Calibri"/>
          <w:b/>
          <w:sz w:val="20"/>
        </w:rPr>
        <w:t>MARKET 3: Brazil / LATAM (growing productivity market)</w:t>
      </w:r>
    </w:p>
    <w:p>
      <w:pPr>
        <w:pStyle w:val="ListBullet"/>
      </w:pPr>
      <w:r>
        <w:rPr>
          <w:rFonts w:ascii="Calibri" w:hAnsi="Calibri"/>
          <w:sz w:val="20"/>
        </w:rPr>
        <w:t>Accepted: Visa/MC (cross-border)</w:t>
      </w:r>
    </w:p>
    <w:p>
      <w:pPr>
        <w:pStyle w:val="ListBullet"/>
      </w:pPr>
      <w:r>
        <w:rPr>
          <w:rFonts w:ascii="Calibri" w:hAnsi="Calibri"/>
          <w:sz w:val="20"/>
        </w:rPr>
        <w:t>Missing: Pix, Boleto, OXXO, SPEI, PSE</w:t>
      </w:r>
    </w:p>
    <w:p>
      <w:pPr>
        <w:pStyle w:val="ListBullet"/>
      </w:pPr>
      <w:r>
        <w:rPr>
          <w:rFonts w:ascii="Calibri" w:hAnsi="Calibri"/>
          <w:sz w:val="20"/>
        </w:rPr>
        <w:t>Note: Pix processes 70%+ of Brazilian digital payments. Card-only blocks self-serve adoption in all of LATAM.</w:t>
      </w:r>
    </w:p>
    <w:p>
      <w:r>
        <w:rPr>
          <w:rFonts w:ascii="Calibri" w:hAnsi="Calibri"/>
          <w:b/>
          <w:sz w:val="20"/>
        </w:rPr>
        <w:t>MARKET 4: India / South Asia (large tech workforce)</w:t>
      </w:r>
    </w:p>
    <w:p>
      <w:pPr>
        <w:pStyle w:val="ListBullet"/>
      </w:pPr>
      <w:r>
        <w:rPr>
          <w:rFonts w:ascii="Calibri" w:hAnsi="Calibri"/>
          <w:sz w:val="20"/>
        </w:rPr>
        <w:t>Accepted: Visa/MC (cross-border)</w:t>
      </w:r>
    </w:p>
    <w:p>
      <w:pPr>
        <w:pStyle w:val="ListBullet"/>
      </w:pPr>
      <w:r>
        <w:rPr>
          <w:rFonts w:ascii="Calibri" w:hAnsi="Calibri"/>
          <w:sz w:val="20"/>
        </w:rPr>
        <w:t>Missing: UPI, RuPay, Paytm, NetBanking</w:t>
      </w:r>
    </w:p>
    <w:p>
      <w:pPr>
        <w:pStyle w:val="ListBullet"/>
      </w:pPr>
      <w:r>
        <w:rPr>
          <w:rFonts w:ascii="Calibri" w:hAnsi="Calibri"/>
          <w:sz w:val="20"/>
        </w:rPr>
        <w:t>Note: UPI handles 75%+ of Indian digital payments. Cross-border card declines are common, and ClickUp tells users to call their bank.</w:t>
      </w:r>
    </w:p>
    <w:p>
      <w:r>
        <w:rPr>
          <w:rFonts w:ascii="Calibri" w:hAnsi="Calibri"/>
          <w:b/>
          <w:sz w:val="20"/>
        </w:rPr>
        <w:t>MARKET 5: Japan / APAC (enterprise presence, Netflix/Booking.com)</w:t>
      </w:r>
    </w:p>
    <w:p>
      <w:pPr>
        <w:pStyle w:val="ListBullet"/>
      </w:pPr>
      <w:r>
        <w:rPr>
          <w:rFonts w:ascii="Calibri" w:hAnsi="Calibri"/>
          <w:sz w:val="20"/>
        </w:rPr>
        <w:t>Accepted: Visa/MC (cross-border)</w:t>
      </w:r>
    </w:p>
    <w:p>
      <w:pPr>
        <w:pStyle w:val="ListBullet"/>
      </w:pPr>
      <w:r>
        <w:rPr>
          <w:rFonts w:ascii="Calibri" w:hAnsi="Calibri"/>
          <w:sz w:val="20"/>
        </w:rPr>
        <w:t>Missing: Konbini, PayPay, KakaoPay, LINE Pay, GrabPay, PromptPay</w:t>
      </w:r>
    </w:p>
    <w:p>
      <w:pPr>
        <w:pStyle w:val="ListBullet"/>
      </w:pPr>
      <w:r>
        <w:rPr>
          <w:rFonts w:ascii="Calibri" w:hAnsi="Calibri"/>
          <w:sz w:val="20"/>
        </w:rPr>
        <w:t>Note: Enterprise customers like Booking.com signal APAC presence, but zero local methods for self-serve conversion.</w:t>
      </w:r>
    </w:p>
    <w:p>
      <w:pPr>
        <w:pStyle w:val="Heading2"/>
      </w:pPr>
      <w:r>
        <w:rPr>
          <w:rFonts w:ascii="Calibri" w:hAnsi="Calibri"/>
          <w:color w:val="5B4CFF"/>
        </w:rPr>
        <w:t>Key meeting angles:</w:t>
      </w:r>
    </w:p>
    <w:p>
      <w:pPr>
        <w:pStyle w:val="ListBullet"/>
      </w:pPr>
      <w:r>
        <w:rPr>
          <w:rFonts w:ascii="Calibri" w:hAnsi="Calibri"/>
          <w:sz w:val="20"/>
        </w:rPr>
        <w:t>$300M+ ARR with card-only checkout | The most restrictive payment stack of any SaaS company this size. Zero non-card methods in any market.</w:t>
      </w:r>
    </w:p>
    <w:p>
      <w:pPr>
        <w:pStyle w:val="ListBullet"/>
      </w:pPr>
      <w:r>
        <w:rPr>
          <w:rFonts w:ascii="Calibri" w:hAnsi="Calibri"/>
          <w:sz w:val="20"/>
        </w:rPr>
        <w:t>800K new users/month, card-only conversion | Massive PLG funnel with the narrowest payment acceptance. Every missing method is thousands of lost upgrades monthly.</w:t>
      </w:r>
    </w:p>
    <w:p>
      <w:pPr>
        <w:pStyle w:val="ListBullet"/>
      </w:pPr>
      <w:r>
        <w:rPr>
          <w:rFonts w:ascii="Calibri" w:hAnsi="Calibri"/>
          <w:sz w:val="20"/>
        </w:rPr>
        <w:t>40% international base, zero local methods | Investing in Europe (Ireland HQ), localizing product, but no payment localization at all. 275K+ European teams with no SEPA, no iDEAL.</w:t>
      </w:r>
    </w:p>
    <w:p>
      <w:pPr>
        <w:pStyle w:val="ListBullet"/>
      </w:pPr>
      <w:r>
        <w:rPr>
          <w:rFonts w:ascii="Calibri" w:hAnsi="Calibri"/>
          <w:sz w:val="20"/>
        </w:rPr>
        <w:t>PayPal demand, years unresolved | Public feature requests with community votes. Confirmed on "shortlist" but no action. Signals payment infrastructure limitations.</w:t>
      </w:r>
    </w:p>
    <w:p>
      <w:pPr>
        <w:pStyle w:val="ListBullet"/>
      </w:pPr>
      <w:r>
        <w:rPr>
          <w:rFonts w:ascii="Calibri" w:hAnsi="Calibri"/>
          <w:sz w:val="20"/>
        </w:rPr>
        <w:t>Cross-border decline blame on customer | Help docs tell users to call their bank. Smart routing and failover solve this without customer effort.</w:t>
      </w:r>
    </w:p>
    <w:p>
      <w:pPr>
        <w:pStyle w:val="ListBullet"/>
      </w:pPr>
      <w:r>
        <w:rPr>
          <w:rFonts w:ascii="Calibri" w:hAnsi="Calibri"/>
          <w:sz w:val="20"/>
        </w:rPr>
        <w:t>AI-driven growth surge | 800% AI usage growth. 400% AI sales growth. Payment infrastructure must keep pace with explosive adoption.</w:t>
      </w:r>
    </w:p>
    <w:p>
      <w:pPr>
        <w:pStyle w:val="ListBullet"/>
      </w:pPr>
      <w:r>
        <w:rPr>
          <w:rFonts w:ascii="Calibri" w:hAnsi="Calibri"/>
          <w:sz w:val="20"/>
        </w:rPr>
        <w:t>Competitor pressure | Asana, Monday.com, and Notion accept broader payment methods. Payment acceptance is a competitive gap.</w:t>
      </w:r>
    </w:p>
    <w:p>
      <w:pPr>
        <w:pStyle w:val="Heading2"/>
      </w:pPr>
      <w:r>
        <w:rPr>
          <w:rFonts w:ascii="Calibri" w:hAnsi="Calibri"/>
          <w:color w:val="5B4CFF"/>
        </w:rPr>
        <w:t>Sources:</w:t>
      </w:r>
    </w:p>
    <w:p>
      <w:pPr>
        <w:pStyle w:val="ListBullet"/>
      </w:pPr>
      <w:r>
        <w:rPr>
          <w:rFonts w:ascii="Calibri" w:hAnsi="Calibri"/>
          <w:sz w:val="18"/>
        </w:rPr>
        <w:t>ClickUp Help: Intro to Billing (https://help.clickup.com/hc/en-us/articles/9180575416215-Intro-to-billing)</w:t>
      </w:r>
    </w:p>
    <w:p>
      <w:pPr>
        <w:pStyle w:val="ListBullet"/>
      </w:pPr>
      <w:r>
        <w:rPr>
          <w:rFonts w:ascii="Calibri" w:hAnsi="Calibri"/>
          <w:sz w:val="18"/>
        </w:rPr>
        <w:t>ClickUp Help: Update Credit Card (https://help.clickup.com/hc/en-us/articles/6303292421399-Update-your-credit-card-information)</w:t>
      </w:r>
    </w:p>
    <w:p>
      <w:pPr>
        <w:pStyle w:val="ListBullet"/>
      </w:pPr>
      <w:r>
        <w:rPr>
          <w:rFonts w:ascii="Calibri" w:hAnsi="Calibri"/>
          <w:sz w:val="18"/>
        </w:rPr>
        <w:t>ClickUp Help: Troubleshoot Payment Issues (https://help.clickup.com/hc/en-us/articles/7558864862999-Troubleshoot-payment-issues)</w:t>
      </w:r>
    </w:p>
    <w:p>
      <w:pPr>
        <w:pStyle w:val="ListBullet"/>
      </w:pPr>
      <w:r>
        <w:rPr>
          <w:rFonts w:ascii="Calibri" w:hAnsi="Calibri"/>
          <w:sz w:val="18"/>
        </w:rPr>
        <w:t>ClickUp Feature Request: PayPal Payment Option (https://feedback.clickup.com/feature-requests/p/paypal-payment-option-for-clickup)</w:t>
      </w:r>
    </w:p>
    <w:p>
      <w:pPr>
        <w:pStyle w:val="ListBullet"/>
      </w:pPr>
      <w:r>
        <w:rPr>
          <w:rFonts w:ascii="Calibri" w:hAnsi="Calibri"/>
          <w:sz w:val="18"/>
        </w:rPr>
        <w:t>ClickUp Feature Request: Additional Payment Methods (https://feedback.clickup.com/feature-requests/p/add-additional-payment-methods)</w:t>
      </w:r>
    </w:p>
    <w:p>
      <w:pPr>
        <w:pStyle w:val="ListBullet"/>
      </w:pPr>
      <w:r>
        <w:rPr>
          <w:rFonts w:ascii="Calibri" w:hAnsi="Calibri"/>
          <w:sz w:val="18"/>
        </w:rPr>
        <w:t>ClickUp Canny: PayPal Request (https://clickup.canny.io/feature-requests/p/paypal-payment-option-for-clickup)</w:t>
      </w:r>
    </w:p>
    <w:p>
      <w:pPr>
        <w:pStyle w:val="ListBullet"/>
      </w:pPr>
      <w:r>
        <w:rPr>
          <w:rFonts w:ascii="Calibri" w:hAnsi="Calibri"/>
          <w:sz w:val="18"/>
        </w:rPr>
        <w:t>Knoji: Does ClickUp Accept PayPal? (https://clickup.knoji.com/questions/clickup-paypal/)</w:t>
      </w:r>
    </w:p>
    <w:p>
      <w:pPr>
        <w:pStyle w:val="ListBullet"/>
      </w:pPr>
      <w:r>
        <w:rPr>
          <w:rFonts w:ascii="Calibri" w:hAnsi="Calibri"/>
          <w:sz w:val="18"/>
        </w:rPr>
        <w:t>Yahoo Finance: ClickUp $300M ARR (https://finance.yahoo.com/news/clickup-accelerating-300-million-annual-130000796.html)</w:t>
      </w:r>
    </w:p>
    <w:p>
      <w:pPr>
        <w:pStyle w:val="ListBullet"/>
      </w:pPr>
      <w:r>
        <w:rPr>
          <w:rFonts w:ascii="Calibri" w:hAnsi="Calibri"/>
          <w:sz w:val="18"/>
        </w:rPr>
        <w:t>Sacra: ClickUp Revenue &amp; Valuation (https://sacra.com/c/clickup/)</w:t>
      </w:r>
    </w:p>
    <w:p>
      <w:pPr>
        <w:pStyle w:val="ListBullet"/>
      </w:pPr>
      <w:r>
        <w:rPr>
          <w:rFonts w:ascii="Calibri" w:hAnsi="Calibri"/>
          <w:sz w:val="18"/>
        </w:rPr>
        <w:t>Getlatka: ClickUp Revenue (https://getlatka.com/companies/clickup)</w:t>
      </w:r>
    </w:p>
    <w:p>
      <w:pPr>
        <w:pStyle w:val="ListBullet"/>
      </w:pPr>
      <w:r>
        <w:rPr>
          <w:rFonts w:ascii="Calibri" w:hAnsi="Calibri"/>
          <w:sz w:val="18"/>
        </w:rPr>
        <w:t>Fueler: ClickUp Statistics 2026 (https://fueler.io/blog/clickup-usage-revenue-valuation-growth-statistics)</w:t>
      </w:r>
    </w:p>
    <w:p>
      <w:pPr>
        <w:pStyle w:val="ListBullet"/>
      </w:pPr>
      <w:r>
        <w:rPr>
          <w:rFonts w:ascii="Calibri" w:hAnsi="Calibri"/>
          <w:sz w:val="18"/>
        </w:rPr>
        <w:t>Growth Letter: ClickUp $278.5M ARR (https://www.growth-letter.com/p/clickups-2785m-arr-plg-formula)</w:t>
      </w:r>
    </w:p>
    <w:p>
      <w:pPr>
        <w:pStyle w:val="ListBullet"/>
      </w:pPr>
      <w:r>
        <w:rPr>
          <w:rFonts w:ascii="Calibri" w:hAnsi="Calibri"/>
          <w:sz w:val="18"/>
        </w:rPr>
        <w:t>TechCrunch: ClickUp $400M Series C (https://techcrunch.com/2021/10/27/clickup-raises-400m-at-a-4b-valuation-to-expand-its-all-in-one-workplace-productivity-platform-to-europe/)</w:t>
      </w:r>
    </w:p>
    <w:p>
      <w:pPr>
        <w:pStyle w:val="ListBullet"/>
      </w:pPr>
      <w:r>
        <w:rPr>
          <w:rFonts w:ascii="Calibri" w:hAnsi="Calibri"/>
          <w:sz w:val="18"/>
        </w:rPr>
        <w:t>ClickUp: Brand Assets (https://clickup.com/brand)</w:t>
      </w:r>
    </w:p>
    <w:p>
      <w:pPr>
        <w:pStyle w:val="ListBullet"/>
      </w:pPr>
      <w:r>
        <w:rPr>
          <w:rFonts w:ascii="Calibri" w:hAnsi="Calibri"/>
          <w:sz w:val="18"/>
        </w:rPr>
        <w:t>Brandfetch: ClickUp Logo (https://brandfetch.com/clickup.com)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