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DOCUSIGN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sz w:val="20"/>
        </w:rPr>
        <w:t>DATABASE FIELDS: Docusign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20"/>
        </w:rPr>
        <w:t>Logo: https://asset.brandfetch.io/idTPIoZi1S/idpkMVnDOi.svg</w:t>
      </w:r>
    </w:p>
    <w:p>
      <w:r>
        <w:rPr>
          <w:rFonts w:ascii="Courier New" w:hAnsi="Courier New"/>
          <w:sz w:val="20"/>
        </w:rPr>
        <w:t>Nombre merchant: Docusign</w:t>
      </w:r>
    </w:p>
    <w:p/>
    <w:p>
      <w:r>
        <w:rPr>
          <w:rFonts w:ascii="Courier New" w:hAnsi="Courier New"/>
          <w:sz w:val="20"/>
        </w:rPr>
        <w:t>SLIDE 1: PAIN POINTS</w:t>
      </w:r>
    </w:p>
    <w:p/>
    <w:p>
      <w:r>
        <w:rPr>
          <w:rFonts w:ascii="Courier New" w:hAnsi="Courier New"/>
          <w:sz w:val="20"/>
        </w:rPr>
        <w:t>Tittle_Pain Point_1: 6-Gateway Fragmentation</w:t>
      </w:r>
    </w:p>
    <w:p>
      <w:r>
        <w:rPr>
          <w:rFonts w:ascii="Courier New" w:hAnsi="Courier New"/>
          <w:sz w:val="20"/>
        </w:rPr>
        <w:t>Tittle_Pain Point_2: Card-Heavy Checkout Bias</w:t>
      </w:r>
    </w:p>
    <w:p>
      <w:r>
        <w:rPr>
          <w:rFonts w:ascii="Courier New" w:hAnsi="Courier New"/>
          <w:sz w:val="20"/>
        </w:rPr>
        <w:t>Tittle_Pain Point_3: Cross-Border Latency</w:t>
      </w:r>
    </w:p>
    <w:p>
      <w:r>
        <w:rPr>
          <w:rFonts w:ascii="Courier New" w:hAnsi="Courier New"/>
          <w:sz w:val="20"/>
        </w:rPr>
        <w:t>Tittle_Pain Point_4: No Routing or Failover</w:t>
      </w:r>
    </w:p>
    <w:p>
      <w:r>
        <w:rPr>
          <w:rFonts w:ascii="Courier New" w:hAnsi="Courier New"/>
          <w:sz w:val="20"/>
        </w:rPr>
        <w:t>Tittle_Pain Point_5: Renewal Billing Friction</w:t>
      </w:r>
    </w:p>
    <w:p/>
    <w:p>
      <w:r>
        <w:rPr>
          <w:rFonts w:ascii="Courier New" w:hAnsi="Courier New"/>
          <w:sz w:val="20"/>
        </w:rPr>
        <w:t>Desc_Pain Point_1: Docusign Payments supports Stripe, Braintree, Cybersource, Authorize.net, Elavon, and Zuora. Each gateway runs independently with its own API, fees, and reporting. No unified view across 1M+ customer transactions.</w:t>
      </w:r>
    </w:p>
    <w:p>
      <w:r>
        <w:rPr>
          <w:rFonts w:ascii="Courier New" w:hAnsi="Courier New"/>
          <w:sz w:val="20"/>
        </w:rPr>
        <w:t>Desc_Pain Point_2: Primary checkout accepts credit/debit cards. ACH is USD-only, SEPA is EUR-only. No Pix, UPI, Boleto, BLIK, or wallet-first methods. Agreements stall when signers in emerging markets cannot pay at the moment of signing.</w:t>
      </w:r>
    </w:p>
    <w:p>
      <w:r>
        <w:rPr>
          <w:rFonts w:ascii="Courier New" w:hAnsi="Courier New"/>
          <w:sz w:val="20"/>
        </w:rPr>
        <w:t>Desc_Pain Point_3: APAC users report slow performance due to cross-border latency. Payment gateways like Authorize.net are US-centric. International signers face higher fees and lower approval rates on cross-border card transactions.</w:t>
      </w:r>
    </w:p>
    <w:p>
      <w:r>
        <w:rPr>
          <w:rFonts w:ascii="Courier New" w:hAnsi="Courier New"/>
          <w:sz w:val="20"/>
        </w:rPr>
        <w:t>Desc_Pain Point_4: Six gateways but no orchestration. If Stripe declines a payment embedded in an agreement, there is no cascade to Braintree or Cybersource. The signer sees a failure and the deal stalls.</w:t>
      </w:r>
    </w:p>
    <w:p>
      <w:r>
        <w:rPr>
          <w:rFonts w:ascii="Courier New" w:hAnsi="Courier New"/>
          <w:sz w:val="20"/>
        </w:rPr>
        <w:t>Desc_Pain Point_5: Community complaints about renewal charges on expired cards, failed payments not communicated, and cancellation requests not honored. IAM platform has $350M ARR at risk from billing friction.</w:t>
      </w:r>
    </w:p>
    <w:p/>
    <w:p>
      <w:r>
        <w:rPr>
          <w:rFonts w:ascii="Courier New" w:hAnsi="Courier New"/>
          <w:sz w:val="20"/>
        </w:rPr>
        <w:t>SLIDE 1: PSP TOPOLOGY</w:t>
      </w:r>
    </w:p>
    <w:p/>
    <w:p>
      <w:r>
        <w:rPr>
          <w:rFonts w:ascii="Courier New" w:hAnsi="Courier New"/>
          <w:sz w:val="20"/>
        </w:rPr>
        <w:t>PSP_1: Stripe (payment gateway)</w:t>
      </w:r>
    </w:p>
    <w:p>
      <w:r>
        <w:rPr>
          <w:rFonts w:ascii="Courier New" w:hAnsi="Courier New"/>
          <w:sz w:val="20"/>
        </w:rPr>
        <w:t>PSP_2: Braintree (payment gateway)</w:t>
      </w:r>
    </w:p>
    <w:p>
      <w:r>
        <w:rPr>
          <w:rFonts w:ascii="Courier New" w:hAnsi="Courier New"/>
          <w:sz w:val="20"/>
        </w:rPr>
        <w:t>PSP_3: Cybersource (payment gateway)</w:t>
      </w:r>
    </w:p>
    <w:p>
      <w:r>
        <w:rPr>
          <w:rFonts w:ascii="Courier New" w:hAnsi="Courier New"/>
          <w:sz w:val="20"/>
        </w:rPr>
        <w:t>PSP_4: Authorize.net (payment gateway)</w:t>
      </w:r>
    </w:p>
    <w:p>
      <w:r>
        <w:rPr>
          <w:rFonts w:ascii="Courier New" w:hAnsi="Courier New"/>
          <w:sz w:val="20"/>
        </w:rPr>
        <w:t>PSP_5: Elavon (payment gateway)</w:t>
      </w:r>
    </w:p>
    <w:p>
      <w:r>
        <w:rPr>
          <w:rFonts w:ascii="Courier New" w:hAnsi="Courier New"/>
          <w:sz w:val="20"/>
        </w:rPr>
        <w:t>PSP_6: Zuora (subscription billing gateway)</w:t>
      </w:r>
    </w:p>
    <w:p/>
    <w:p>
      <w:r>
        <w:rPr>
          <w:rFonts w:ascii="Courier New" w:hAnsi="Courier New"/>
          <w:sz w:val="20"/>
        </w:rPr>
        <w:t>SLIDE 1: MISSING LOCAL METHODS (BLIND SPOTS)</w:t>
      </w:r>
    </w:p>
    <w:p/>
    <w:p>
      <w:r>
        <w:rPr>
          <w:rFonts w:ascii="Courier New" w:hAnsi="Courier New"/>
          <w:sz w:val="20"/>
        </w:rPr>
        <w:t>Local_M_1: Pix</w:t>
      </w:r>
    </w:p>
    <w:p>
      <w:r>
        <w:rPr>
          <w:rFonts w:ascii="Courier New" w:hAnsi="Courier New"/>
          <w:sz w:val="20"/>
        </w:rPr>
        <w:t>Local_M_2: UPI</w:t>
      </w:r>
    </w:p>
    <w:p>
      <w:r>
        <w:rPr>
          <w:rFonts w:ascii="Courier New" w:hAnsi="Courier New"/>
          <w:sz w:val="20"/>
        </w:rPr>
        <w:t>Local_M_3: Boleto</w:t>
      </w:r>
    </w:p>
    <w:p>
      <w:r>
        <w:rPr>
          <w:rFonts w:ascii="Courier New" w:hAnsi="Courier New"/>
          <w:sz w:val="20"/>
        </w:rPr>
        <w:t>Local_M_4: BLIK</w:t>
      </w:r>
    </w:p>
    <w:p>
      <w:r>
        <w:rPr>
          <w:rFonts w:ascii="Courier New" w:hAnsi="Courier New"/>
          <w:sz w:val="20"/>
        </w:rPr>
        <w:t>Local_M_5: SPEI</w:t>
      </w:r>
    </w:p>
    <w:p>
      <w:r>
        <w:rPr>
          <w:rFonts w:ascii="Courier New" w:hAnsi="Courier New"/>
          <w:sz w:val="20"/>
        </w:rPr>
        <w:t>Local_M_6: iDEAL</w:t>
      </w:r>
    </w:p>
    <w:p>
      <w:r>
        <w:rPr>
          <w:rFonts w:ascii="Courier New" w:hAnsi="Courier New"/>
          <w:sz w:val="20"/>
        </w:rPr>
        <w:t>Local_M_7: Bancontact</w:t>
      </w:r>
    </w:p>
    <w:p>
      <w:r>
        <w:rPr>
          <w:rFonts w:ascii="Courier New" w:hAnsi="Courier New"/>
          <w:sz w:val="20"/>
        </w:rPr>
        <w:t>Local_M_8: KakaoPay</w:t>
      </w:r>
    </w:p>
    <w:p>
      <w:r>
        <w:rPr>
          <w:rFonts w:ascii="Courier New" w:hAnsi="Courier New"/>
          <w:sz w:val="20"/>
        </w:rPr>
        <w:t>Local_M_9: GrabPay</w:t>
      </w:r>
    </w:p>
    <w:p>
      <w:r>
        <w:rPr>
          <w:rFonts w:ascii="Courier New" w:hAnsi="Courier New"/>
          <w:sz w:val="20"/>
        </w:rPr>
        <w:t>Local_M_10: M-Pesa</w:t>
      </w:r>
    </w:p>
    <w:p/>
    <w:p>
      <w:r>
        <w:rPr>
          <w:rFonts w:ascii="Courier New" w:hAnsi="Courier New"/>
          <w:sz w:val="20"/>
        </w:rPr>
        <w:t>SLIDE 2: YUNO CAPABILITIES</w:t>
      </w:r>
    </w:p>
    <w:p/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/>
    <w:p>
      <w:r>
        <w:rPr>
          <w:rFonts w:ascii="Courier New" w:hAnsi="Courier New"/>
          <w:sz w:val="20"/>
        </w:rPr>
        <w:t>Desc_Yuno_Cap1: Per-transaction routing by card BIN, geography, and cost across Stripe, Braintree, Cybersource, Elavon, and Authorize.net simultaneously. With $3.2B revenue and 1M+ customers globally, routing each agreement payment to the best acquirer per market delivers 3-10% auth uplift.</w:t>
      </w:r>
    </w:p>
    <w:p>
      <w:r>
        <w:rPr>
          <w:rFonts w:ascii="Courier New" w:hAnsi="Courier New"/>
          <w:sz w:val="20"/>
        </w:rPr>
        <w:t>Desc_Yuno_Cap2: Automatic cascade when the primary gateway declines a payment embedded in an agreement. Instead of showing the signer a failure that stalls the deal, Yuno retries through the next best processor in milliseconds. Up to 50% recovery turns declined payments into signed, paid agreements.</w:t>
      </w:r>
    </w:p>
    <w:p>
      <w:r>
        <w:rPr>
          <w:rFonts w:ascii="Courier New" w:hAnsi="Courier New"/>
          <w:sz w:val="20"/>
        </w:rPr>
        <w:t>Desc_Yuno_Cap3: Activates methods Docusign's global signers need: Pix in Brazil, UPI in India, SPEI in Mexico, iDEAL in Netherlands, BLIK in Poland, Bancontact in Belgium, KakaoPay in Korea, M-Pesa in Africa. One API, 1,000+ methods. Pay at the moment of signing, anywhere.</w:t>
      </w:r>
    </w:p>
    <w:p>
      <w:r>
        <w:rPr>
          <w:rFonts w:ascii="Courier New" w:hAnsi="Courier New"/>
          <w:sz w:val="20"/>
        </w:rPr>
        <w:t>Desc_Yuno_Cap4: One dashboard unifying Stripe, Braintree, Cybersource, Authorize.net, Elavon, and Zuora. Real-time approval monitoring per country, centralized reconciliation across all agreement payments, and NOVA fraud detection (75% reduction) protecting 1B+ users worldwide.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Docusign at a glance:</w:t>
      </w:r>
    </w:p>
    <w:p>
      <w:pPr>
        <w:pStyle w:val="ListBullet"/>
      </w:pPr>
      <w:r>
        <w:t>Founded: 2003. HQ: San Francisco, California</w:t>
      </w:r>
    </w:p>
    <w:p>
      <w:pPr>
        <w:pStyle w:val="ListBullet"/>
      </w:pPr>
      <w:r>
        <w:t>Public: NASDAQ: DOCU</w:t>
      </w:r>
    </w:p>
    <w:p>
      <w:pPr>
        <w:pStyle w:val="ListBullet"/>
      </w:pPr>
      <w:r>
        <w:t>CEO: Allan Thygesen</w:t>
      </w:r>
    </w:p>
    <w:p>
      <w:pPr>
        <w:pStyle w:val="ListBullet"/>
      </w:pPr>
      <w:r>
        <w:t>Revenue: $3.22B (FY2026 guidance), up 8% YoY. FY2025: $2.977B</w:t>
      </w:r>
    </w:p>
    <w:p>
      <w:pPr>
        <w:pStyle w:val="ListBullet"/>
      </w:pPr>
      <w:r>
        <w:t>Q3 FY2026 revenue: $818.4M, up 8% YoY. Subscription revenue: $801M, up 9% YoY</w:t>
      </w:r>
    </w:p>
    <w:p>
      <w:pPr>
        <w:pStyle w:val="ListBullet"/>
      </w:pPr>
      <w:r>
        <w:t>IAM ARR: $350M+ (FY2026 Q4 earnings disclosure)</w:t>
      </w:r>
    </w:p>
    <w:p>
      <w:pPr>
        <w:pStyle w:val="ListBullet"/>
      </w:pPr>
      <w:r>
        <w:t>IAM customers: 25,000+</w:t>
      </w:r>
    </w:p>
    <w:p>
      <w:pPr>
        <w:pStyle w:val="ListBullet"/>
      </w:pPr>
      <w:r>
        <w:t>Total customers: 1M+, with 1B+ users globally</w:t>
      </w:r>
    </w:p>
    <w:p>
      <w:pPr>
        <w:pStyle w:val="ListBullet"/>
      </w:pPr>
      <w:r>
        <w:t>E-signature market share: ~55-67% (dominant global leader)</w:t>
      </w:r>
    </w:p>
    <w:p>
      <w:pPr>
        <w:pStyle w:val="ListBullet"/>
      </w:pPr>
      <w:r>
        <w:t>Products: eSignature, Intelligent Agreement Management (IAM), CLM, Notary, ID Verification, Navigator, Maestro</w:t>
      </w:r>
    </w:p>
    <w:p>
      <w:pPr>
        <w:pStyle w:val="ListBullet"/>
      </w:pPr>
      <w:r>
        <w:t>Key partners: Microsoft, Salesforce, Oracle, SAP</w:t>
      </w:r>
    </w:p>
    <w:p>
      <w:pPr>
        <w:pStyle w:val="ListBullet"/>
      </w:pPr>
      <w:r>
        <w:t>Notable customers: Walmart, T-Mobile, Unilever, Bank of America, Morgan Stanley, Salesforce</w:t>
      </w:r>
    </w:p>
    <w:p>
      <w:pPr>
        <w:pStyle w:val="ListBullet"/>
      </w:pPr>
      <w:r>
        <w:t>Geographic distribution: 80% US, 5% Canada, 4.5% UK, remainder global</w:t>
      </w:r>
    </w:p>
    <w:p>
      <w:pPr>
        <w:pStyle w:val="ListBullet"/>
      </w:pPr>
      <w:r>
        <w:t>Enterprise focus: Expanding IAM into large enterprise segment in 2026</w:t>
      </w:r>
    </w:p>
    <w:p>
      <w:r>
        <w:rPr>
          <w:b/>
        </w:rPr>
        <w:t>Confirmed Payment Stack:</w:t>
      </w:r>
    </w:p>
    <w:p>
      <w:pPr>
        <w:pStyle w:val="ListBullet"/>
      </w:pPr>
      <w:r>
        <w:t>Stripe: Primary payment gateway for Docusign Payments</w:t>
      </w:r>
    </w:p>
    <w:p>
      <w:pPr>
        <w:pStyle w:val="ListBullet"/>
      </w:pPr>
      <w:r>
        <w:t>Braintree: Payment gateway (PayPal-owned, supports PayPal/Venmo)</w:t>
      </w:r>
    </w:p>
    <w:p>
      <w:pPr>
        <w:pStyle w:val="ListBullet"/>
      </w:pPr>
      <w:r>
        <w:t>Cybersource: Payment gateway (Visa-owned)</w:t>
      </w:r>
    </w:p>
    <w:p>
      <w:pPr>
        <w:pStyle w:val="ListBullet"/>
      </w:pPr>
      <w:r>
        <w:t>Authorize.net: Payment gateway (more US-centric)</w:t>
      </w:r>
    </w:p>
    <w:p>
      <w:pPr>
        <w:pStyle w:val="ListBullet"/>
      </w:pPr>
      <w:r>
        <w:t>Elavon: Payment gateway (US Bancorp subsidiary)</w:t>
      </w:r>
    </w:p>
    <w:p>
      <w:pPr>
        <w:pStyle w:val="ListBullet"/>
      </w:pPr>
      <w:r>
        <w:t>Zuora: Subscription billing gateway</w:t>
      </w:r>
    </w:p>
    <w:p>
      <w:pPr>
        <w:pStyle w:val="ListBullet"/>
      </w:pPr>
      <w:r>
        <w:t>Credit/Debit cards: Visa, Mastercard, Amex, Discover</w:t>
      </w:r>
    </w:p>
    <w:p>
      <w:pPr>
        <w:pStyle w:val="ListBullet"/>
      </w:pPr>
      <w:r>
        <w:t>ACH: Bank transfer (USD only)</w:t>
      </w:r>
    </w:p>
    <w:p>
      <w:pPr>
        <w:pStyle w:val="ListBullet"/>
      </w:pPr>
      <w:r>
        <w:t>SEPA: Bank transfer (EUR only)</w:t>
      </w:r>
    </w:p>
    <w:p>
      <w:pPr>
        <w:pStyle w:val="ListBullet"/>
      </w:pPr>
      <w:r>
        <w:t>Apple Pay: Supported</w:t>
      </w:r>
    </w:p>
    <w:p>
      <w:pPr>
        <w:pStyle w:val="ListBullet"/>
      </w:pPr>
      <w:r>
        <w:t>Google Pay: Supported (not in all regions)</w:t>
      </w:r>
    </w:p>
    <w:p>
      <w:pPr>
        <w:pStyle w:val="ListBullet"/>
      </w:pPr>
      <w:r>
        <w:t>PayPal: Via Braintree gateway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cross-gateway failover or routing</w:t>
      </w:r>
    </w:p>
    <w:p>
      <w:pPr>
        <w:pStyle w:val="ListBullet"/>
      </w:pPr>
      <w:r>
        <w:t>1-2% processing fee on top of gateway rates</w:t>
      </w:r>
    </w:p>
    <w:p>
      <w:r>
        <w:rPr>
          <w:b/>
        </w:rPr>
        <w:t>Payment Method Gaps (Evidence):</w:t>
      </w:r>
    </w:p>
    <w:p>
      <w:pPr>
        <w:pStyle w:val="ListBullet"/>
      </w:pPr>
      <w:r>
        <w:t>ACH limited to USD only; no multi-currency bank transfers</w:t>
      </w:r>
    </w:p>
    <w:p>
      <w:pPr>
        <w:pStyle w:val="ListBullet"/>
      </w:pPr>
      <w:r>
        <w:t>SEPA limited to EUR only; no broader European local methods</w:t>
      </w:r>
    </w:p>
    <w:p>
      <w:pPr>
        <w:pStyle w:val="ListBullet"/>
      </w:pPr>
      <w:r>
        <w:t>No Pix, Boleto for Brazil</w:t>
      </w:r>
    </w:p>
    <w:p>
      <w:pPr>
        <w:pStyle w:val="ListBullet"/>
      </w:pPr>
      <w:r>
        <w:t>No UPI for India</w:t>
      </w:r>
    </w:p>
    <w:p>
      <w:pPr>
        <w:pStyle w:val="ListBullet"/>
      </w:pPr>
      <w:r>
        <w:t>No BLIK, iDEAL, Bancontact for European markets</w:t>
      </w:r>
    </w:p>
    <w:p>
      <w:pPr>
        <w:pStyle w:val="ListBullet"/>
      </w:pPr>
      <w:r>
        <w:t>No M-Pesa for Africa</w:t>
      </w:r>
    </w:p>
    <w:p>
      <w:pPr>
        <w:pStyle w:val="ListBullet"/>
      </w:pPr>
      <w:r>
        <w:t>No SPEI/OXXO for Mexico</w:t>
      </w:r>
    </w:p>
    <w:p>
      <w:pPr>
        <w:pStyle w:val="ListBullet"/>
      </w:pPr>
      <w:r>
        <w:t>Authorize.net is US-centric with limited international support</w:t>
      </w:r>
    </w:p>
    <w:p>
      <w:pPr>
        <w:pStyle w:val="ListBullet"/>
      </w:pPr>
      <w:r>
        <w:t>APAC faces cross-border latency issues</w:t>
      </w:r>
    </w:p>
    <w:p>
      <w:pPr>
        <w:pStyle w:val="ListBullet"/>
      </w:pPr>
      <w:r>
        <w:t>Google Pay not available in all regions</w:t>
      </w:r>
    </w:p>
    <w:p>
      <w:pPr>
        <w:pStyle w:val="ListBullet"/>
      </w:pPr>
      <w:r>
        <w:t>Local gateway partnerships (e.g., Alipay) require custom API configurations</w:t>
      </w:r>
    </w:p>
    <w:p>
      <w:pPr>
        <w:pStyle w:val="ListBullet"/>
      </w:pPr>
      <w:r>
        <w:t>Community complaints about failed renewal payments and billing errors</w:t>
      </w:r>
    </w:p>
    <w:p>
      <w:pPr>
        <w:pStyle w:val="ListBullet"/>
      </w:pPr>
      <w:r>
        <w:t>No automatic retry or cascade between the 6 supported gateways</w:t>
      </w:r>
    </w:p>
    <w:p>
      <w:r>
        <w:rPr>
          <w:b/>
        </w:rPr>
        <w:t>Top 5 Markets Gap Analysis:</w:t>
      </w:r>
    </w:p>
    <w:p>
      <w:r>
        <w:t>MARKET 1: United States (80% of customers)</w:t>
      </w:r>
    </w:p>
    <w:p>
      <w:r>
        <w:t>Accepted: Visa/MC/Amex/Discover, ACH, Apple Pay, Google Pay, PayPal</w:t>
      </w:r>
    </w:p>
    <w:p>
      <w:r>
        <w:t>Missing: Venmo (direct), Cash App Pay</w:t>
      </w:r>
    </w:p>
    <w:p>
      <w:r>
        <w:t>Note: Best coverage, but no failover between Stripe, Braintree, Cybersource, Authorize.net, Elavon</w:t>
      </w:r>
    </w:p>
    <w:p>
      <w:r>
        <w:t>MARKET 2: Europe (significant enterprise base)</w:t>
      </w:r>
    </w:p>
    <w:p>
      <w:r>
        <w:t>Accepted: Visa/MC, SEPA (EUR only), Apple Pay, PayPal (via Braintree)</w:t>
      </w:r>
    </w:p>
    <w:p>
      <w:r>
        <w:t>Missing: iDEAL (Netherlands), BLIK (Poland), Bancontact (Belgium), GiroPay, MB Way, Sofort</w:t>
      </w:r>
    </w:p>
    <w:p>
      <w:r>
        <w:t>Note: SEPA covers basic EUR transfers but local methods critical for agreement completion</w:t>
      </w:r>
    </w:p>
    <w:p>
      <w:r>
        <w:t>MARKET 3: Latin America (growing e-signature adoption)</w:t>
      </w:r>
    </w:p>
    <w:p>
      <w:r>
        <w:t>Accepted: Visa/MC (cross-border)</w:t>
      </w:r>
    </w:p>
    <w:p>
      <w:r>
        <w:t>Missing: Pix, Boleto, OXXO, SPEI, PSE, Nequi</w:t>
      </w:r>
    </w:p>
    <w:p>
      <w:r>
        <w:t>Note: Pix handles 70%+ of Brazilian digital payments. Agreements stall when signers cannot pay locally.</w:t>
      </w:r>
    </w:p>
    <w:p>
      <w:r>
        <w:t>MARKET 4: Asia Pacific (expansion market, latency issues)</w:t>
      </w:r>
    </w:p>
    <w:p>
      <w:r>
        <w:t>Accepted: Visa/MC (cross-border), Apple Pay</w:t>
      </w:r>
    </w:p>
    <w:p>
      <w:r>
        <w:t>Missing: UPI, Alipay, WeChat Pay, KakaoPay, LINE Pay, GrabPay, PromptPay</w:t>
      </w:r>
    </w:p>
    <w:p>
      <w:r>
        <w:t>Note: Cross-border latency already an issue. Adding local payment methods reduces friction and improves conversion.</w:t>
      </w:r>
    </w:p>
    <w:p>
      <w:r>
        <w:t>MARKET 5: Middle East / Africa</w:t>
      </w:r>
    </w:p>
    <w:p>
      <w:r>
        <w:t>Accepted: Visa/MC (cross-border)</w:t>
      </w:r>
    </w:p>
    <w:p>
      <w:r>
        <w:t>Missing: M-Pesa, Fawry, STC Pay, mada, MTN Mobile Money</w:t>
      </w:r>
    </w:p>
    <w:p>
      <w:r>
        <w:t>Note: Mobile money dominates Sub-Saharan Africa. Agreements requiring payment cannot close without local methods.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$3.2B revenue, 6 gateways, zero orchestration</w:t>
      </w:r>
      <w:r>
        <w:t xml:space="preserve"> | Stripe, Braintree, Cybersource, Authorize.net, Elavon, and Zuora all run independently</w:t>
      </w:r>
    </w:p>
    <w:p>
      <w:r>
        <w:t xml:space="preserve">2. </w:t>
      </w:r>
      <w:r>
        <w:rPr>
          <w:b/>
        </w:rPr>
        <w:t>Payment at the moment of signing</w:t>
      </w:r>
      <w:r>
        <w:t xml:space="preserve"> | Docusign's core value prop is closing agreements instantly. A declined payment breaks that promise</w:t>
      </w:r>
    </w:p>
    <w:p>
      <w:r>
        <w:t xml:space="preserve">3. </w:t>
      </w:r>
      <w:r>
        <w:rPr>
          <w:b/>
        </w:rPr>
        <w:t>1B+ users, card-heavy checkout</w:t>
      </w:r>
      <w:r>
        <w:t xml:space="preserve"> | ACH is USD-only, SEPA is EUR-only. Most of the world has no local payment option at signing</w:t>
      </w:r>
    </w:p>
    <w:p>
      <w:r>
        <w:t xml:space="preserve">4. </w:t>
      </w:r>
      <w:r>
        <w:rPr>
          <w:b/>
        </w:rPr>
        <w:t>IAM is the growth engine</w:t>
      </w:r>
      <w:r>
        <w:t xml:space="preserve"> | $350M ARR on IAM platform. Payment friction in agreements directly impacts expansion revenue</w:t>
      </w:r>
    </w:p>
    <w:p>
      <w:r>
        <w:t xml:space="preserve">5. </w:t>
      </w:r>
      <w:r>
        <w:rPr>
          <w:b/>
        </w:rPr>
        <w:t>55-67% e-signature market share</w:t>
      </w:r>
      <w:r>
        <w:t xml:space="preserve"> | Dominant position means every payment failure affects the global standard for digital agreements</w:t>
      </w:r>
    </w:p>
    <w:p>
      <w:r>
        <w:t xml:space="preserve">6. </w:t>
      </w:r>
      <w:r>
        <w:rPr>
          <w:b/>
        </w:rPr>
        <w:t>Enterprise push in 2026</w:t>
      </w:r>
      <w:r>
        <w:t xml:space="preserve"> | IAM targeting large enterprise. Complex B2B payments need wire, local methods, and multi-currency support</w:t>
      </w:r>
    </w:p>
    <w:p>
      <w:r>
        <w:t xml:space="preserve">7. </w:t>
      </w:r>
      <w:r>
        <w:rPr>
          <w:b/>
        </w:rPr>
        <w:t>APAC latency + payment gaps</w:t>
      </w:r>
      <w:r>
        <w:t xml:space="preserve"> | Cross-border performance issues compounded by missing local payment methods in highest-growth regions</w:t>
      </w:r>
    </w:p>
    <w:p>
      <w:r>
        <w:rPr>
          <w:b/>
        </w:rPr>
        <w:t>Sources:</w:t>
      </w:r>
    </w:p>
    <w:p>
      <w:pPr>
        <w:pStyle w:val="ListBullet"/>
      </w:pPr>
      <w:r>
        <w:t>[Docusign: Payments Product Page](https://www.docusign.com/products/payments)</w:t>
      </w:r>
    </w:p>
    <w:p>
      <w:pPr>
        <w:pStyle w:val="ListBullet"/>
      </w:pPr>
      <w:r>
        <w:t>[Docusign: Payments Blog](https://www.docusign.com/blog/docusignpayments)</w:t>
      </w:r>
    </w:p>
    <w:p>
      <w:pPr>
        <w:pStyle w:val="ListBullet"/>
      </w:pPr>
      <w:r>
        <w:t>[Docusign: Supported Payment Gateways](https://support.docusign.com/s/document-item?language=en_US&amp;bundleId=juu1573854950452&amp;topicId=oph1573854895655.html)</w:t>
      </w:r>
    </w:p>
    <w:p>
      <w:pPr>
        <w:pStyle w:val="ListBullet"/>
      </w:pPr>
      <w:r>
        <w:t>[Docusign: Managing Payment Gateways](https://support.docusign.com/en/guides/managing-payment-gateways)</w:t>
      </w:r>
    </w:p>
    <w:p>
      <w:pPr>
        <w:pStyle w:val="ListBullet"/>
      </w:pPr>
      <w:r>
        <w:t>[Docusign: Payment Fields FAQ](https://support.docusign.com/s/articles/DocuSign-Payments-FAQ?language=en_US)</w:t>
      </w:r>
    </w:p>
    <w:p>
      <w:pPr>
        <w:pStyle w:val="ListBullet"/>
      </w:pPr>
      <w:r>
        <w:t>[Docusign: Billing FAQ](https://support.docusign.com/s/articles/DocuSign-Billing-FAQ?language=en_US)</w:t>
      </w:r>
    </w:p>
    <w:p>
      <w:pPr>
        <w:pStyle w:val="ListBullet"/>
      </w:pPr>
      <w:r>
        <w:t>[Docusign: Stripe Integration](https://www.docusign.com/integrations/stripe)</w:t>
      </w:r>
    </w:p>
    <w:p>
      <w:pPr>
        <w:pStyle w:val="ListBullet"/>
      </w:pPr>
      <w:r>
        <w:t>[Docusign: IAM Platform Overview](https://www.docusign.com/blog/docusign-iam-overview-intelligent-agreement-management)</w:t>
      </w:r>
    </w:p>
    <w:p>
      <w:pPr>
        <w:pStyle w:val="ListBullet"/>
      </w:pPr>
      <w:r>
        <w:t>[Docusign: IAM Pricing](https://ecom.docusign.com/plans-and-pricing/iam)</w:t>
      </w:r>
    </w:p>
    <w:p>
      <w:pPr>
        <w:pStyle w:val="ListBullet"/>
      </w:pPr>
      <w:r>
        <w:t>[Docusign Community: Cancel Auto-Renewal Billing Issue](https://community.docusign.com/esignature-111/urgent-cancel-auto-renewal-and-stop-billing-issue-22985)</w:t>
      </w:r>
    </w:p>
    <w:p>
      <w:pPr>
        <w:pStyle w:val="ListBullet"/>
      </w:pPr>
      <w:r>
        <w:t>[Docusign Community: Billing Error](https://community.docusign.com/esignature-111/billing-error-4589)</w:t>
      </w:r>
    </w:p>
    <w:p>
      <w:pPr>
        <w:pStyle w:val="ListBullet"/>
      </w:pPr>
      <w:r>
        <w:t>[Cybersource: DocuSign Partnership](https://www.cybersource.com/en-us/why-cybersource/partners/partner-marketplace/business-operations/docusign.html)</w:t>
      </w:r>
    </w:p>
    <w:p>
      <w:pPr>
        <w:pStyle w:val="ListBullet"/>
      </w:pPr>
      <w:r>
        <w:t>[eSignGlobal: DocuSign Supported Gateways](https://www.esignglobal.com/blog/docusign-payments-supported-gateways-stripe-paypal)</w:t>
      </w:r>
    </w:p>
    <w:p>
      <w:pPr>
        <w:pStyle w:val="ListBullet"/>
      </w:pPr>
      <w:r>
        <w:t>[Docusign: Q3 FY2026 Results](https://investor.docusign.com/investors/press-releases/press-release-details/2025/Docusign-Announces-Third-Quarter-Fiscal-2026-Financial-Results/default.aspx)</w:t>
      </w:r>
    </w:p>
    <w:p>
      <w:pPr>
        <w:pStyle w:val="ListBullet"/>
      </w:pPr>
      <w:r>
        <w:t>[MacroTrends: Docusign Revenue](https://www.macrotrends.net/stocks/charts/DOCU/docusign/revenue)</w:t>
      </w:r>
    </w:p>
    <w:p>
      <w:pPr>
        <w:pStyle w:val="ListBullet"/>
      </w:pPr>
      <w:r>
        <w:t>[CRN Asia: Docusign Enterprise IAM Strategy](https://www.crnasia.com/news/2026/artificial-intelligence/docusign-eager-to-target-enterprise-customers-in-next-phase)</w:t>
      </w:r>
    </w:p>
    <w:p>
      <w:pPr>
        <w:pStyle w:val="ListBullet"/>
      </w:pPr>
      <w:r>
        <w:t>[6Sense: DocuSign Market Share](https://6sense.com/tech/digital-signatures/docusign-market-share)</w:t>
      </w:r>
    </w:p>
    <w:p>
      <w:pPr>
        <w:pStyle w:val="ListBullet"/>
      </w:pPr>
      <w:r>
        <w:t>[Brandfetch: Docusign Logo](https://brandfetch.com/docusign.com)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