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PLURALSIGHT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b/>
          <w:sz w:val="20"/>
        </w:rPr>
        <w:t>DATABASE FIELDS: Pluralsight</w:t>
      </w:r>
    </w:p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18"/>
        </w:rPr>
        <w:t>Logo: https://www.pluralsight.com/content/dam/ps-nav-assets/product-logo/pluralsight-color-full-logo.png</w:t>
      </w:r>
    </w:p>
    <w:p>
      <w:r>
        <w:rPr>
          <w:rFonts w:ascii="Courier New" w:hAnsi="Courier New"/>
          <w:sz w:val="18"/>
        </w:rPr>
        <w:t>Nombre merchant: Pluralsight</w:t>
      </w:r>
    </w:p>
    <w:p/>
    <w:p>
      <w:r>
        <w:rPr>
          <w:rFonts w:ascii="Courier New" w:hAnsi="Courier New"/>
          <w:b/>
          <w:sz w:val="20"/>
        </w:rPr>
        <w:t>SLIDE 1: PAIN POINTS</w:t>
      </w:r>
    </w:p>
    <w:p/>
    <w:p>
      <w:r>
        <w:rPr>
          <w:rFonts w:ascii="Courier New" w:hAnsi="Courier New"/>
          <w:sz w:val="18"/>
        </w:rPr>
        <w:t>Tittle_Pain Point_1: Single Acquirer Risk</w:t>
      </w:r>
    </w:p>
    <w:p>
      <w:r>
        <w:rPr>
          <w:rFonts w:ascii="Courier New" w:hAnsi="Courier New"/>
          <w:sz w:val="18"/>
        </w:rPr>
        <w:t>Tittle_Pain Point_2: Limited Payment Methods</w:t>
      </w:r>
    </w:p>
    <w:p>
      <w:r>
        <w:rPr>
          <w:rFonts w:ascii="Courier New" w:hAnsi="Courier New"/>
          <w:sz w:val="18"/>
        </w:rPr>
        <w:t>Tittle_Pain Point_3: Enterprise Invoice Gap</w:t>
      </w:r>
    </w:p>
    <w:p>
      <w:r>
        <w:rPr>
          <w:rFonts w:ascii="Courier New" w:hAnsi="Courier New"/>
          <w:sz w:val="18"/>
        </w:rPr>
        <w:t>Tittle_Pain Point_4: Cross-Border Auth Drag</w:t>
      </w:r>
    </w:p>
    <w:p>
      <w:r>
        <w:rPr>
          <w:rFonts w:ascii="Courier New" w:hAnsi="Courier New"/>
          <w:sz w:val="18"/>
        </w:rPr>
        <w:t>Tittle_Pain Point_5: Renewal Recovery Void</w:t>
      </w:r>
    </w:p>
    <w:p/>
    <w:p>
      <w:r>
        <w:rPr>
          <w:rFonts w:ascii="Courier New" w:hAnsi="Courier New"/>
          <w:sz w:val="18"/>
        </w:rPr>
        <w:t>Desc_Pain Point_1: All card processing on one Stripe account after migrating from two prior processors. Zero failover for 17,000+ enterprise accounts in 150 countries.</w:t>
      </w:r>
    </w:p>
    <w:p>
      <w:r>
        <w:rPr>
          <w:rFonts w:ascii="Courier New" w:hAnsi="Courier New"/>
          <w:sz w:val="18"/>
        </w:rPr>
        <w:t>Desc_Pain Point_2: Only credit cards and PayPal for individual subs. No local APMs anywhere. Prepaid and virtual cards explicitly blocked, locking out corporate procurement teams.</w:t>
      </w:r>
    </w:p>
    <w:p>
      <w:r>
        <w:rPr>
          <w:rFonts w:ascii="Courier New" w:hAnsi="Courier New"/>
          <w:sz w:val="18"/>
        </w:rPr>
        <w:t>Desc_Pain Point_3: Enterprise deals (86% of billings) need SEPA DD, ACH, and wire transfers. These B2B payment rails are not natively orchestrated in any of Pluralsight's markets.</w:t>
      </w:r>
    </w:p>
    <w:p>
      <w:r>
        <w:rPr>
          <w:rFonts w:ascii="Courier New" w:hAnsi="Courier New"/>
          <w:sz w:val="18"/>
        </w:rPr>
        <w:t>Desc_Pain Point_4: Seven currencies but local acquiring only in India. Other markets route cross-border through US Stripe, adding FX markup and lowering auth rates on renewals.</w:t>
      </w:r>
    </w:p>
    <w:p>
      <w:r>
        <w:rPr>
          <w:rFonts w:ascii="Courier New" w:hAnsi="Courier New"/>
          <w:sz w:val="18"/>
        </w:rPr>
        <w:t>Desc_Pain Point_5: Declined renewals get two retries then churn. No cascade to alternate acquirers. Each lost renewal is a $229 to $499/year subscriber gone with no recovery path.</w:t>
      </w:r>
    </w:p>
    <w:p/>
    <w:p>
      <w:r>
        <w:rPr>
          <w:rFonts w:ascii="Courier New" w:hAnsi="Courier New"/>
          <w:b/>
          <w:sz w:val="20"/>
        </w:rPr>
        <w:t>SLIDE 1: PSP TOPOLOGY</w:t>
      </w:r>
    </w:p>
    <w:p/>
    <w:p>
      <w:r>
        <w:rPr>
          <w:rFonts w:ascii="Courier New" w:hAnsi="Courier New"/>
          <w:sz w:val="18"/>
        </w:rPr>
        <w:t>PSP_1: Stripe (primary, consolidated)</w:t>
      </w:r>
    </w:p>
    <w:p>
      <w:r>
        <w:rPr>
          <w:rFonts w:ascii="Courier New" w:hAnsi="Courier New"/>
          <w:sz w:val="18"/>
        </w:rPr>
        <w:t>PSP_2: PayPal (individual subscriptions)</w:t>
      </w:r>
    </w:p>
    <w:p/>
    <w:p>
      <w:r>
        <w:rPr>
          <w:rFonts w:ascii="Courier New" w:hAnsi="Courier New"/>
          <w:b/>
          <w:sz w:val="20"/>
        </w:rPr>
        <w:t>SLIDE 1: MISSING LOCAL METHODS (BLIND SPOTS)</w:t>
      </w:r>
    </w:p>
    <w:p/>
    <w:p>
      <w:r>
        <w:rPr>
          <w:rFonts w:ascii="Courier New" w:hAnsi="Courier New"/>
          <w:sz w:val="18"/>
        </w:rPr>
        <w:t>Local_M_1: SEPA Direct Debit</w:t>
      </w:r>
    </w:p>
    <w:p>
      <w:r>
        <w:rPr>
          <w:rFonts w:ascii="Courier New" w:hAnsi="Courier New"/>
          <w:sz w:val="18"/>
        </w:rPr>
        <w:t>Local_M_2: UPI</w:t>
      </w:r>
    </w:p>
    <w:p>
      <w:r>
        <w:rPr>
          <w:rFonts w:ascii="Courier New" w:hAnsi="Courier New"/>
          <w:sz w:val="18"/>
        </w:rPr>
        <w:t>Local_M_3: Pix</w:t>
      </w:r>
    </w:p>
    <w:p>
      <w:r>
        <w:rPr>
          <w:rFonts w:ascii="Courier New" w:hAnsi="Courier New"/>
          <w:sz w:val="18"/>
        </w:rPr>
        <w:t>Local_M_4: BLIK</w:t>
      </w:r>
    </w:p>
    <w:p>
      <w:r>
        <w:rPr>
          <w:rFonts w:ascii="Courier New" w:hAnsi="Courier New"/>
          <w:sz w:val="18"/>
        </w:rPr>
        <w:t>Local_M_5: iDEAL</w:t>
      </w:r>
    </w:p>
    <w:p>
      <w:r>
        <w:rPr>
          <w:rFonts w:ascii="Courier New" w:hAnsi="Courier New"/>
          <w:sz w:val="18"/>
        </w:rPr>
        <w:t>Local_M_6: Bancontact</w:t>
      </w:r>
    </w:p>
    <w:p>
      <w:r>
        <w:rPr>
          <w:rFonts w:ascii="Courier New" w:hAnsi="Courier New"/>
          <w:sz w:val="18"/>
        </w:rPr>
        <w:t>Local_M_7: OXXO</w:t>
      </w:r>
    </w:p>
    <w:p>
      <w:r>
        <w:rPr>
          <w:rFonts w:ascii="Courier New" w:hAnsi="Courier New"/>
          <w:sz w:val="18"/>
        </w:rPr>
        <w:t>Local_M_8: Konbini</w:t>
      </w:r>
    </w:p>
    <w:p>
      <w:r>
        <w:rPr>
          <w:rFonts w:ascii="Courier New" w:hAnsi="Courier New"/>
          <w:sz w:val="18"/>
        </w:rPr>
        <w:t>Local_M_9: Boleto</w:t>
      </w:r>
    </w:p>
    <w:p>
      <w:r>
        <w:rPr>
          <w:rFonts w:ascii="Courier New" w:hAnsi="Courier New"/>
          <w:sz w:val="18"/>
        </w:rPr>
        <w:t>Local_M_10: GCash</w:t>
      </w:r>
    </w:p>
    <w:p/>
    <w:p>
      <w:r>
        <w:rPr>
          <w:rFonts w:ascii="Courier New" w:hAnsi="Courier New"/>
          <w:b/>
          <w:sz w:val="20"/>
        </w:rPr>
        <w:t>SLIDE 2: YUNO CAPABILITIES</w:t>
      </w:r>
    </w:p>
    <w:p/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/>
    <w:p>
      <w:r>
        <w:rPr>
          <w:rFonts w:ascii="Courier New" w:hAnsi="Courier New"/>
          <w:sz w:val="18"/>
        </w:rPr>
        <w:t>Desc_Yuno_Cap1: Route each enterprise and individual transaction to the highest-performing acquirer for that card BIN, issuer, and country. With 17,000+ enterprise accounts and $242M+ revenue across 150 countries, even a 3% auth uplift recovers millions in annual subscription revenue.</w:t>
      </w:r>
    </w:p>
    <w:p>
      <w:r>
        <w:rPr>
          <w:rFonts w:ascii="Courier New" w:hAnsi="Courier New"/>
          <w:sz w:val="18"/>
        </w:rPr>
        <w:t>Desc_Yuno_Cap2: Automatic cascade eliminates Pluralsight's single-Stripe dependency. When a renewal declines, Yuno retries through alternate processors in milliseconds. Converts the two-retry-then-churn workflow into intelligent multi-acquirer recovery. Up to 50% recovery on soft declines.</w:t>
      </w:r>
    </w:p>
    <w:p>
      <w:r>
        <w:rPr>
          <w:rFonts w:ascii="Courier New" w:hAnsi="Courier New"/>
          <w:sz w:val="18"/>
        </w:rPr>
        <w:t>Desc_Yuno_Cap3: Activate SEPA DD for European enterprise billing, UPI for India's developer community, Pix for Brazil, BLIK for Poland, iDEAL for Netherlands, Konbini for Japan. One API, 1,000+ methods. Enterprise and individual buyers pay natively in every market.</w:t>
      </w:r>
    </w:p>
    <w:p>
      <w:r>
        <w:rPr>
          <w:rFonts w:ascii="Courier New" w:hAnsi="Courier New"/>
          <w:sz w:val="18"/>
        </w:rPr>
        <w:t>Desc_Yuno_Cap4: One dashboard replacing Pluralsight's consolidated Stripe + PayPal streams. Real-time approval rate monitoring per market and currency, centralized enterprise reconciliation across all billing entities, millisecond anomaly detection via Monitors.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Pluralsight at a glance:</w:t>
      </w:r>
    </w:p>
    <w:p>
      <w:pPr>
        <w:pStyle w:val="ListBullet"/>
      </w:pPr>
      <w:r>
        <w:t>Private company; originally acquired by Vista Equity Partners for $3.5B in 2021</w:t>
      </w:r>
    </w:p>
    <w:p>
      <w:pPr>
        <w:pStyle w:val="ListBullet"/>
      </w:pPr>
      <w:r>
        <w:t>Vista wrote off entire equity value in 2024; transferred ownership to lenders (BlackRock, Goldman Sachs, Blue Owl, Ares, Oaktree, Golub, Guggenheim)</w:t>
      </w:r>
    </w:p>
    <w:p>
      <w:pPr>
        <w:pStyle w:val="ListBullet"/>
      </w:pPr>
      <w:r>
        <w:t>$1.3B debt reduction + $250M new capital injection as part of restructuring</w:t>
      </w:r>
    </w:p>
    <w:p>
      <w:pPr>
        <w:pStyle w:val="ListBullet"/>
      </w:pPr>
      <w:r>
        <w:t>Revenue: ~$242.5M (last reported)</w:t>
      </w:r>
    </w:p>
    <w:p>
      <w:pPr>
        <w:pStyle w:val="ListBullet"/>
      </w:pPr>
      <w:r>
        <w:t>17,000+ enterprise accounts; users in 150 countries</w:t>
      </w:r>
    </w:p>
    <w:p>
      <w:pPr>
        <w:pStyle w:val="ListBullet"/>
      </w:pPr>
      <w:r>
        <w:t>65% of Fortune 500 are customers; 86% of billings from B2B</w:t>
      </w:r>
    </w:p>
    <w:p>
      <w:pPr>
        <w:pStyle w:val="ListBullet"/>
      </w:pPr>
      <w:r>
        <w:t>7,000+ courses; 2,500+ authors (5.5% acceptance rate)</w:t>
      </w:r>
    </w:p>
    <w:p>
      <w:pPr>
        <w:pStyle w:val="ListBullet"/>
      </w:pPr>
      <w:r>
        <w:t>Named Leader in IDC MarketScape: North America IT Training 2025-2026</w:t>
      </w:r>
    </w:p>
    <w:p>
      <w:pPr>
        <w:pStyle w:val="ListBullet"/>
      </w:pPr>
      <w:r>
        <w:t>HQ: Draper, Utah (new worldwide HQ in Silicon Slopes)</w:t>
      </w:r>
    </w:p>
    <w:p>
      <w:pPr>
        <w:pStyle w:val="ListBullet"/>
      </w:pPr>
      <w:r>
        <w:t>Individual plans: Standard ($229/yr), Premium ($399/yr), Professional ($499/yr)</w:t>
      </w:r>
    </w:p>
    <w:p>
      <w:pPr>
        <w:pStyle w:val="ListBullet"/>
      </w:pPr>
      <w:r>
        <w:t>Accepted currencies: USD, AUD, CAD, EUR, GBP, INR, ZAR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processor (consolidated from two prior processors + six inherited Stripe accounts)</w:t>
      </w:r>
    </w:p>
    <w:p>
      <w:pPr>
        <w:pStyle w:val="ListBullet"/>
      </w:pPr>
      <w:r>
        <w:t>Stripe India: separate legal billing entity for INR local acquiring</w:t>
      </w:r>
    </w:p>
    <w:p>
      <w:pPr>
        <w:pStyle w:val="ListBullet"/>
      </w:pPr>
      <w:r>
        <w:t>PayPal: accepted for individual subscriptions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failover; migrated everything into one Stripe account</w:t>
      </w:r>
    </w:p>
    <w:p/>
    <w:p>
      <w:r>
        <w:rPr>
          <w:b/>
        </w:rPr>
        <w:t>Top 5 Markets Gap Analysis:</w:t>
      </w:r>
    </w:p>
    <w:p/>
    <w:p>
      <w:r>
        <w:rPr>
          <w:sz w:val="20"/>
        </w:rPr>
        <w:t xml:space="preserve">  MARKET 1: United States (primary market, HQ)</w:t>
      </w:r>
    </w:p>
    <w:p>
      <w:r>
        <w:rPr>
          <w:sz w:val="20"/>
        </w:rPr>
        <w:t xml:space="preserve">  Accepted: Visa/MC/Amex, PayPal</w:t>
      </w:r>
    </w:p>
    <w:p>
      <w:r>
        <w:rPr>
          <w:sz w:val="20"/>
        </w:rPr>
        <w:t xml:space="preserve">  Missing: ACH for enterprise billing, virtual card support</w:t>
      </w:r>
    </w:p>
    <w:p>
      <w:r>
        <w:rPr>
          <w:sz w:val="20"/>
        </w:rPr>
        <w:t xml:space="preserve">  Note: Prepaid and virtual cards explicitly not supported. Many enterprise procurement teams use virtual cards.</w:t>
      </w:r>
    </w:p>
    <w:p/>
    <w:p>
      <w:r>
        <w:rPr>
          <w:sz w:val="20"/>
        </w:rPr>
        <w:t xml:space="preserve">  MARKET 2: India (local Stripe entity established)</w:t>
      </w:r>
    </w:p>
    <w:p>
      <w:r>
        <w:rPr>
          <w:sz w:val="20"/>
        </w:rPr>
        <w:t xml:space="preserve">  Accepted: Visa/MC (local acquiring in INR), PayPal</w:t>
      </w:r>
    </w:p>
    <w:p>
      <w:r>
        <w:rPr>
          <w:sz w:val="20"/>
        </w:rPr>
        <w:t xml:space="preserve">  Missing: UPI, RuPay, NetBanking, Paytm</w:t>
      </w:r>
    </w:p>
    <w:p>
      <w:r>
        <w:rPr>
          <w:sz w:val="20"/>
        </w:rPr>
        <w:t xml:space="preserve">  Note: India has a dedicated Stripe billing entity but still only accepts cards. 75%+ of Indian digital payments use UPI. Massive developer and IT professional population.</w:t>
      </w:r>
    </w:p>
    <w:p/>
    <w:p>
      <w:r>
        <w:rPr>
          <w:sz w:val="20"/>
        </w:rPr>
        <w:t xml:space="preserve">  MARKET 3: United Kingdom/Europe (EUR/GBP pricing)</w:t>
      </w:r>
    </w:p>
    <w:p>
      <w:r>
        <w:rPr>
          <w:sz w:val="20"/>
        </w:rPr>
        <w:t xml:space="preserve">  Accepted: Visa/MC, PayPal</w:t>
      </w:r>
    </w:p>
    <w:p>
      <w:r>
        <w:rPr>
          <w:sz w:val="20"/>
        </w:rPr>
        <w:t xml:space="preserve">  Missing: SEPA Direct Debit, iDEAL, Sofort, Bancontact, Open Banking</w:t>
      </w:r>
    </w:p>
    <w:p>
      <w:r>
        <w:rPr>
          <w:sz w:val="20"/>
        </w:rPr>
        <w:t xml:space="preserve">  Note: SEPA DD is standard for European enterprise SaaS billing. iDEAL dominates Dutch e-commerce.</w:t>
      </w:r>
    </w:p>
    <w:p/>
    <w:p>
      <w:r>
        <w:rPr>
          <w:sz w:val="20"/>
        </w:rPr>
        <w:t xml:space="preserve">  MARKET 4: Australia (AUD pricing available)</w:t>
      </w:r>
    </w:p>
    <w:p>
      <w:r>
        <w:rPr>
          <w:sz w:val="20"/>
        </w:rPr>
        <w:t xml:space="preserve">  Accepted: Visa/MC, PayPal</w:t>
      </w:r>
    </w:p>
    <w:p>
      <w:r>
        <w:rPr>
          <w:sz w:val="20"/>
        </w:rPr>
        <w:t xml:space="preserve">  Missing: BPAY, PayTo, POLi</w:t>
      </w:r>
    </w:p>
    <w:p>
      <w:r>
        <w:rPr>
          <w:sz w:val="20"/>
        </w:rPr>
        <w:t xml:space="preserve">  Note: BPAY processes $190B+ annually in Australia. PayTo is Australia's new real-time debit network.</w:t>
      </w:r>
    </w:p>
    <w:p/>
    <w:p>
      <w:r>
        <w:rPr>
          <w:sz w:val="20"/>
        </w:rPr>
        <w:t xml:space="preserve">  MARKET 5: South Africa (ZAR pricing available)</w:t>
      </w:r>
    </w:p>
    <w:p>
      <w:r>
        <w:rPr>
          <w:sz w:val="20"/>
        </w:rPr>
        <w:t xml:space="preserve">  Accepted: Visa/MC, PayPal</w:t>
      </w:r>
    </w:p>
    <w:p>
      <w:r>
        <w:rPr>
          <w:sz w:val="20"/>
        </w:rPr>
        <w:t xml:space="preserve">  Missing: EFT, Ozow, SnapScan, Capitec Pay</w:t>
      </w:r>
    </w:p>
    <w:p>
      <w:r>
        <w:rPr>
          <w:sz w:val="20"/>
        </w:rPr>
        <w:t xml:space="preserve">  Note: South Africa has unique local payment methods. EFT (instant bank transfer) is preferred for B2B.</w:t>
      </w:r>
    </w:p>
    <w:p/>
    <w:p>
      <w:r>
        <w:rPr>
          <w:b/>
        </w:rPr>
        <w:t>Key payment challenges:</w:t>
      </w:r>
    </w:p>
    <w:p>
      <w:pPr>
        <w:pStyle w:val="ListBullet"/>
      </w:pPr>
      <w:r>
        <w:t>Consolidated six Stripe accounts into one, gaining simplicity but losing any redundancy</w:t>
      </w:r>
    </w:p>
    <w:p>
      <w:pPr>
        <w:pStyle w:val="ListBullet"/>
      </w:pPr>
      <w:r>
        <w:t>India entity is the only confirmed local acquiring setup; other currencies route cross-border</w:t>
      </w:r>
    </w:p>
    <w:p>
      <w:pPr>
        <w:pStyle w:val="ListBullet"/>
      </w:pPr>
      <w:r>
        <w:t>Prepaid/virtual card exclusion is a friction point for enterprise procurement workflows</w:t>
      </w:r>
    </w:p>
    <w:p>
      <w:pPr>
        <w:pStyle w:val="ListBullet"/>
      </w:pPr>
      <w:r>
        <w:t>A Cloud Guru merger (2025) created account migration issues; payment disruptions reported on Trustpilot</w:t>
      </w:r>
    </w:p>
    <w:p>
      <w:pPr>
        <w:pStyle w:val="ListBullet"/>
      </w:pPr>
      <w:r>
        <w:t>Debt restructuring + new ownership means payment infrastructure efficiency is under scrutiny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New ownership, new mandate</w:t>
      </w:r>
      <w:r>
        <w:t>: BlackRock/Goldman Sachs consortium will demand operational efficiency; payment optimization is low-hanging fruit</w:t>
      </w:r>
    </w:p>
    <w:p>
      <w:r>
        <w:t xml:space="preserve">2. </w:t>
      </w:r>
      <w:r>
        <w:rPr>
          <w:b/>
        </w:rPr>
        <w:t>Debt restructuring context</w:t>
      </w:r>
      <w:r>
        <w:t>: $1.3B debt reduction means every revenue dollar recovered matters more than ever</w:t>
      </w:r>
    </w:p>
    <w:p>
      <w:r>
        <w:t xml:space="preserve">3. </w:t>
      </w:r>
      <w:r>
        <w:rPr>
          <w:b/>
        </w:rPr>
        <w:t>India paradox</w:t>
      </w:r>
      <w:r>
        <w:t>: built a local Stripe entity but still card-only in a UPI-dominant market</w:t>
      </w:r>
    </w:p>
    <w:p>
      <w:r>
        <w:t xml:space="preserve">4. </w:t>
      </w:r>
      <w:r>
        <w:rPr>
          <w:b/>
        </w:rPr>
        <w:t>Enterprise billing gap</w:t>
      </w:r>
      <w:r>
        <w:t>: 86% B2B billings need SEPA DD, ACH, wire transfer, and PO-to-payment orchestration</w:t>
      </w:r>
    </w:p>
    <w:p>
      <w:r>
        <w:t xml:space="preserve">5. </w:t>
      </w:r>
      <w:r>
        <w:rPr>
          <w:b/>
        </w:rPr>
        <w:t>Virtual card exclusion</w:t>
      </w:r>
      <w:r>
        <w:t>: blocking prepaid/virtual cards loses enterprise procurement spend</w:t>
      </w:r>
    </w:p>
    <w:p>
      <w:r>
        <w:t xml:space="preserve">6. </w:t>
      </w:r>
      <w:r>
        <w:rPr>
          <w:b/>
        </w:rPr>
        <w:t>Competitor benchmark</w:t>
      </w:r>
      <w:r>
        <w:t>: LinkedIn Learning, Udemy Business, Coursera for Business all accept broader payment methods</w:t>
      </w:r>
    </w:p>
    <w:p/>
    <w:p>
      <w:r>
        <w:rPr>
          <w:b/>
        </w:rPr>
        <w:t>Sources:</w:t>
      </w:r>
    </w:p>
    <w:p>
      <w:pPr>
        <w:pStyle w:val="ListBullet"/>
      </w:pPr>
      <w:r>
        <w:t>Pluralsight Accepted Payment Methods</w:t>
      </w:r>
    </w:p>
    <w:p>
      <w:pPr>
        <w:pStyle w:val="ListBullet"/>
      </w:pPr>
      <w:r>
        <w:t>Pluralsight + Stripe Case Study</w:t>
      </w:r>
    </w:p>
    <w:p>
      <w:pPr>
        <w:pStyle w:val="ListBullet"/>
      </w:pPr>
      <w:r>
        <w:t>Pluralsight Declined Payments</w:t>
      </w:r>
    </w:p>
    <w:p>
      <w:pPr>
        <w:pStyle w:val="ListBullet"/>
      </w:pPr>
      <w:r>
        <w:t>Pluralsight Individual Billing</w:t>
      </w:r>
    </w:p>
    <w:p>
      <w:pPr>
        <w:pStyle w:val="ListBullet"/>
      </w:pPr>
      <w:r>
        <w:t>Pluralsight Subscription Renewal</w:t>
      </w:r>
    </w:p>
    <w:p>
      <w:pPr>
        <w:pStyle w:val="ListBullet"/>
      </w:pPr>
      <w:r>
        <w:t>Pluralsight Wikipedia</w:t>
      </w:r>
    </w:p>
    <w:p>
      <w:pPr>
        <w:pStyle w:val="ListBullet"/>
      </w:pPr>
      <w:r>
        <w:t>Pluralsight About</w:t>
      </w:r>
    </w:p>
    <w:p>
      <w:pPr>
        <w:pStyle w:val="ListBullet"/>
      </w:pPr>
      <w:r>
        <w:t>Pluralsight IDC Leader Recognition</w:t>
      </w:r>
    </w:p>
    <w:p>
      <w:pPr>
        <w:pStyle w:val="ListBullet"/>
      </w:pPr>
      <w:r>
        <w:t>Pluralsight 2025 Tech Skills Report</w:t>
      </w:r>
    </w:p>
    <w:p>
      <w:pPr>
        <w:pStyle w:val="ListBullet"/>
      </w:pPr>
      <w:r>
        <w:t>Vista Equity Writes Off Pluralsight (Axios)</w:t>
      </w:r>
    </w:p>
    <w:p>
      <w:pPr>
        <w:pStyle w:val="ListBullet"/>
      </w:pPr>
      <w:r>
        <w:t>Vista Transfers Pluralsight to Lenders (Transacted)</w:t>
      </w:r>
    </w:p>
    <w:p>
      <w:pPr>
        <w:pStyle w:val="ListBullet"/>
      </w:pPr>
      <w:r>
        <w:t>Pluralsight Revenue (CompaniesMarketCap)</w:t>
      </w:r>
    </w:p>
    <w:p>
      <w:pPr>
        <w:pStyle w:val="ListBullet"/>
      </w:pPr>
      <w:r>
        <w:t>Pluralsight New HQ (Press Release)</w:t>
      </w:r>
    </w:p>
    <w:p>
      <w:pPr>
        <w:pStyle w:val="ListBullet"/>
      </w:pPr>
      <w:r>
        <w:t>Pluralsight Trustpilot Reviews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