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WAYFAIR | Stripe Sessions Research (SS Database Format)</w:t>
      </w:r>
    </w:p>
    <w:p>
      <w:r>
        <w:t>Generated: 2026-04-21</w:t>
      </w:r>
    </w:p>
    <w:p/>
    <w:p>
      <w:r>
        <w:rPr>
          <w:rFonts w:ascii="Consolas" w:hAnsi="Consolas"/>
          <w:sz w:val="18"/>
        </w:rPr>
        <w:t>=======================================</w:t>
      </w:r>
    </w:p>
    <w:p>
      <w:r>
        <w:rPr>
          <w:rFonts w:ascii="Consolas" w:hAnsi="Consolas"/>
          <w:sz w:val="18"/>
        </w:rPr>
        <w:t>DATABASE FIELDS: Wayfair</w:t>
      </w:r>
    </w:p>
    <w:p>
      <w:r>
        <w:rPr>
          <w:rFonts w:ascii="Consolas" w:hAnsi="Consolas"/>
          <w:sz w:val="18"/>
        </w:rPr>
        <w:t>=======================================</w:t>
      </w:r>
    </w:p>
    <w:p>
      <w:r>
        <w:rPr>
          <w:rFonts w:ascii="Consolas" w:hAnsi="Consolas"/>
          <w:sz w:val="18"/>
        </w:rPr>
      </w:r>
    </w:p>
    <w:p>
      <w:r>
        <w:rPr>
          <w:rFonts w:ascii="Consolas" w:hAnsi="Consolas"/>
          <w:sz w:val="18"/>
        </w:rPr>
        <w:t>Logo: https://upload.wikimedia.org/wikipedia/commons/6/6a/Wayfair_2024_logo.svg</w:t>
      </w:r>
    </w:p>
    <w:p>
      <w:r>
        <w:rPr>
          <w:rFonts w:ascii="Consolas" w:hAnsi="Consolas"/>
          <w:sz w:val="18"/>
        </w:rPr>
        <w:t>Nombre merchant: Wayfair</w:t>
      </w:r>
    </w:p>
    <w:p>
      <w:r>
        <w:rPr>
          <w:rFonts w:ascii="Consolas" w:hAnsi="Consolas"/>
          <w:sz w:val="18"/>
        </w:rPr>
      </w:r>
    </w:p>
    <w:p>
      <w:r>
        <w:rPr>
          <w:rFonts w:ascii="Consolas" w:hAnsi="Consolas"/>
          <w:sz w:val="18"/>
        </w:rPr>
        <w:t>SLIDE 1: PAIN POINTS</w:t>
      </w:r>
    </w:p>
    <w:p>
      <w:r>
        <w:rPr>
          <w:rFonts w:ascii="Consolas" w:hAnsi="Consolas"/>
          <w:sz w:val="18"/>
        </w:rPr>
      </w:r>
    </w:p>
    <w:p>
      <w:r>
        <w:rPr>
          <w:rFonts w:ascii="Consolas" w:hAnsi="Consolas"/>
          <w:sz w:val="18"/>
        </w:rPr>
        <w:t>Tittle_Pain Point_1: Multi-BNPL Sprawl</w:t>
      </w:r>
    </w:p>
    <w:p>
      <w:r>
        <w:rPr>
          <w:rFonts w:ascii="Consolas" w:hAnsi="Consolas"/>
          <w:sz w:val="18"/>
        </w:rPr>
        <w:t>Tittle_Pain Point_2: High-AOV Decline Risk</w:t>
      </w:r>
    </w:p>
    <w:p>
      <w:r>
        <w:rPr>
          <w:rFonts w:ascii="Consolas" w:hAnsi="Consolas"/>
          <w:sz w:val="18"/>
        </w:rPr>
        <w:t>Tittle_Pain Point_3: International Wallet Gaps</w:t>
      </w:r>
    </w:p>
    <w:p>
      <w:r>
        <w:rPr>
          <w:rFonts w:ascii="Consolas" w:hAnsi="Consolas"/>
          <w:sz w:val="18"/>
        </w:rPr>
        <w:t>Tittle_Pain Point_4: Checkout Error Epidemic</w:t>
      </w:r>
    </w:p>
    <w:p>
      <w:r>
        <w:rPr>
          <w:rFonts w:ascii="Consolas" w:hAnsi="Consolas"/>
          <w:sz w:val="18"/>
        </w:rPr>
        <w:t>Tittle_Pain Point_5: Market Expansion Limits</w:t>
      </w:r>
    </w:p>
    <w:p>
      <w:r>
        <w:rPr>
          <w:rFonts w:ascii="Consolas" w:hAnsi="Consolas"/>
          <w:sz w:val="18"/>
        </w:rPr>
      </w:r>
    </w:p>
    <w:p>
      <w:r>
        <w:rPr>
          <w:rFonts w:ascii="Consolas" w:hAnsi="Consolas"/>
          <w:sz w:val="18"/>
        </w:rPr>
        <w:t>Desc_Pain Point_1: Affirm (US, UK, Canada), Klarna (US, UK), Afterpay (US), Zip (US), Sezzle (US), and Barclays Financing (UK) each run separate integrations with isolated reconciliation. Six BNPL providers across three markets, each requiring its own contract, settlement stream, and dispute handling. No unified installment management layer.</w:t>
      </w:r>
    </w:p>
    <w:p>
      <w:r>
        <w:rPr>
          <w:rFonts w:ascii="Consolas" w:hAnsi="Consolas"/>
          <w:sz w:val="18"/>
        </w:rPr>
        <w:t>Desc_Pain Point_2: Wayfair's average order value exceeds $300 on furniture categories. Every false decline on a sofa or dining set costs 5-10x more than a typical retail transaction. With $12.5B in annual revenue flowing primarily through e-commerce, even a 1% decline rate improvement translates to $125M+ in recovered revenue.</w:t>
      </w:r>
    </w:p>
    <w:p>
      <w:r>
        <w:rPr>
          <w:rFonts w:ascii="Consolas" w:hAnsi="Consolas"/>
          <w:sz w:val="18"/>
        </w:rPr>
        <w:t>Desc_Pain Point_3: UK accepts cards, PayPal, Apple Pay, Klarna, Clearpay, Barclays Financing. Canada and Ireland offer far fewer local options. No iDEAL for Dutch cross-border shoppers, no Open Banking in the UK, and no Interac in Canada. Each market was built independently with no unified local payment strategy.</w:t>
      </w:r>
    </w:p>
    <w:p>
      <w:r>
        <w:rPr>
          <w:rFonts w:ascii="Consolas" w:hAnsi="Consolas"/>
          <w:sz w:val="18"/>
        </w:rPr>
        <w:t>Desc_Pain Point_4: Customers report being kicked to bot-verification mid-checkout and then declined. The app crashes during payment processing. Login requirements mid-checkout break payment sessions. BBB complaints cite persistent authorization failures and inability to complete high-value purchases.</w:t>
      </w:r>
    </w:p>
    <w:p>
      <w:r>
        <w:rPr>
          <w:rFonts w:ascii="Consolas" w:hAnsi="Consolas"/>
          <w:sz w:val="18"/>
        </w:rPr>
        <w:t>Desc_Pain Point_5: Wayfair exited Germany and Austria in January 2025 after 15 years, citing limited scale, weak brand awareness, and challenging macroeconomics. The exit cost $102-111M. With only US, UK, Canada, and Ireland remaining, any future international expansion needs a payment layer that adapts to local methods instantly.</w:t>
      </w:r>
    </w:p>
    <w:p>
      <w:r>
        <w:rPr>
          <w:rFonts w:ascii="Consolas" w:hAnsi="Consolas"/>
          <w:sz w:val="18"/>
        </w:rPr>
      </w:r>
    </w:p>
    <w:p>
      <w:r>
        <w:rPr>
          <w:rFonts w:ascii="Consolas" w:hAnsi="Consolas"/>
          <w:sz w:val="18"/>
        </w:rPr>
        <w:t>SLIDE 1: PSP TOPOLOGY</w:t>
      </w:r>
    </w:p>
    <w:p>
      <w:r>
        <w:rPr>
          <w:rFonts w:ascii="Consolas" w:hAnsi="Consolas"/>
          <w:sz w:val="18"/>
        </w:rPr>
      </w:r>
    </w:p>
    <w:p>
      <w:r>
        <w:rPr>
          <w:rFonts w:ascii="Consolas" w:hAnsi="Consolas"/>
          <w:sz w:val="18"/>
        </w:rPr>
        <w:t>PSP_1: Citi Retail Services (co-branded Mastercard issuer)</w:t>
      </w:r>
    </w:p>
    <w:p>
      <w:r>
        <w:rPr>
          <w:rFonts w:ascii="Consolas" w:hAnsi="Consolas"/>
          <w:sz w:val="18"/>
        </w:rPr>
        <w:t>PSP_2: Affirm (BNPL, US/UK/Canada)</w:t>
      </w:r>
    </w:p>
    <w:p>
      <w:r>
        <w:rPr>
          <w:rFonts w:ascii="Consolas" w:hAnsi="Consolas"/>
          <w:sz w:val="18"/>
        </w:rPr>
        <w:t>PSP_3: Klarna (BNPL, US/UK)</w:t>
      </w:r>
    </w:p>
    <w:p>
      <w:r>
        <w:rPr>
          <w:rFonts w:ascii="Consolas" w:hAnsi="Consolas"/>
          <w:sz w:val="18"/>
        </w:rPr>
        <w:t>PSP_4: PayPal</w:t>
      </w:r>
    </w:p>
    <w:p>
      <w:r>
        <w:rPr>
          <w:rFonts w:ascii="Consolas" w:hAnsi="Consolas"/>
          <w:sz w:val="18"/>
        </w:rPr>
      </w:r>
    </w:p>
    <w:p>
      <w:r>
        <w:rPr>
          <w:rFonts w:ascii="Consolas" w:hAnsi="Consolas"/>
          <w:sz w:val="18"/>
        </w:rPr>
        <w:t>SLIDE 1: MISSING LOCAL METHODS (BLIND SPOTS)</w:t>
      </w:r>
    </w:p>
    <w:p>
      <w:r>
        <w:rPr>
          <w:rFonts w:ascii="Consolas" w:hAnsi="Consolas"/>
          <w:sz w:val="18"/>
        </w:rPr>
      </w:r>
    </w:p>
    <w:p>
      <w:r>
        <w:rPr>
          <w:rFonts w:ascii="Consolas" w:hAnsi="Consolas"/>
          <w:sz w:val="18"/>
        </w:rPr>
        <w:t>Local_M_1: Open Banking (UK)</w:t>
      </w:r>
    </w:p>
    <w:p>
      <w:r>
        <w:rPr>
          <w:rFonts w:ascii="Consolas" w:hAnsi="Consolas"/>
          <w:sz w:val="18"/>
        </w:rPr>
        <w:t>Local_M_2: Interac Online (CA)</w:t>
      </w:r>
    </w:p>
    <w:p>
      <w:r>
        <w:rPr>
          <w:rFonts w:ascii="Consolas" w:hAnsi="Consolas"/>
          <w:sz w:val="18"/>
        </w:rPr>
        <w:t>Local_M_3: iDEAL</w:t>
      </w:r>
    </w:p>
    <w:p>
      <w:r>
        <w:rPr>
          <w:rFonts w:ascii="Consolas" w:hAnsi="Consolas"/>
          <w:sz w:val="18"/>
        </w:rPr>
        <w:t>Local_M_4: Bancontact</w:t>
      </w:r>
    </w:p>
    <w:p>
      <w:r>
        <w:rPr>
          <w:rFonts w:ascii="Consolas" w:hAnsi="Consolas"/>
          <w:sz w:val="18"/>
        </w:rPr>
        <w:t>Local_M_5: PIX</w:t>
      </w:r>
    </w:p>
    <w:p>
      <w:r>
        <w:rPr>
          <w:rFonts w:ascii="Consolas" w:hAnsi="Consolas"/>
          <w:sz w:val="18"/>
        </w:rPr>
        <w:t>Local_M_6: Konbini</w:t>
      </w:r>
    </w:p>
    <w:p>
      <w:r>
        <w:rPr>
          <w:rFonts w:ascii="Consolas" w:hAnsi="Consolas"/>
          <w:sz w:val="18"/>
        </w:rPr>
        <w:t>Local_M_7: OXXO</w:t>
      </w:r>
    </w:p>
    <w:p>
      <w:r>
        <w:rPr>
          <w:rFonts w:ascii="Consolas" w:hAnsi="Consolas"/>
          <w:sz w:val="18"/>
        </w:rPr>
        <w:t>Local_M_8: Revolut Pay</w:t>
      </w:r>
    </w:p>
    <w:p>
      <w:r>
        <w:rPr>
          <w:rFonts w:ascii="Consolas" w:hAnsi="Consolas"/>
          <w:sz w:val="18"/>
        </w:rPr>
        <w:t>Local_M_9: Google Pay (US checkout)</w:t>
      </w:r>
    </w:p>
    <w:p>
      <w:r>
        <w:rPr>
          <w:rFonts w:ascii="Consolas" w:hAnsi="Consolas"/>
          <w:sz w:val="18"/>
        </w:rPr>
        <w:t>Local_M_10: Venmo</w:t>
      </w:r>
    </w:p>
    <w:p>
      <w:r>
        <w:rPr>
          <w:rFonts w:ascii="Consolas" w:hAnsi="Consolas"/>
          <w:sz w:val="18"/>
        </w:rPr>
      </w:r>
    </w:p>
    <w:p>
      <w:r>
        <w:rPr>
          <w:rFonts w:ascii="Consolas" w:hAnsi="Consolas"/>
          <w:sz w:val="18"/>
        </w:rPr>
        <w:t>SLIDE 2: YUNO CAPABILITIES</w:t>
      </w:r>
    </w:p>
    <w:p>
      <w:r>
        <w:rPr>
          <w:rFonts w:ascii="Consolas" w:hAnsi="Consolas"/>
          <w:sz w:val="18"/>
        </w:rPr>
      </w:r>
    </w:p>
    <w:p>
      <w:r>
        <w:rPr>
          <w:rFonts w:ascii="Consolas" w:hAnsi="Consolas"/>
          <w:sz w:val="18"/>
        </w:rPr>
        <w:t>Tittle_Yuno_Cap1: Smart Routing Engine</w:t>
      </w:r>
    </w:p>
    <w:p>
      <w:r>
        <w:rPr>
          <w:rFonts w:ascii="Consolas" w:hAnsi="Consolas"/>
          <w:sz w:val="18"/>
        </w:rPr>
        <w:t>Tittle_Yuno_Cap2: Failover &amp; Cascade Retries</w:t>
      </w:r>
    </w:p>
    <w:p>
      <w:r>
        <w:rPr>
          <w:rFonts w:ascii="Consolas" w:hAnsi="Consolas"/>
          <w:sz w:val="18"/>
        </w:rPr>
        <w:t>Tittle_Yuno_Cap3: Local Payment Methods</w:t>
      </w:r>
    </w:p>
    <w:p>
      <w:r>
        <w:rPr>
          <w:rFonts w:ascii="Consolas" w:hAnsi="Consolas"/>
          <w:sz w:val="18"/>
        </w:rPr>
        <w:t>Tittle_Yuno_Cap4: Unified Orchestration Layer</w:t>
      </w:r>
    </w:p>
    <w:p>
      <w:r>
        <w:rPr>
          <w:rFonts w:ascii="Consolas" w:hAnsi="Consolas"/>
          <w:sz w:val="18"/>
        </w:rPr>
      </w:r>
    </w:p>
    <w:p>
      <w:r>
        <w:rPr>
          <w:rFonts w:ascii="Consolas" w:hAnsi="Consolas"/>
          <w:sz w:val="18"/>
        </w:rPr>
        <w:t>Desc_Yuno_Cap1: Route each transaction to the optimal acquirer by market, card BIN, and issuer in real time. With $12.5B in annual revenue and e-commerce as the primary channel, even a 2% authorization uplift translates to $250M+ in recovered annual revenue. Smart Routing dynamically selects the best processor for every $300+ furniture purchase, maximizing approval rates where each decline hurts the most.</w:t>
      </w:r>
    </w:p>
    <w:p>
      <w:r>
        <w:rPr>
          <w:rFonts w:ascii="Consolas" w:hAnsi="Consolas"/>
          <w:sz w:val="18"/>
        </w:rPr>
        <w:t>Desc_Yuno_Cap2: When a $2,000 sectional purchase is declined by one processor, Yuno automatically cascades to the next best route in milliseconds. No customer ever sees the bot-verification loop or "payment failed" screen while a viable processing path exists. Wayfair's high-AOV model means every recovered transaction has outsized revenue impact.</w:t>
      </w:r>
    </w:p>
    <w:p>
      <w:r>
        <w:rPr>
          <w:rFonts w:ascii="Consolas" w:hAnsi="Consolas"/>
          <w:sz w:val="18"/>
        </w:rPr>
        <w:t>Desc_Yuno_Cap3: One API integration activates Open Banking and Revolut Pay in the UK, Interac in Canada, and positions Wayfair for instant market entry into any new geography with local methods pre-connected. Yuno connects 1,000+ payment methods across 40+ countries. Future expansion beyond US/UK/Canada/Ireland becomes a configuration change, not an engineering project.</w:t>
      </w:r>
    </w:p>
    <w:p>
      <w:r>
        <w:rPr>
          <w:rFonts w:ascii="Consolas" w:hAnsi="Consolas"/>
          <w:sz w:val="18"/>
        </w:rPr>
        <w:t>Desc_Yuno_Cap4: Replace Wayfair's six separate BNPL integrations (Affirm, Klarna, Afterpay, Zip, Sezzle, Barclays Financing) plus Citi and PayPal with a single orchestration dashboard. Real-time approval rate monitoring across all four markets from one console. Centralized settlement, unified BNPL management, and millisecond anomaly detection via Monitors.</w:t>
      </w:r>
    </w:p>
    <w:p/>
    <w:p>
      <w:r>
        <w:t>__________________________________________________</w:t>
      </w:r>
    </w:p>
    <w:p/>
    <w:p>
      <w:pPr>
        <w:pStyle w:val="Heading2"/>
      </w:pPr>
      <w:r>
        <w:t>RESEARCH BACKING | Key Facts for the Meeting</w:t>
      </w:r>
    </w:p>
    <w:p/>
    <w:p>
      <w:r>
        <w:t>Wayfair at a glance:</w:t>
      </w:r>
    </w:p>
    <w:p>
      <w:pPr>
        <w:pStyle w:val="ListBullet"/>
      </w:pPr>
      <w:r>
        <w:t>Founded 2002 in Boston, Massachusetts. Publicly traded (NYSE: W)</w:t>
      </w:r>
    </w:p>
    <w:p>
      <w:pPr>
        <w:pStyle w:val="ListBullet"/>
      </w:pPr>
      <w:r>
        <w:t>Co-founder, CEO &amp; Chairman: Niraj Shah. Co-founder: Steve Conine</w:t>
      </w:r>
    </w:p>
    <w:p>
      <w:pPr>
        <w:pStyle w:val="ListBullet"/>
      </w:pPr>
      <w:r>
        <w:t>CTO: Fiona Tan (former Walmart technology VP, joined 2020)</w:t>
      </w:r>
    </w:p>
    <w:p>
      <w:pPr>
        <w:pStyle w:val="ListBullet"/>
      </w:pPr>
      <w:r>
        <w:t>Brands: Wayfair, AllModern, Birch Lane, Joss &amp; Main, Perigold</w:t>
      </w:r>
    </w:p>
    <w:p>
      <w:pPr>
        <w:pStyle w:val="ListBullet"/>
      </w:pPr>
      <w:r>
        <w:t>Revenue: $12.5B (fiscal 2025), up 5.1% YoY. $11.9B (fiscal 2024)</w:t>
      </w:r>
    </w:p>
    <w:p>
      <w:pPr>
        <w:pStyle w:val="ListBullet"/>
      </w:pPr>
      <w:r>
        <w:t>US revenue: $11.0B (88% of total, 2025). International: $1.5B (12%)</w:t>
      </w:r>
    </w:p>
    <w:p>
      <w:pPr>
        <w:pStyle w:val="ListBullet"/>
      </w:pPr>
      <w:r>
        <w:t>Pure-play e-commerce with recent physical retail expansion (first store opened 2024)</w:t>
      </w:r>
    </w:p>
    <w:p>
      <w:pPr>
        <w:pStyle w:val="ListBullet"/>
      </w:pPr>
      <w:r>
        <w:t>Markets: US, UK, Canada, Ireland. Exited Germany/Austria January 2025 ($102-111M exit cost, 730 jobs)</w:t>
      </w:r>
    </w:p>
    <w:p>
      <w:pPr>
        <w:pStyle w:val="ListBullet"/>
      </w:pPr>
      <w:r>
        <w:t>Active customers: ~22M. AOV: $300+ on furniture categories</w:t>
      </w:r>
    </w:p>
    <w:p>
      <w:pPr>
        <w:pStyle w:val="ListBullet"/>
      </w:pPr>
      <w:r>
        <w:t>AI-forward: Muse feature, Discover tab, generative AI for product discovery</w:t>
      </w:r>
    </w:p>
    <w:p>
      <w:pPr>
        <w:pStyle w:val="ListBullet"/>
      </w:pPr>
      <w:r>
        <w:t>Wayfair Rewards loyalty program expanding</w:t>
      </w:r>
    </w:p>
    <w:p>
      <w:pPr>
        <w:pStyle w:val="ListBullet"/>
      </w:pPr>
      <w:r>
        <w:t>Technology: proprietary platform, AI/ML embedded across search, merchandising, logistics</w:t>
      </w:r>
    </w:p>
    <w:p/>
    <w:p>
      <w:r>
        <w:t>Confirmed PSPs and payment partners:</w:t>
      </w:r>
    </w:p>
    <w:p/>
    <w:tbl>
      <w:tblPr>
        <w:tblStyle w:val="TableGrid"/>
        <w:tblW w:type="auto" w:w="0"/>
        <w:tblLook w:firstColumn="1" w:firstRow="1" w:lastColumn="0" w:lastRow="0" w:noHBand="0" w:noVBand="1" w:val="04A0"/>
      </w:tblPr>
      <w:tblGrid>
        <w:gridCol w:w="2880"/>
        <w:gridCol w:w="2880"/>
        <w:gridCol w:w="2880"/>
      </w:tblGrid>
      <w:tr>
        <w:tc>
          <w:tcPr>
            <w:tcW w:type="dxa" w:w="2880"/>
          </w:tcPr>
          <w:p>
            <w:r>
              <w:t>Provider</w:t>
            </w:r>
          </w:p>
        </w:tc>
        <w:tc>
          <w:tcPr>
            <w:tcW w:type="dxa" w:w="2880"/>
          </w:tcPr>
          <w:p>
            <w:r>
              <w:t>Role</w:t>
            </w:r>
          </w:p>
        </w:tc>
        <w:tc>
          <w:tcPr>
            <w:tcW w:type="dxa" w:w="2880"/>
          </w:tcPr>
          <w:p>
            <w:r>
              <w:t>Region</w:t>
            </w:r>
          </w:p>
        </w:tc>
      </w:tr>
      <w:tr>
        <w:tc>
          <w:tcPr>
            <w:tcW w:type="dxa" w:w="2880"/>
          </w:tcPr>
          <w:p>
            <w:r>
              <w:t>Citi Retail Services</w:t>
            </w:r>
          </w:p>
        </w:tc>
        <w:tc>
          <w:tcPr>
            <w:tcW w:type="dxa" w:w="2880"/>
          </w:tcPr>
          <w:p>
            <w:r>
              <w:t>Co-branded Wayfair Mastercard + private-label card issuer</w:t>
            </w:r>
          </w:p>
        </w:tc>
        <w:tc>
          <w:tcPr>
            <w:tcW w:type="dxa" w:w="2880"/>
          </w:tcPr>
          <w:p>
            <w:r>
              <w:t>US</w:t>
            </w:r>
          </w:p>
        </w:tc>
      </w:tr>
      <w:tr>
        <w:tc>
          <w:tcPr>
            <w:tcW w:type="dxa" w:w="2880"/>
          </w:tcPr>
          <w:p>
            <w:r>
              <w:t>Affirm</w:t>
            </w:r>
          </w:p>
        </w:tc>
        <w:tc>
          <w:tcPr>
            <w:tcW w:type="dxa" w:w="2880"/>
          </w:tcPr>
          <w:p>
            <w:r>
              <w:t>BNPL (monthly installments, expanded to UK + Canada Feb 2026)</w:t>
            </w:r>
          </w:p>
        </w:tc>
        <w:tc>
          <w:tcPr>
            <w:tcW w:type="dxa" w:w="2880"/>
          </w:tcPr>
          <w:p>
            <w:r>
              <w:t>US, UK, Canada</w:t>
            </w:r>
          </w:p>
        </w:tc>
      </w:tr>
      <w:tr>
        <w:tc>
          <w:tcPr>
            <w:tcW w:type="dxa" w:w="2880"/>
          </w:tcPr>
          <w:p>
            <w:r>
              <w:t>Klarna</w:t>
            </w:r>
          </w:p>
        </w:tc>
        <w:tc>
          <w:tcPr>
            <w:tcW w:type="dxa" w:w="2880"/>
          </w:tcPr>
          <w:p>
            <w:r>
              <w:t>BNPL (Pay in 3/4, financing 6-18 months)</w:t>
            </w:r>
          </w:p>
        </w:tc>
        <w:tc>
          <w:tcPr>
            <w:tcW w:type="dxa" w:w="2880"/>
          </w:tcPr>
          <w:p>
            <w:r>
              <w:t>US, UK</w:t>
            </w:r>
          </w:p>
        </w:tc>
      </w:tr>
      <w:tr>
        <w:tc>
          <w:tcPr>
            <w:tcW w:type="dxa" w:w="2880"/>
          </w:tcPr>
          <w:p>
            <w:r>
              <w:t>Afterpay (Block)</w:t>
            </w:r>
          </w:p>
        </w:tc>
        <w:tc>
          <w:tcPr>
            <w:tcW w:type="dxa" w:w="2880"/>
          </w:tcPr>
          <w:p>
            <w:r>
              <w:t>BNPL (4 installments)</w:t>
            </w:r>
          </w:p>
        </w:tc>
        <w:tc>
          <w:tcPr>
            <w:tcW w:type="dxa" w:w="2880"/>
          </w:tcPr>
          <w:p>
            <w:r>
              <w:t>US</w:t>
            </w:r>
          </w:p>
        </w:tc>
      </w:tr>
      <w:tr>
        <w:tc>
          <w:tcPr>
            <w:tcW w:type="dxa" w:w="2880"/>
          </w:tcPr>
          <w:p>
            <w:r>
              <w:t>Zip (formerly Quadpay)</w:t>
            </w:r>
          </w:p>
        </w:tc>
        <w:tc>
          <w:tcPr>
            <w:tcW w:type="dxa" w:w="2880"/>
          </w:tcPr>
          <w:p>
            <w:r>
              <w:t>BNPL (4 installments)</w:t>
            </w:r>
          </w:p>
        </w:tc>
        <w:tc>
          <w:tcPr>
            <w:tcW w:type="dxa" w:w="2880"/>
          </w:tcPr>
          <w:p>
            <w:r>
              <w:t>US</w:t>
            </w:r>
          </w:p>
        </w:tc>
      </w:tr>
      <w:tr>
        <w:tc>
          <w:tcPr>
            <w:tcW w:type="dxa" w:w="2880"/>
          </w:tcPr>
          <w:p>
            <w:r>
              <w:t>Sezzle</w:t>
            </w:r>
          </w:p>
        </w:tc>
        <w:tc>
          <w:tcPr>
            <w:tcW w:type="dxa" w:w="2880"/>
          </w:tcPr>
          <w:p>
            <w:r>
              <w:t>BNPL (4 installments)</w:t>
            </w:r>
          </w:p>
        </w:tc>
        <w:tc>
          <w:tcPr>
            <w:tcW w:type="dxa" w:w="2880"/>
          </w:tcPr>
          <w:p>
            <w:r>
              <w:t>US</w:t>
            </w:r>
          </w:p>
        </w:tc>
      </w:tr>
      <w:tr>
        <w:tc>
          <w:tcPr>
            <w:tcW w:type="dxa" w:w="2880"/>
          </w:tcPr>
          <w:p>
            <w:r>
              <w:t>Barclays Financing</w:t>
            </w:r>
          </w:p>
        </w:tc>
        <w:tc>
          <w:tcPr>
            <w:tcW w:type="dxa" w:w="2880"/>
          </w:tcPr>
          <w:p>
            <w:r>
              <w:t>BNPL / credit facility</w:t>
            </w:r>
          </w:p>
        </w:tc>
        <w:tc>
          <w:tcPr>
            <w:tcW w:type="dxa" w:w="2880"/>
          </w:tcPr>
          <w:p>
            <w:r>
              <w:t>UK</w:t>
            </w:r>
          </w:p>
        </w:tc>
      </w:tr>
      <w:tr>
        <w:tc>
          <w:tcPr>
            <w:tcW w:type="dxa" w:w="2880"/>
          </w:tcPr>
          <w:p>
            <w:r>
              <w:t>PayPal / PayPal Credit</w:t>
            </w:r>
          </w:p>
        </w:tc>
        <w:tc>
          <w:tcPr>
            <w:tcW w:type="dxa" w:w="2880"/>
          </w:tcPr>
          <w:p>
            <w:r>
              <w:t>Digital wallet + credit</w:t>
            </w:r>
          </w:p>
        </w:tc>
        <w:tc>
          <w:tcPr>
            <w:tcW w:type="dxa" w:w="2880"/>
          </w:tcPr>
          <w:p>
            <w:r>
              <w:t>US, UK</w:t>
            </w:r>
          </w:p>
        </w:tc>
      </w:tr>
      <w:tr>
        <w:tc>
          <w:tcPr>
            <w:tcW w:type="dxa" w:w="2880"/>
          </w:tcPr>
          <w:p>
            <w:r>
              <w:t>Apple Pay</w:t>
            </w:r>
          </w:p>
        </w:tc>
        <w:tc>
          <w:tcPr>
            <w:tcW w:type="dxa" w:w="2880"/>
          </w:tcPr>
          <w:p>
            <w:r>
              <w:t>Mobile wallet</w:t>
            </w:r>
          </w:p>
        </w:tc>
        <w:tc>
          <w:tcPr>
            <w:tcW w:type="dxa" w:w="2880"/>
          </w:tcPr>
          <w:p>
            <w:r>
              <w:t>US, UK</w:t>
            </w:r>
          </w:p>
        </w:tc>
      </w:tr>
      <w:tr>
        <w:tc>
          <w:tcPr>
            <w:tcW w:type="dxa" w:w="2880"/>
          </w:tcPr>
          <w:p>
            <w:r>
              <w:t>Clearpay (Afterpay UK)</w:t>
            </w:r>
          </w:p>
        </w:tc>
        <w:tc>
          <w:tcPr>
            <w:tcW w:type="dxa" w:w="2880"/>
          </w:tcPr>
          <w:p>
            <w:r>
              <w:t>BNPL (4 installments)</w:t>
            </w:r>
          </w:p>
        </w:tc>
        <w:tc>
          <w:tcPr>
            <w:tcW w:type="dxa" w:w="2880"/>
          </w:tcPr>
          <w:p>
            <w:r>
              <w:t>UK</w:t>
            </w:r>
          </w:p>
        </w:tc>
      </w:tr>
    </w:tbl>
    <w:p/>
    <w:p>
      <w:r>
        <w:t>No payment orchestrator detected. Each BNPL and payment provider runs as a separate integration.</w:t>
      </w:r>
    </w:p>
    <w:p/>
    <w:p>
      <w:r>
        <w:t>Top Markets Gap Analysis:</w:t>
      </w:r>
    </w:p>
    <w:p/>
    <w:p>
      <w:r>
        <w:t>MARKET 1: United States (~88% of revenue, $11.0B, first physical store 2024)</w:t>
      </w:r>
    </w:p>
    <w:p>
      <w:r>
        <w:t xml:space="preserve">  Accepted: Visa/MC/Amex/Discover, PayPal, PayPal Credit, Apple Pay, Affirm, Klarna, Afterpay, Zip, Sezzle, Wayfair Mastercard/Credit Card (Citi), wire transfer, checks</w:t>
      </w:r>
    </w:p>
    <w:p>
      <w:r>
        <w:t xml:space="preserve">  Missing: Google Pay, Venmo, Cash App Pay, Amazon Pay</w:t>
      </w:r>
    </w:p>
    <w:p>
      <w:r>
        <w:t xml:space="preserve">  Insight: Six different BNPL providers in one market with no orchestration. Google Pay notably absent. Wire transfer and check acceptance suggests legacy B2B/high-value order flows.</w:t>
      </w:r>
    </w:p>
    <w:p/>
    <w:p>
      <w:r>
        <w:t>MARKET 2: United Kingdom (~8% of revenue, dedicated .co.uk site)</w:t>
      </w:r>
    </w:p>
    <w:p>
      <w:r>
        <w:t xml:space="preserve">  Accepted: Visa/MC/Amex, PayPal, Apple Pay, Klarna (Pay in 3 + financing), Clearpay, Barclays Financing, Affirm (added Feb 2026)</w:t>
      </w:r>
    </w:p>
    <w:p>
      <w:r>
        <w:t xml:space="preserve">  Missing: Open Banking, Google Pay, Revolut Pay</w:t>
      </w:r>
    </w:p>
    <w:p>
      <w:r>
        <w:t xml:space="preserve">  Insight: Strongest international market and the reason Germany was deprioritized. Already six payment methods beyond cards. Open Banking adoption growing fast in UK (40M+ users).</w:t>
      </w:r>
    </w:p>
    <w:p/>
    <w:p>
      <w:r>
        <w:t>MARKET 3: Canada (dedicated .ca site, Affirm added Feb 2026)</w:t>
      </w:r>
    </w:p>
    <w:p>
      <w:r>
        <w:t xml:space="preserve">  Accepted: Visa/MC, PayPal, Affirm (newly added)</w:t>
      </w:r>
    </w:p>
    <w:p>
      <w:r>
        <w:t xml:space="preserve">  Missing: Interac Online, Apple Pay (online, unconfirmed), Google Pay, Klarna Canada</w:t>
      </w:r>
    </w:p>
    <w:p>
      <w:r>
        <w:t xml:space="preserve">  Insight: Affirm expansion is new (Feb 2026). Canada remains significantly underserved versus US and UK payment options. Interac absence is notable given its dominance in Canadian online payments.</w:t>
      </w:r>
    </w:p>
    <w:p/>
    <w:p>
      <w:r>
        <w:t>MARKET 4: Ireland (dedicated .ie site)</w:t>
      </w:r>
    </w:p>
    <w:p>
      <w:r>
        <w:t xml:space="preserve">  Accepted: Visa/MC, PayPal</w:t>
      </w:r>
    </w:p>
    <w:p>
      <w:r>
        <w:t xml:space="preserve">  Missing: Apple Pay, Klarna, Revolut Pay, Open Banking</w:t>
      </w:r>
    </w:p>
    <w:p>
      <w:r>
        <w:t xml:space="preserve">  Insight: Smallest market with the fewest payment options. No BNPL at all. Revolut has 2M+ users in Ireland (population 5M). Significant conversion opportunity.</w:t>
      </w:r>
    </w:p>
    <w:p/>
    <w:p>
      <w:r>
        <w:t>Payment and checkout error history:</w:t>
      </w:r>
    </w:p>
    <w:p>
      <w:pPr>
        <w:pStyle w:val="ListBullet"/>
      </w:pPr>
      <w:r>
        <w:t>Customers report bot-verification interrupting checkout mid-order, then declining payment</w:t>
      </w:r>
    </w:p>
    <w:p>
      <w:pPr>
        <w:pStyle w:val="ListBullet"/>
      </w:pPr>
      <w:r>
        <w:t>App crashes during payment processing step (reported across iOS and Android)</w:t>
      </w:r>
    </w:p>
    <w:p>
      <w:pPr>
        <w:pStyle w:val="ListBullet"/>
      </w:pPr>
      <w:r>
        <w:t>Login/account creation requirements mid-checkout break payment sessions</w:t>
      </w:r>
    </w:p>
    <w:p>
      <w:pPr>
        <w:pStyle w:val="ListBullet"/>
      </w:pPr>
      <w:r>
        <w:t>BBB complaints cite persistent authorization failures on high-value orders</w:t>
      </w:r>
    </w:p>
    <w:p>
      <w:pPr>
        <w:pStyle w:val="ListBullet"/>
      </w:pPr>
      <w:r>
        <w:t>Users report inability to reset accounts or access payment options after technical glitches</w:t>
      </w:r>
    </w:p>
    <w:p>
      <w:pPr>
        <w:pStyle w:val="ListBullet"/>
      </w:pPr>
      <w:r>
        <w:t>Website "trouble connecting" errors when authentication is required before payment</w:t>
      </w:r>
    </w:p>
    <w:p/>
    <w:p>
      <w:r>
        <w:t>Key meeting angles:</w:t>
      </w:r>
    </w:p>
    <w:p>
      <w:pPr>
        <w:pStyle w:val="ListNumber"/>
      </w:pPr>
      <w:r>
        <w:t>Six BNPLs, zero orchestration | Affirm, Klarna, Afterpay, Zip, Sezzle, and Barclays Financing across three markets. One Yuno API replaces six contracts and reconciliation streams.</w:t>
      </w:r>
    </w:p>
    <w:p>
      <w:pPr>
        <w:pStyle w:val="ListNumber"/>
      </w:pPr>
      <w:r>
        <w:t>$12.5B pure-play e-commerce | Unlike omnichannel retailers, 100% of Wayfair's revenue flows through digital checkout. Payment optimization has maximum impact.</w:t>
      </w:r>
    </w:p>
    <w:p>
      <w:pPr>
        <w:pStyle w:val="ListNumber"/>
      </w:pPr>
      <w:r>
        <w:t>High-AOV = high-stakes declines | Average orders above $300 mean every false decline is 5-10x costlier than typical retail. Smart routing and cascade retries have outsized ROI.</w:t>
      </w:r>
    </w:p>
    <w:p>
      <w:pPr>
        <w:pStyle w:val="ListNumber"/>
      </w:pPr>
      <w:r>
        <w:t>Germany exit lesson | $102-111M exit cost shows the price of scaling into markets without the right payment infrastructure. Yuno's 40+ country coverage de-risks future expansion.</w:t>
      </w:r>
    </w:p>
    <w:p>
      <w:pPr>
        <w:pStyle w:val="ListNumber"/>
      </w:pPr>
      <w:r>
        <w:t>Canada + Ireland underserved | Both markets have minimal local payment methods. Adding Interac (Canada) and Revolut Pay (Ireland) would immediately improve conversion.</w:t>
      </w:r>
    </w:p>
    <w:p>
      <w:pPr>
        <w:pStyle w:val="ListNumber"/>
      </w:pPr>
      <w:r>
        <w:t>AI-forward = tech-ready | CTO Fiona Tan is deploying AI across the business. Payment orchestration fits their technology-first narrative.</w:t>
      </w:r>
    </w:p>
    <w:p>
      <w:pPr>
        <w:pStyle w:val="ListNumber"/>
      </w:pPr>
      <w:r>
        <w:t>Physical retail launch | First Wayfair stores opened in 2024. Omnichannel payments (online + in-store) will need unified orchestration.</w:t>
      </w:r>
    </w:p>
    <w:p/>
    <w:p>
      <w:r>
        <w:t>Sources:</w:t>
      </w:r>
    </w:p>
    <w:p>
      <w:pPr>
        <w:pStyle w:val="ListBullet"/>
      </w:pPr>
      <w:r>
        <w:t>Wayfair Payment Methods (US)</w:t>
      </w:r>
    </w:p>
    <w:p>
      <w:pPr>
        <w:pStyle w:val="ListBullet"/>
      </w:pPr>
      <w:r>
        <w:t>Wayfair Pay Over Time</w:t>
      </w:r>
    </w:p>
    <w:p>
      <w:pPr>
        <w:pStyle w:val="ListBullet"/>
      </w:pPr>
      <w:r>
        <w:t>Wayfair UK Payment Methods</w:t>
      </w:r>
    </w:p>
    <w:p>
      <w:pPr>
        <w:pStyle w:val="ListBullet"/>
      </w:pPr>
      <w:r>
        <w:t>Wayfair Ireland Payment Methods</w:t>
      </w:r>
    </w:p>
    <w:p>
      <w:pPr>
        <w:pStyle w:val="ListBullet"/>
      </w:pPr>
      <w:r>
        <w:t>Wayfair + Klarna UK Partnership</w:t>
      </w:r>
    </w:p>
    <w:p>
      <w:pPr>
        <w:pStyle w:val="ListBullet"/>
      </w:pPr>
      <w:r>
        <w:t>Affirm Expands Wayfair to US Checkout (Oct 2025)</w:t>
      </w:r>
    </w:p>
    <w:p>
      <w:pPr>
        <w:pStyle w:val="ListBullet"/>
      </w:pPr>
      <w:r>
        <w:t>Affirm Expands Wayfair to UK + Canada (Feb 2026)</w:t>
      </w:r>
    </w:p>
    <w:p>
      <w:pPr>
        <w:pStyle w:val="ListBullet"/>
      </w:pPr>
      <w:r>
        <w:t>Wayfair + Affirm UK/Canada Expansion (Retail Dive)</w:t>
      </w:r>
    </w:p>
    <w:p>
      <w:pPr>
        <w:pStyle w:val="ListBullet"/>
      </w:pPr>
      <w:r>
        <w:t>Citi + Wayfair Credit Card Launch</w:t>
      </w:r>
    </w:p>
    <w:p>
      <w:pPr>
        <w:pStyle w:val="ListBullet"/>
      </w:pPr>
      <w:r>
        <w:t>Wayfair Mastercard (Citi)</w:t>
      </w:r>
    </w:p>
    <w:p>
      <w:pPr>
        <w:pStyle w:val="ListBullet"/>
      </w:pPr>
      <w:r>
        <w:t>Wayfair FY2024 Results</w:t>
      </w:r>
    </w:p>
    <w:p>
      <w:pPr>
        <w:pStyle w:val="ListBullet"/>
      </w:pPr>
      <w:r>
        <w:t>Wayfair FY2025 Results</w:t>
      </w:r>
    </w:p>
    <w:p>
      <w:pPr>
        <w:pStyle w:val="ListBullet"/>
      </w:pPr>
      <w:r>
        <w:t>Wayfair Germany Exit (Retail Dive)</w:t>
      </w:r>
    </w:p>
    <w:p>
      <w:pPr>
        <w:pStyle w:val="ListBullet"/>
      </w:pPr>
      <w:r>
        <w:t>Wayfair Germany Exit (Retail TouchPoints)</w:t>
      </w:r>
    </w:p>
    <w:p>
      <w:pPr>
        <w:pStyle w:val="ListBullet"/>
      </w:pPr>
      <w:r>
        <w:t>Wayfair CTO Fiona Tan (Chain Store Age)</w:t>
      </w:r>
    </w:p>
    <w:p>
      <w:pPr>
        <w:pStyle w:val="ListBullet"/>
      </w:pPr>
      <w:r>
        <w:t>Wayfair CTO AI Strategy (Diginomica)</w:t>
      </w:r>
    </w:p>
    <w:p>
      <w:pPr>
        <w:pStyle w:val="ListBullet"/>
      </w:pPr>
      <w:r>
        <w:t>Wayfair Apple Pay Guide</w:t>
      </w:r>
    </w:p>
    <w:p>
      <w:pPr>
        <w:pStyle w:val="ListBullet"/>
      </w:pPr>
      <w:r>
        <w:t>Wayfair BBB Complaints</w:t>
      </w:r>
    </w:p>
    <w:p>
      <w:pPr>
        <w:pStyle w:val="ListBullet"/>
      </w:pPr>
      <w:r>
        <w:t>Wayfair Wikipedia</w:t>
      </w:r>
    </w:p>
    <w:p>
      <w:pPr>
        <w:pStyle w:val="ListBullet"/>
      </w:pPr>
      <w:r>
        <w:t>Wayfair Leadership Bios</w:t>
      </w:r>
    </w:p>
    <w:p>
      <w:pPr>
        <w:pStyle w:val="ListBullet"/>
      </w:pPr>
      <w:r>
        <w:t>Wayfair 2024 Logo (Wikimedia SVG)</w:t>
      </w:r>
    </w:p>
    <w:p>
      <w:pPr>
        <w:pStyle w:val="ListBullet"/>
      </w:pPr>
      <w:r>
        <w:t>Afterpay x Wayfair</w:t>
      </w:r>
    </w:p>
    <w:p>
      <w:pPr>
        <w:pStyle w:val="ListBullet"/>
      </w:pPr>
      <w:r>
        <w:t>Sezzle x Wayfair</w:t>
      </w:r>
    </w:p>
    <w:p>
      <w:pPr>
        <w:pStyle w:val="ListBullet"/>
      </w:pPr>
      <w:r>
        <w:t>Wayfair Revenue Statistics (Business of Apps)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