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5B4CFF"/>
        </w:rPr>
        <w:t>WOLF &amp; BADGER | Stripe Sessions Research</w:t>
      </w:r>
    </w:p>
    <w:p>
      <w:r>
        <w:rPr>
          <w:i/>
        </w:rPr>
        <w:t>Generated: 2026-04-21</w:t>
      </w:r>
    </w:p>
    <w:p>
      <w:pPr>
        <w:pStyle w:val="Heading2"/>
      </w:pPr>
      <w:r>
        <w:rPr>
          <w:rFonts w:ascii="Calibri" w:hAnsi="Calibri"/>
          <w:color w:val="5B4CFF"/>
        </w:rPr>
        <w:t>DATABASE FIELDS: Wolf &amp; Badger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https://upload.wikimedia.org/wikipedia/commons/a/ae/Wolf_%26_Badger_logo.svg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Wolf &amp; Badger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30+ EU Markets, Few APMs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Wolf &amp; Badger ships to 30+ EU countries plus US, UK, Canada, Australia but relies primarily on cards and Klarna. No iDEAL, Bancontact, BLIK, Swish, or SEPA Direct Debit despite covering all major EU markets.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Brand Payouts Take 7+ Days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Brand partner payouts happen within 7 days of each statement date. 2,000+ independent brands across 30+ countries wait a week for settlement. No instant or same day payout option. Competitors offer faster payouts.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Cross Border FX Drag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Brands ship from dozens of countries (US, Italy, UK, France). Buyers pay in local currency. FX conversion, duties, and tax inclusion across 30+ markets create settlement complexity with no unified orchestration layer.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No PSP Failover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No confirmed backup processor or orchestration layer. If the primary PSP experiences an outage, all global transactions halt. $95M GMV in 2024 with zero failover protection.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Refund Reconciliation Chaos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Each order may ship from a different brand in a different country. Returns across 30+ markets require refund coordination between Wolf &amp; Badger, the brand, and the payment processor. 0% complaint resolution rate on ComplaintsBoard.</w:t>
      </w:r>
    </w:p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Stripe [INFERENCE]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Klarna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Clearpay/Afterpay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PSP_4: </w:t>
      </w:r>
      <w:r>
        <w:rPr>
          <w:rFonts w:ascii="Calibri" w:hAnsi="Calibri"/>
          <w:sz w:val="20"/>
        </w:rPr>
        <w:t>N/A</w:t>
      </w:r>
    </w:p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iDEAL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Bancontact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BLIK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Swish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SEPA Direct Debit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Przelewy24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MobilePay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Open Banking (UK)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Bizum (Spain)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MB WAY (Portugal)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Smart Routing for Luxury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Wolf &amp; Badger transaction across the best performing PSP by card BIN, issuer, country, and currency. High AOV luxury items mean every declined transaction is significant lost revenue. Wingo achieved +14% approval with Yuno Smart Routing.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Pan European APM Layer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Activate iDEAL, Bancontact, BLIK, Swish, SEPA, Przelewy24, MobilePay, Open Banking, Bizum, and MB WAY via one API across all 30+ EU markets. 1,000+ payment methods, no engineering sprints per country. InDrive scaled 10 markets in under 8 months.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Multi Brand Payout Orchestr.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One orchestration layer managing payouts to 2,000+ brands across 30+ countries. Unified reconciliation of commissions, membership fees, refunds, and FX. Rappi (20+ PSPs) cut analyst time by 80% and reconciliation by up to 90% with Yuno.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Real Time Payment Monitors</w:t>
      </w:r>
    </w:p>
    <w:p>
      <w:pPr>
        <w:shd w:fill="F2F2F2" w:val="clear"/>
      </w:pPr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Rappi used Yuno Monitors to cut anomaly response from 10 minutes to milliseconds. For Wolf &amp; Badger processing $95M+ GMV across thousands of brands, real time detection prevents refund errors and checkout failures before they escalate.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RESEARCH BACKING</w:t>
      </w:r>
    </w:p>
    <w:p>
      <w:r>
        <w:t>Wolf &amp; Badger at a glance: HQ London, UK. Stores: London, NYC, LA. Co founders: George Graham (CEO), Henry Graham. B Corp certified. FY2024: ~$50M net revenue, $95M GMV, second profitable year. US sales grew from $3M to $45M+ in 5 years. 2,000+ independent brand partners across 30+ countries.</w:t>
      </w:r>
    </w:p>
    <w:p>
      <w:r>
        <w:t>Confirmed PSPs: Stripe (inferred from CEO discussing Stripe agentic commerce), Klarna (UK/US), Clearpay (UK), Afterpay (US/AU), Zip (US). Cards: Visa, MC, Amex, Discover, Cartes Bancaires, UnionPay, JCB. Apple Pay confirmed. No payment orchestrator detected.</w:t>
      </w:r>
    </w:p>
    <w:p>
      <w:r>
        <w:t>Key issues: 7 day brand payouts, refund complexity across multi brand orders, 0% ComplaintsBoard resolution. CEO actively exploring AI/agentic commerce with Stripe.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