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YELP | Stripe Sessions Research (SS Database Format)</w:t>
      </w:r>
    </w:p>
    <w:p>
      <w:r>
        <w:rPr>
          <w:i/>
        </w:rPr>
        <w:t>Generated: 2026-04-21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DATABASE FIELDS: Yelp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Logo: https://cdn.brandfetch.io/yelpblog.com/w/512/h/512/logo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Nombre merchant: Yelp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Point_1: Card-Only Ad Billing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Point_2: No Real-Time Payments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Point_3: Booking Payment Gaps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Point_4: No Failover on Ad Spend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Tittle_Pain Point_5: International Revenue Leak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Point_1: Yelp's $1.46B ad business accepts only credit/debit cards and checks. Service businesses (68% of ad revenue) often prefer ACH, SEPA, or local methods. No PayPal, no digital wallets, no bank transfers for advertising billing.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Point_2: Yelp Guest Manager processes restaurant reservations and tableside payments through third-party POS integrations. No unified real-time payment processing for bookings, takeout, or service appointments across 330M cumulative reviews.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Point_3: Yelp's booking and request-a-quote features handle payments through third-party iframes. When a consumer books a restaurant, home service, or auto repair, the payment experience is controlled by external providers with no Yelp optimization.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Point_4: With $1.46B in net revenue from advertising, Yelp collects ad payments through a single billing system. If the card processor declines, billing thresholds go unmet and ad delivery is paused, directly impacting both advertiser experience and Yelp revenue.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Desc_Pain Point_5: Yelp operates in 32 countries but generates 90%+ revenue from the US. Zero local payment methods in Canada, UK, or other active markets. International advertisers must pay by US-denominated credit card.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PSP_1: Credit Card (advertising billing)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PSP_2: Check (US/Canada, via sales rep)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PSP_3: Third-party POS (Guest Manager)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PSP_4: Third-party iframes (bookings)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Local_M_1: ACH Direct Debit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Local_M_2: SEPA Direct Debit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Local_M_3: BACS Direct Debit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Local_M_4: PayPal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Local_M_5: Apple 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Local_M_6: Google Pay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Local_M_7: iDEAL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Local_M_8: Interac (Canada)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Local_M_9: Open Banking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Local_M_10: Wire Transfer / Invoice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Desc_Yuno_Cap1: Route each advertiser billing charge to the optimal acquirer for that card BIN, issuing bank, and country. With $1.46B in ad revenue across millions of SMB advertisers, even a 3% auth uplift on billing cycles recovers $43M+ in otherwise delayed or failed ad collections.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Desc_Yuno_Cap2: Automatic cascade across multiple acquirers when advertiser card payments are declined. Yuno reroutes in milliseconds to a backup processor. Failed ad billing = paused campaigns = lost Yelp revenue. Up to 50% recovery on soft declines, keeping ad delivery uninterrupted.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Desc_Yuno_Cap3: Accept ad payments locally: ACH for US SMBs, SEPA for European advertisers, BACS for UK businesses, Interac for Canada, PayPal/Apple Pay for digital-native businesses. One API, 1,000+ methods. Service businesses (68% of ad revenue) prefer bank-based payments.</w:t>
      </w:r>
    </w:p>
    <w:p>
      <w:pPr>
        <w:spacing w:before="0" w:after="0" w:line="240" w:lineRule="exact"/>
      </w:pPr>
      <w:r>
        <w:rPr>
          <w:rFonts w:ascii="Consolas" w:hAnsi="Consolas"/>
          <w:color w:val="333333"/>
          <w:sz w:val="18"/>
        </w:rPr>
        <w:t>Desc_Yuno_Cap4: One dashboard consolidating Yelp's fragmented ad billing + Guest Manager POS + booking payment streams. Real-time approval monitoring across advertiser segments, centralized reconciliation for $1.46B in annual collections, AI-powered anomaly detection.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Yelp at a glance:</w:t>
      </w:r>
    </w:p>
    <w:p>
      <w:pPr>
        <w:pStyle w:val="ListBullet"/>
      </w:pPr>
      <w:r>
        <w:t>Local business discovery and review platform</w:t>
      </w:r>
    </w:p>
    <w:p>
      <w:pPr>
        <w:pStyle w:val="ListBullet"/>
      </w:pPr>
      <w:r>
        <w:t>Revenue: $1.46B net revenue in 2025 (record, 6% YoY growth)</w:t>
      </w:r>
    </w:p>
    <w:p>
      <w:pPr>
        <w:pStyle w:val="ListBullet"/>
      </w:pPr>
      <w:r>
        <w:t>2026 guidance: $1.455B to $1.475B net revenue</w:t>
      </w:r>
    </w:p>
    <w:p>
      <w:pPr>
        <w:pStyle w:val="ListBullet"/>
      </w:pPr>
      <w:r>
        <w:t>Net income: $146M in 2025 (10% YoY growth)</w:t>
      </w:r>
    </w:p>
    <w:p>
      <w:pPr>
        <w:pStyle w:val="ListBullet"/>
      </w:pPr>
      <w:r>
        <w:t>Adjusted EBITDA: $369M (25% margin)</w:t>
      </w:r>
    </w:p>
    <w:p>
      <w:pPr>
        <w:pStyle w:val="ListBullet"/>
      </w:pPr>
      <w:r>
        <w:t>Public company: NYSE: YELP</w:t>
      </w:r>
    </w:p>
    <w:p>
      <w:pPr>
        <w:pStyle w:val="ListBullet"/>
      </w:pPr>
      <w:r>
        <w:t>330M cumulative reviews, 22M new reviews added in 2025</w:t>
      </w:r>
    </w:p>
    <w:p>
      <w:pPr>
        <w:pStyle w:val="ListBullet"/>
      </w:pPr>
      <w:r>
        <w:t>Service-based businesses = 68% of total ad revenue</w:t>
      </w:r>
    </w:p>
    <w:p>
      <w:pPr>
        <w:pStyle w:val="ListBullet"/>
      </w:pPr>
      <w:r>
        <w:t>Headquartered: San Francisco, California</w:t>
      </w:r>
    </w:p>
    <w:p>
      <w:pPr>
        <w:pStyle w:val="ListBullet"/>
      </w:pPr>
      <w:r>
        <w:t>Accelerating AI transformation (AI-powered search, recommendations, ad targeting)</w:t>
      </w:r>
    </w:p>
    <w:p>
      <w:r>
        <w:rPr>
          <w:b/>
        </w:rPr>
        <w:t>Geographic operations:</w:t>
      </w:r>
    </w:p>
    <w:p>
      <w:pPr>
        <w:pStyle w:val="ListBullet"/>
      </w:pPr>
      <w:r>
        <w:t>Available in 32 countries worldwide</w:t>
      </w:r>
    </w:p>
    <w:p>
      <w:pPr>
        <w:pStyle w:val="ListBullet"/>
      </w:pPr>
      <w:r>
        <w:t>90%+ of revenue from United States</w:t>
      </w:r>
    </w:p>
    <w:p>
      <w:pPr>
        <w:pStyle w:val="ListBullet"/>
      </w:pPr>
      <w:r>
        <w:t>Active offices: US, Toronto (Canada), London (UK)</w:t>
      </w:r>
    </w:p>
    <w:p>
      <w:pPr>
        <w:pStyle w:val="ListBullet"/>
      </w:pPr>
      <w:r>
        <w:t>Closed most international sales/marketing operations in 2016</w:t>
      </w:r>
    </w:p>
    <w:p>
      <w:pPr>
        <w:pStyle w:val="ListBullet"/>
      </w:pPr>
      <w:r>
        <w:t>International markets maintained as self-serve platforms</w:t>
      </w:r>
    </w:p>
    <w:p>
      <w:r>
        <w:rPr>
          <w:b/>
        </w:rPr>
        <w:t>Revenue breakdown:</w:t>
      </w:r>
    </w:p>
    <w:p>
      <w:pPr>
        <w:pStyle w:val="ListBullet"/>
      </w:pPr>
      <w:r>
        <w:t>Advertising: primary revenue source ($1.46B)</w:t>
      </w:r>
    </w:p>
    <w:p>
      <w:pPr>
        <w:pStyle w:val="ListBullet"/>
      </w:pPr>
      <w:r>
        <w:t>Services: Home Services, Restaurants, Auto, Health, Beauty, Professional Services</w:t>
      </w:r>
    </w:p>
    <w:p>
      <w:pPr>
        <w:pStyle w:val="ListBullet"/>
      </w:pPr>
      <w:r>
        <w:t>Products: Yelp Ads, Yelp Guest Manager, Request a Quote, Yelp Connect, Yelp Guaranteed</w:t>
      </w:r>
    </w:p>
    <w:p>
      <w:pPr>
        <w:pStyle w:val="ListBullet"/>
      </w:pPr>
      <w:r>
        <w:t>Guest Manager: reservations, waitlist, kiosk, takeout, table management</w:t>
      </w:r>
    </w:p>
    <w:p>
      <w:r>
        <w:rPr>
          <w:b/>
        </w:rPr>
        <w:t>Confirmed PSPs / payment methods:</w:t>
      </w:r>
    </w:p>
    <w:p>
      <w:pPr>
        <w:pStyle w:val="ListBullet"/>
      </w:pPr>
      <w:r>
        <w:t>Credit/debit cards: primary billing method for advertising</w:t>
      </w:r>
    </w:p>
    <w:p>
      <w:pPr>
        <w:pStyle w:val="ListBullet"/>
      </w:pPr>
      <w:r>
        <w:t>Checks: accepted for advertising (US/Canada, via sales rep, minimum payment requirements)</w:t>
      </w:r>
    </w:p>
    <w:p>
      <w:pPr>
        <w:pStyle w:val="ListBullet"/>
      </w:pPr>
      <w:r>
        <w:t>Third-party POS integrations: Guest Manager tableside payments</w:t>
      </w:r>
    </w:p>
    <w:p>
      <w:pPr>
        <w:pStyle w:val="ListBullet"/>
      </w:pPr>
      <w:r>
        <w:t>Third-party iframes: booking and appointment payments</w:t>
      </w:r>
    </w:p>
    <w:p>
      <w:pPr>
        <w:pStyle w:val="ListBullet"/>
      </w:pPr>
      <w:r>
        <w:t>No direct PayPal, Apple Pay, or Google Pay for ad billing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Billing structure:</w:t>
      </w:r>
    </w:p>
    <w:p>
      <w:pPr>
        <w:pStyle w:val="ListBullet"/>
      </w:pPr>
      <w:r>
        <w:t>Threshold-based billing (e.g., charged after $100 in ad spend)</w:t>
      </w:r>
    </w:p>
    <w:p>
      <w:pPr>
        <w:pStyle w:val="ListBullet"/>
      </w:pPr>
      <w:r>
        <w:t>Monthly billing on 1st of month or every 30 days from ad launch</w:t>
      </w:r>
    </w:p>
    <w:p>
      <w:pPr>
        <w:pStyle w:val="ListBullet"/>
      </w:pPr>
      <w:r>
        <w:t>Automatic charges to card on file</w:t>
      </w:r>
    </w:p>
    <w:p>
      <w:pPr>
        <w:pStyle w:val="ListBullet"/>
      </w:pPr>
      <w:r>
        <w:t>No automatic bank account (ACH) billing option</w:t>
      </w:r>
    </w:p>
    <w:p>
      <w:r>
        <w:rPr>
          <w:b/>
        </w:rPr>
        <w:t>Top 5 Markets Gap Analysis:</w:t>
      </w:r>
    </w:p>
    <w:p>
      <w:r>
        <w:t>MARKET 1: United States (90%+ of revenue)</w:t>
      </w:r>
    </w:p>
    <w:p>
      <w:pPr>
        <w:ind w:left="720"/>
      </w:pPr>
      <w:r>
        <w:t>Currently offer: Credit/debit cards, checks</w:t>
      </w:r>
    </w:p>
    <w:p>
      <w:pPr>
        <w:ind w:left="720"/>
      </w:pPr>
      <w:r>
        <w:t>Missing: ACH Direct Debit, PayPal, Apple Pay, Google Pay</w:t>
      </w:r>
    </w:p>
    <w:p>
      <w:pPr>
        <w:ind w:left="720"/>
      </w:pPr>
      <w:r>
        <w:t>US SMBs increasingly expect ACH billing for recurring B2B payments. Digital wallets are standard.</w:t>
      </w:r>
    </w:p>
    <w:p>
      <w:r>
        <w:t>MARKET 2: Canada (Toronto office)</w:t>
      </w:r>
    </w:p>
    <w:p>
      <w:pPr>
        <w:ind w:left="720"/>
      </w:pPr>
      <w:r>
        <w:t>Currently offer: Credit/debit cards, checks</w:t>
      </w:r>
    </w:p>
    <w:p>
      <w:pPr>
        <w:ind w:left="720"/>
      </w:pPr>
      <w:r>
        <w:t>Missing: Interac, EFT, PayPal</w:t>
      </w:r>
    </w:p>
    <w:p>
      <w:pPr>
        <w:ind w:left="720"/>
      </w:pPr>
      <w:r>
        <w:t>Interac is the dominant payment network in Canada. Canadian SMBs expect local billing.</w:t>
      </w:r>
    </w:p>
    <w:p>
      <w:r>
        <w:t>MARKET 3: United Kingdom (London office)</w:t>
      </w:r>
    </w:p>
    <w:p>
      <w:pPr>
        <w:ind w:left="720"/>
      </w:pPr>
      <w:r>
        <w:t>Currently offer: Credit/debit cards</w:t>
      </w:r>
    </w:p>
    <w:p>
      <w:pPr>
        <w:ind w:left="720"/>
      </w:pPr>
      <w:r>
        <w:t>Missing: BACS Direct Debit, Open Banking, PayPal</w:t>
      </w:r>
    </w:p>
    <w:p>
      <w:pPr>
        <w:ind w:left="720"/>
      </w:pPr>
      <w:r>
        <w:t>BACS DD is the UK standard for recurring B2B billing.</w:t>
      </w:r>
    </w:p>
    <w:p>
      <w:r>
        <w:t>MARKET 4: Germany</w:t>
      </w:r>
    </w:p>
    <w:p>
      <w:pPr>
        <w:ind w:left="720"/>
      </w:pPr>
      <w:r>
        <w:t>Currently offer: Credit/debit cards (self-serve)</w:t>
      </w:r>
    </w:p>
    <w:p>
      <w:pPr>
        <w:ind w:left="720"/>
      </w:pPr>
      <w:r>
        <w:t>Missing: SEPA Direct Debit, Sofort, invoice</w:t>
      </w:r>
    </w:p>
    <w:p>
      <w:pPr>
        <w:ind w:left="720"/>
      </w:pPr>
      <w:r>
        <w:t>~35% card penetration. German businesses strongly prefer SEPA for recurring payments.</w:t>
      </w:r>
    </w:p>
    <w:p>
      <w:r>
        <w:t>MARKET 5: Australia</w:t>
      </w:r>
    </w:p>
    <w:p>
      <w:pPr>
        <w:ind w:left="720"/>
      </w:pPr>
      <w:r>
        <w:t>Currently offer: Credit/debit cards (self-serve)</w:t>
      </w:r>
    </w:p>
    <w:p>
      <w:pPr>
        <w:ind w:left="720"/>
      </w:pPr>
      <w:r>
        <w:t>Missing: BPAY, PayTo, direct debit</w:t>
      </w:r>
    </w:p>
    <w:p>
      <w:pPr>
        <w:ind w:left="720"/>
      </w:pPr>
      <w:r>
        <w:t>Australian businesses commonly use BPAY and direct debit for B2B services.</w:t>
      </w:r>
    </w:p>
    <w:p>
      <w:r>
        <w:rPr>
          <w:b/>
        </w:rPr>
        <w:t>Key meeting angles:</w:t>
      </w:r>
    </w:p>
    <w:p>
      <w:pPr>
        <w:pStyle w:val="ListNumber"/>
      </w:pPr>
      <w:r>
        <w:t>1. **$1.46B ad billing at risk** | Every failed card charge pauses ad campaigns and delays revenue collection. Smart routing protects the full revenue stream</w:t>
      </w:r>
    </w:p>
    <w:p>
      <w:pPr>
        <w:pStyle w:val="ListNumber"/>
      </w:pPr>
      <w:r>
        <w:t>2. **Service businesses (68% of ad rev)** | Home services, auto repair, restaurants prefer bank-based billing over credit cards. ACH/SEPA unlocks frictionless collection</w:t>
      </w:r>
    </w:p>
    <w:p>
      <w:pPr>
        <w:pStyle w:val="ListNumber"/>
      </w:pPr>
      <w:r>
        <w:t>3. **SMB advertiser retention** | Billing failures lead to paused campaigns, frustrated advertisers, and churn. Failover cascades keep campaigns running</w:t>
      </w:r>
    </w:p>
    <w:p>
      <w:pPr>
        <w:pStyle w:val="ListNumber"/>
      </w:pPr>
      <w:r>
        <w:t>4. **Guest Manager payment unification** | Yelp's restaurant product handles reservations, waitlist, and tableside payments through fragmented third-party POS. Orchestration unifies this</w:t>
      </w:r>
    </w:p>
    <w:p>
      <w:pPr>
        <w:pStyle w:val="ListNumber"/>
      </w:pPr>
      <w:r>
        <w:t>5. **AI transformation investment** | Yelp is investing heavily in AI. Modern payment infrastructure aligns with this modernization push</w:t>
      </w:r>
    </w:p>
    <w:p>
      <w:pPr>
        <w:pStyle w:val="ListNumber"/>
      </w:pPr>
      <w:r>
        <w:t>6. **International self-serve opportunity** | 32 countries with self-serve platforms but zero local payment methods. Even modest APM additions could reactivate international ad spend</w:t>
      </w:r>
    </w:p>
    <w:p>
      <w:r>
        <w:rPr>
          <w:b/>
        </w:rPr>
        <w:t>Sources:</w:t>
      </w:r>
    </w:p>
    <w:p>
      <w:pPr>
        <w:pStyle w:val="ListBullet"/>
      </w:pPr>
      <w:r>
        <w:t>Yelp: Record 2025 Revenue Press Release</w:t>
      </w:r>
    </w:p>
    <w:p>
      <w:pPr>
        <w:pStyle w:val="ListBullet"/>
      </w:pPr>
      <w:r>
        <w:t>Yelp Brand Center</w:t>
      </w:r>
    </w:p>
    <w:p>
      <w:pPr>
        <w:pStyle w:val="ListBullet"/>
      </w:pPr>
      <w:r>
        <w:t>Brandfetch: Yelp Logo</w:t>
      </w:r>
    </w:p>
    <w:p>
      <w:pPr>
        <w:pStyle w:val="ListBullet"/>
      </w:pPr>
      <w:r>
        <w:t>Yelp Privacy Policy</w:t>
      </w:r>
    </w:p>
    <w:p>
      <w:pPr>
        <w:pStyle w:val="ListBullet"/>
      </w:pPr>
      <w:r>
        <w:t>Yelp Terms of Service</w:t>
      </w:r>
    </w:p>
    <w:p>
      <w:pPr>
        <w:pStyle w:val="ListBullet"/>
      </w:pPr>
      <w:r>
        <w:t>Yelp Billing &amp; Payments Help</w:t>
      </w:r>
    </w:p>
    <w:p>
      <w:pPr>
        <w:pStyle w:val="ListBullet"/>
      </w:pPr>
      <w:r>
        <w:t>Yelp: Accepted Payment for Advertising</w:t>
      </w:r>
    </w:p>
    <w:p>
      <w:pPr>
        <w:pStyle w:val="ListBullet"/>
      </w:pPr>
      <w:r>
        <w:t>Yelp Guest Manager</w:t>
      </w:r>
    </w:p>
    <w:p>
      <w:pPr>
        <w:pStyle w:val="ListBullet"/>
      </w:pPr>
      <w:r>
        <w:t>Yelp Wikipedia</w:t>
      </w:r>
    </w:p>
    <w:p>
      <w:pPr>
        <w:pStyle w:val="ListBullet"/>
      </w:pPr>
      <w:r>
        <w:t>WiserReview: Yelp Statistics 2026</w:t>
      </w:r>
    </w:p>
    <w:p>
      <w:pPr>
        <w:pStyle w:val="ListBullet"/>
      </w:pPr>
      <w:r>
        <w:t>CompaniesMarketCap: Yelp Revenue</w:t>
      </w:r>
    </w:p>
    <w:p>
      <w:pPr>
        <w:pStyle w:val="ListBullet"/>
      </w:pPr>
      <w:r>
        <w:t>Yelp International Operations Retreat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