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i w:val="0"/>
          <w:color w:val="5B4CFF"/>
          <w:sz w:val="32"/>
        </w:rPr>
        <w:t>ANCESTRY | Stripe Sessions Research (SS Database Format)</w:t>
      </w:r>
    </w:p>
    <w:p>
      <w:pPr>
        <w:spacing w:after="240"/>
      </w:pPr>
      <w:r>
        <w:rPr>
          <w:rFonts w:ascii="Calibri" w:hAnsi="Calibri"/>
          <w:b w:val="0"/>
          <w:i/>
          <w:color w:val="999999"/>
          <w:sz w:val="20"/>
        </w:rPr>
        <w:t>Generated: 2026-04-21</w:t>
      </w:r>
    </w:p>
    <w:p>
      <w:pPr>
        <w:spacing w:before="80" w:after="80"/>
      </w:pPr>
      <w:r>
        <w:rPr>
          <w:rFonts w:ascii="Calibri" w:hAnsi="Calibri"/>
          <w:b/>
          <w:i w:val="0"/>
          <w:sz w:val="20"/>
        </w:rPr>
        <w:t>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alibri" w:hAnsi="Calibri"/>
          <w:b/>
          <w:i w:val="0"/>
          <w:color w:val="5B4CFF"/>
          <w:sz w:val="28"/>
        </w:rPr>
        <w:t>DATABASE FIELDS: Ancestry</w:t>
      </w:r>
    </w:p>
    <w:p>
      <w:pPr>
        <w:spacing w:before="80" w:after="80"/>
      </w:pPr>
      <w:r>
        <w:rPr>
          <w:rFonts w:ascii="Calibri" w:hAnsi="Calibri"/>
          <w:b/>
          <w:i w:val="0"/>
          <w:sz w:val="20"/>
        </w:rPr>
        <w:t>═══════════════════════════════════════</w:t>
      </w:r>
    </w:p>
    <w:p/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Logo: </w:t>
      </w:r>
      <w:r>
        <w:rPr>
          <w:rFonts w:ascii="Calibri" w:hAnsi="Calibri"/>
          <w:b w:val="0"/>
          <w:i w:val="0"/>
          <w:sz w:val="20"/>
        </w:rPr>
        <w:t>https://logos-world.net/wp-content/uploads/2021/02/Ancestry-Logo.png</w:t>
      </w:r>
      <w:r>
        <w:rPr>
          <w:rFonts w:ascii="Calibri" w:hAnsi="Calibri"/>
          <w:b w:val="0"/>
          <w:i/>
          <w:color w:val="999999"/>
          <w:sz w:val="16"/>
        </w:rPr>
        <w:t xml:space="preserve">  [68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Nombre merchant: </w:t>
      </w:r>
      <w:r>
        <w:rPr>
          <w:rFonts w:ascii="Calibri" w:hAnsi="Calibri"/>
          <w:b w:val="0"/>
          <w:i w:val="0"/>
          <w:sz w:val="20"/>
        </w:rPr>
        <w:t>Ancestry</w:t>
      </w:r>
      <w:r>
        <w:rPr>
          <w:rFonts w:ascii="Calibri" w:hAnsi="Calibri"/>
          <w:b w:val="0"/>
          <w:i/>
          <w:color w:val="999999"/>
          <w:sz w:val="16"/>
        </w:rPr>
        <w:t xml:space="preserve">  [8 chars]</w:t>
      </w:r>
    </w:p>
    <w:p/>
    <w:p>
      <w:pPr>
        <w:spacing w:after="120"/>
      </w:pPr>
      <w:r>
        <w:rPr>
          <w:rFonts w:ascii="Calibri" w:hAnsi="Calibri"/>
          <w:b/>
          <w:i w:val="0"/>
          <w:color w:val="5B4CFF"/>
          <w:sz w:val="26"/>
        </w:rPr>
        <w:t>SLIDE 1: PAIN POINTS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Tittle_Pain Point_1: </w:t>
      </w:r>
      <w:r>
        <w:rPr>
          <w:rFonts w:ascii="Calibri" w:hAnsi="Calibri"/>
          <w:b w:val="0"/>
          <w:i w:val="0"/>
          <w:sz w:val="20"/>
        </w:rPr>
        <w:t>Card-Only Checkout</w:t>
      </w:r>
      <w:r>
        <w:rPr>
          <w:rFonts w:ascii="Calibri" w:hAnsi="Calibri"/>
          <w:b w:val="0"/>
          <w:i/>
          <w:color w:val="999999"/>
          <w:sz w:val="16"/>
        </w:rPr>
        <w:t xml:space="preserve">  [18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Tittle_Pain Point_2: </w:t>
      </w:r>
      <w:r>
        <w:rPr>
          <w:rFonts w:ascii="Calibri" w:hAnsi="Calibri"/>
          <w:b w:val="0"/>
          <w:i w:val="0"/>
          <w:sz w:val="20"/>
        </w:rPr>
        <w:t>Cross-Border Decline Rate</w:t>
      </w:r>
      <w:r>
        <w:rPr>
          <w:rFonts w:ascii="Calibri" w:hAnsi="Calibri"/>
          <w:b w:val="0"/>
          <w:i/>
          <w:color w:val="999999"/>
          <w:sz w:val="16"/>
        </w:rPr>
        <w:t xml:space="preserve">  [25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Tittle_Pain Point_3: </w:t>
      </w:r>
      <w:r>
        <w:rPr>
          <w:rFonts w:ascii="Calibri" w:hAnsi="Calibri"/>
          <w:b w:val="0"/>
          <w:i w:val="0"/>
          <w:sz w:val="20"/>
        </w:rPr>
        <w:t>No Acquirer Redundancy</w:t>
      </w:r>
      <w:r>
        <w:rPr>
          <w:rFonts w:ascii="Calibri" w:hAnsi="Calibri"/>
          <w:b w:val="0"/>
          <w:i/>
          <w:color w:val="999999"/>
          <w:sz w:val="16"/>
        </w:rPr>
        <w:t xml:space="preserve">  [22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Tittle_Pain Point_4: </w:t>
      </w:r>
      <w:r>
        <w:rPr>
          <w:rFonts w:ascii="Calibri" w:hAnsi="Calibri"/>
          <w:b w:val="0"/>
          <w:i w:val="0"/>
          <w:sz w:val="20"/>
        </w:rPr>
        <w:t>UK Payment Gaps</w:t>
      </w:r>
      <w:r>
        <w:rPr>
          <w:rFonts w:ascii="Calibri" w:hAnsi="Calibri"/>
          <w:b w:val="0"/>
          <w:i/>
          <w:color w:val="999999"/>
          <w:sz w:val="16"/>
        </w:rPr>
        <w:t xml:space="preserve">  [15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Tittle_Pain Point_5: </w:t>
      </w:r>
      <w:r>
        <w:rPr>
          <w:rFonts w:ascii="Calibri" w:hAnsi="Calibri"/>
          <w:b w:val="0"/>
          <w:i w:val="0"/>
          <w:sz w:val="20"/>
        </w:rPr>
        <w:t>Renewal Revenue Leakage</w:t>
      </w:r>
      <w:r>
        <w:rPr>
          <w:rFonts w:ascii="Calibri" w:hAnsi="Calibri"/>
          <w:b w:val="0"/>
          <w:i/>
          <w:color w:val="999999"/>
          <w:sz w:val="16"/>
        </w:rPr>
        <w:t xml:space="preserve">  [23 chars]</w:t>
      </w:r>
    </w:p>
    <w:p/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Desc_Pain Point_1: </w:t>
      </w:r>
      <w:r>
        <w:rPr>
          <w:rFonts w:ascii="Calibri" w:hAnsi="Calibri"/>
          <w:b w:val="0"/>
          <w:i w:val="0"/>
          <w:sz w:val="20"/>
        </w:rPr>
        <w:t>3.6M+ subscribers limited to Visa, Mastercard, Amex, and Discover. No PayPal in the UK, no SEPA DD in Europe, no Pix in Brazil, no UPI in India. Card-only checkout in 128 DNA-kit countries blocks non-card buyers.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[212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Desc_Pain Point_2: </w:t>
      </w:r>
      <w:r>
        <w:rPr>
          <w:rFonts w:ascii="Calibri" w:hAnsi="Calibri"/>
          <w:b w:val="0"/>
          <w:i w:val="0"/>
          <w:sz w:val="20"/>
        </w:rPr>
        <w:t>Country-specific sites in 8 markets but subscriptions route through centralized billing. International cards face higher issuer decline rates on cross-border transactions, directly reducing DNA kit conversions.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[210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Desc_Pain Point_3: </w:t>
      </w:r>
      <w:r>
        <w:rPr>
          <w:rFonts w:ascii="Calibri" w:hAnsi="Calibri"/>
          <w:b w:val="0"/>
          <w:i w:val="0"/>
          <w:sz w:val="20"/>
        </w:rPr>
        <w:t>No multi-acquirer failover path detected. With $1B+ annual revenue from 3.6M recurring subscribers, any processor outage blocks all renewals and new sign-ups simultaneously across every market.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[193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Desc_Pain Point_4: </w:t>
      </w:r>
      <w:r>
        <w:rPr>
          <w:rFonts w:ascii="Calibri" w:hAnsi="Calibri"/>
          <w:b w:val="0"/>
          <w:i w:val="0"/>
          <w:sz w:val="20"/>
        </w:rPr>
        <w:t>Ancestry UK accepts only Visa, Mastercard, and Barclaycard. No PayPal, no Apple Pay, no BACS Direct Debit, no Open Banking. UK is a top-3 market being underserved with the fewest payment options.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[195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Desc_Pain Point_5: </w:t>
      </w:r>
      <w:r>
        <w:rPr>
          <w:rFonts w:ascii="Calibri" w:hAnsi="Calibri"/>
          <w:b w:val="0"/>
          <w:i w:val="0"/>
          <w:sz w:val="20"/>
        </w:rPr>
        <w:t>High-value annual subscriptions ($240-$540/year) with recurring billing. Each failed renewal means losing a full year of revenue. Card expiration, issuer blocks, and SCA failures compound involuntary churn.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[206 chars]</w:t>
      </w:r>
    </w:p>
    <w:p/>
    <w:p>
      <w:pPr>
        <w:spacing w:after="120"/>
      </w:pPr>
      <w:r>
        <w:rPr>
          <w:rFonts w:ascii="Calibri" w:hAnsi="Calibri"/>
          <w:b/>
          <w:i w:val="0"/>
          <w:color w:val="5B4CFF"/>
          <w:sz w:val="26"/>
        </w:rPr>
        <w:t>SLIDE 1: PSP TOPOLOGY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5FF" w:val="clear"/>
          </w:tcPr>
          <w:p>
            <w:r>
              <w:rPr>
                <w:rFonts w:ascii="Calibri" w:hAnsi="Calibri"/>
                <w:b/>
                <w:i w:val="0"/>
                <w:color w:val="5B4CFF"/>
                <w:sz w:val="20"/>
              </w:rPr>
              <w:t>Field</w:t>
            </w:r>
          </w:p>
        </w:tc>
        <w:tc>
          <w:tcPr>
            <w:tcW w:type="dxa" w:w="4320"/>
            <w:shd w:fill="E8E5FF" w:val="clear"/>
          </w:tcPr>
          <w:p>
            <w:r>
              <w:rPr>
                <w:rFonts w:ascii="Calibri" w:hAnsi="Calibri"/>
                <w:b/>
                <w:i w:val="0"/>
                <w:color w:val="5B4C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PSP_1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Card processor (Stripe or legacy)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PSP_2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PayPal (US 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PSP_3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Apple App Store (iOS)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PSP_4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Google Play (Android)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5B4CFF"/>
          <w:sz w:val="26"/>
        </w:rPr>
        <w:t>SLIDE 1: MISSING LOCAL METHODS (BLIND SPOTS)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5FF" w:val="clear"/>
          </w:tcPr>
          <w:p>
            <w:r>
              <w:rPr>
                <w:rFonts w:ascii="Calibri" w:hAnsi="Calibri"/>
                <w:b/>
                <w:i w:val="0"/>
                <w:color w:val="5B4CFF"/>
                <w:sz w:val="20"/>
              </w:rPr>
              <w:t>Field</w:t>
            </w:r>
          </w:p>
        </w:tc>
        <w:tc>
          <w:tcPr>
            <w:tcW w:type="dxa" w:w="4320"/>
            <w:shd w:fill="E8E5FF" w:val="clear"/>
          </w:tcPr>
          <w:p>
            <w:r>
              <w:rPr>
                <w:rFonts w:ascii="Calibri" w:hAnsi="Calibri"/>
                <w:b/>
                <w:i w:val="0"/>
                <w:color w:val="5B4C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SEPA Direct Debit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Local_M_2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BACS Direct Debit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Pix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Local_M_4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UPI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iDEAL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Local_M_6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Boleto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Local_M_7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Bancontact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Local_M_8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BLIK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Local_M_9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Konbini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Local_M_10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OXXO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5B4CFF"/>
          <w:sz w:val="26"/>
        </w:rPr>
        <w:t>SLIDE 2: YUNO CAPABILITIES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Tittle_Yuno_Cap1: </w:t>
      </w:r>
      <w:r>
        <w:rPr>
          <w:rFonts w:ascii="Calibri" w:hAnsi="Calibri"/>
          <w:b w:val="0"/>
          <w:i w:val="0"/>
          <w:sz w:val="20"/>
        </w:rPr>
        <w:t>Smart Routing</w:t>
      </w:r>
      <w:r>
        <w:rPr>
          <w:rFonts w:ascii="Calibri" w:hAnsi="Calibri"/>
          <w:b w:val="0"/>
          <w:i/>
          <w:color w:val="999999"/>
          <w:sz w:val="16"/>
        </w:rPr>
        <w:t xml:space="preserve">  [13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Tittle_Yuno_Cap2: </w:t>
      </w:r>
      <w:r>
        <w:rPr>
          <w:rFonts w:ascii="Calibri" w:hAnsi="Calibri"/>
          <w:b w:val="0"/>
          <w:i w:val="0"/>
          <w:sz w:val="20"/>
        </w:rPr>
        <w:t>Failover &amp; Retries</w:t>
      </w:r>
      <w:r>
        <w:rPr>
          <w:rFonts w:ascii="Calibri" w:hAnsi="Calibri"/>
          <w:b w:val="0"/>
          <w:i/>
          <w:color w:val="999999"/>
          <w:sz w:val="16"/>
        </w:rPr>
        <w:t xml:space="preserve">  [18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Tittle_Yuno_Cap3: </w:t>
      </w:r>
      <w:r>
        <w:rPr>
          <w:rFonts w:ascii="Calibri" w:hAnsi="Calibri"/>
          <w:b w:val="0"/>
          <w:i w:val="0"/>
          <w:sz w:val="20"/>
        </w:rPr>
        <w:t>Local Payment Methods</w:t>
      </w:r>
      <w:r>
        <w:rPr>
          <w:rFonts w:ascii="Calibri" w:hAnsi="Calibri"/>
          <w:b w:val="0"/>
          <w:i/>
          <w:color w:val="999999"/>
          <w:sz w:val="16"/>
        </w:rPr>
        <w:t xml:space="preserve">  [21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Tittle_Yuno_Cap4: </w:t>
      </w:r>
      <w:r>
        <w:rPr>
          <w:rFonts w:ascii="Calibri" w:hAnsi="Calibri"/>
          <w:b w:val="0"/>
          <w:i w:val="0"/>
          <w:sz w:val="20"/>
        </w:rPr>
        <w:t>Unified Orchestration</w:t>
      </w:r>
      <w:r>
        <w:rPr>
          <w:rFonts w:ascii="Calibri" w:hAnsi="Calibri"/>
          <w:b w:val="0"/>
          <w:i/>
          <w:color w:val="999999"/>
          <w:sz w:val="16"/>
        </w:rPr>
        <w:t xml:space="preserve">  [21 chars]</w:t>
      </w:r>
    </w:p>
    <w:p/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Desc_Yuno_Cap1: </w:t>
      </w:r>
      <w:r>
        <w:rPr>
          <w:rFonts w:ascii="Calibri" w:hAnsi="Calibri"/>
          <w:b w:val="0"/>
          <w:i w:val="0"/>
          <w:sz w:val="20"/>
        </w:rPr>
        <w:t>Route each subscription charge and DNA kit purchase to the highest-performing acquirer by card BIN, issuer, and country. With $1B+ annual revenue from 3.6M subscribers across 128 countries, even a 3% auth uplift recovers $30M+ annually without a single new subscriber.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[268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Desc_Yuno_Cap2: </w:t>
      </w:r>
      <w:r>
        <w:rPr>
          <w:rFonts w:ascii="Calibri" w:hAnsi="Calibri"/>
          <w:b w:val="0"/>
          <w:i w:val="0"/>
          <w:sz w:val="20"/>
        </w:rPr>
        <w:t>Automatic cascade removes single-processor dependency. When the primary acquirer declines a renewal or DNA kit purchase, Yuno reroutes in milliseconds. Up to 50% recovery on soft declines, protecting high-value annual subscriptions worth $240-$540 each.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[253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Desc_Yuno_Cap3: </w:t>
      </w:r>
      <w:r>
        <w:rPr>
          <w:rFonts w:ascii="Calibri" w:hAnsi="Calibri"/>
          <w:b w:val="0"/>
          <w:i w:val="0"/>
          <w:sz w:val="20"/>
        </w:rPr>
        <w:t>Activates the APMs Ancestry's global customer base needs: BACS DD in the UK, SEPA DD across Europe, Pix in Brazil, UPI in India, iDEAL in Netherlands, Konbini in Japan. One API, 1,000+ payment methods. No engineering effort per market.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[235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Desc_Yuno_Cap4: </w:t>
      </w:r>
      <w:r>
        <w:rPr>
          <w:rFonts w:ascii="Calibri" w:hAnsi="Calibri"/>
          <w:b w:val="0"/>
          <w:i w:val="0"/>
          <w:sz w:val="20"/>
        </w:rPr>
        <w:t>One dashboard consolidating card billing, PayPal (US), and app store channels across 8 country-specific sites into a unified view. Real-time approval rate monitoring per market, centralized reconciliation, millisecond anomaly detection. IPO-ready infrastructure.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[262 chars]</w:t>
      </w:r>
    </w:p>
    <w:p>
      <w:r>
        <w:br w:type="page"/>
      </w:r>
    </w:p>
    <w:p>
      <w:pPr>
        <w:spacing w:after="160"/>
      </w:pPr>
      <w:r>
        <w:rPr>
          <w:rFonts w:ascii="Calibri" w:hAnsi="Calibri"/>
          <w:b/>
          <w:i w:val="0"/>
          <w:color w:val="5B4CFF"/>
          <w:sz w:val="28"/>
        </w:rPr>
        <w:t>RESEARCH BACKING | Key Facts for the Meeting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40"/>
      </w:pPr>
      <w:r>
        <w:rPr>
          <w:rFonts w:ascii="Calibri" w:hAnsi="Calibri"/>
          <w:b/>
          <w:i w:val="0"/>
          <w:sz w:val="22"/>
        </w:rPr>
        <w:t>Ancestry at a glance: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Largest for-profit genealogy company in the world. Founded 1983, based in Lehi, Utah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Revenue: $1B+ annually. 3.6M+ paying subscribers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25M+ DNA test users across 128 countries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Owned by Blackstone (acquired Dec 2020 for $4.7B). GIC (Singapore) holds minority stake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IPO or sale actively being explored. Banks pitched in Sep 2025. Potential $10B valuation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CEO: Howard Hochhauser (since Feb 2025, previously CFO/COO)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~1,800 employees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Country-specific sites: US, UK, Australia, Canada, France, Germany, Italy, Mexico, Sweden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Products: Subscription records access, DNA test kits, family tree builder, AncestryHealth (discontinued)</w:t>
      </w:r>
    </w:p>
    <w:p>
      <w:pPr>
        <w:spacing w:before="120" w:after="40"/>
      </w:pPr>
      <w:r>
        <w:rPr>
          <w:rFonts w:ascii="Calibri" w:hAnsi="Calibri"/>
          <w:b/>
          <w:i w:val="0"/>
          <w:sz w:val="22"/>
        </w:rPr>
        <w:t>Confirmed PSPs and payment methods: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US: Visa, Mastercard, Amex, Discover, PayPal, debit cards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UK: Visa, Mastercard, Barclaycard, debit cards only. No PayPal, no Amex, no Apple Pay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Australia: Cards (details limited)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Zip (BNPL) partnership detected for US market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Apple App Store and Google Play for mobile subscriptions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Specific card processor not publicly confirmed (likely Stripe or Braintree based on scale)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No payment orchestrator detected</w:t>
      </w:r>
    </w:p>
    <w:p>
      <w:pPr>
        <w:spacing w:before="120" w:after="40"/>
      </w:pPr>
      <w:r>
        <w:rPr>
          <w:rFonts w:ascii="Calibri" w:hAnsi="Calibri"/>
          <w:b/>
          <w:i w:val="0"/>
          <w:sz w:val="22"/>
        </w:rPr>
        <w:t>Subscription tiers (US pricing):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Discovery: $24.99/mo or $19.99/mo (annual)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World Explorer: $39.99/mo or $29.99/mo (annual)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All Access: $59.99/mo or $44.99/mo (annual)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DNA kits: $99-$199 one-time purchase</w:t>
      </w:r>
    </w:p>
    <w:p>
      <w:pPr>
        <w:spacing w:before="120" w:after="40"/>
      </w:pPr>
      <w:r>
        <w:rPr>
          <w:rFonts w:ascii="Calibri" w:hAnsi="Calibri"/>
          <w:b/>
          <w:i w:val="0"/>
          <w:sz w:val="22"/>
        </w:rPr>
        <w:t>Top 5 Markets Gap Analysis:</w:t>
      </w:r>
    </w:p>
    <w:p>
      <w:pPr>
        <w:spacing w:before="80"/>
      </w:pPr>
      <w:r>
        <w:rPr>
          <w:rFonts w:ascii="Calibri" w:hAnsi="Calibri"/>
          <w:b/>
          <w:i w:val="0"/>
          <w:sz w:val="20"/>
        </w:rPr>
        <w:t>MARKET 1: United States (core market, majority of revenue)</w:t>
      </w:r>
    </w:p>
    <w:p>
      <w:r>
        <w:rPr>
          <w:rFonts w:ascii="Calibri" w:hAnsi="Calibri"/>
          <w:b w:val="0"/>
          <w:i w:val="0"/>
          <w:sz w:val="20"/>
        </w:rPr>
        <w:t xml:space="preserve">  Accepted: Visa/MC/Amex/Discover, PayPal, debit cards, Zip (BNPL)</w:t>
      </w:r>
    </w:p>
    <w:p>
      <w:r>
        <w:rPr>
          <w:rFonts w:ascii="Calibri" w:hAnsi="Calibri"/>
          <w:b w:val="0"/>
          <w:i w:val="0"/>
          <w:sz w:val="20"/>
        </w:rPr>
        <w:t xml:space="preserve">  Missing: ACH, Cash App Pay, Venmo</w:t>
      </w:r>
    </w:p>
    <w:p>
      <w:r>
        <w:rPr>
          <w:rFonts w:ascii="Calibri" w:hAnsi="Calibri"/>
          <w:b w:val="0"/>
          <w:i w:val="0"/>
          <w:sz w:val="20"/>
        </w:rPr>
        <w:t xml:space="preserve">  Note: Best served market. PayPal and BNPL available</w:t>
      </w:r>
    </w:p>
    <w:p>
      <w:pPr>
        <w:spacing w:before="80"/>
      </w:pPr>
      <w:r>
        <w:rPr>
          <w:rFonts w:ascii="Calibri" w:hAnsi="Calibri"/>
          <w:b/>
          <w:i w:val="0"/>
          <w:sz w:val="20"/>
        </w:rPr>
        <w:t>MARKET 2: United Kingdom (top international market)</w:t>
      </w:r>
    </w:p>
    <w:p>
      <w:r>
        <w:rPr>
          <w:rFonts w:ascii="Calibri" w:hAnsi="Calibri"/>
          <w:b w:val="0"/>
          <w:i w:val="0"/>
          <w:sz w:val="20"/>
        </w:rPr>
        <w:t xml:space="preserve">  Accepted: Visa, Mastercard, Barclaycard, debit cards ONLY</w:t>
      </w:r>
    </w:p>
    <w:p>
      <w:r>
        <w:rPr>
          <w:rFonts w:ascii="Calibri" w:hAnsi="Calibri"/>
          <w:b w:val="0"/>
          <w:i w:val="0"/>
          <w:sz w:val="20"/>
        </w:rPr>
        <w:t xml:space="preserve">  Missing: PayPal, Apple Pay, Google Pay, BACS DD, Open Banking, Amex</w:t>
      </w:r>
    </w:p>
    <w:p>
      <w:r>
        <w:rPr>
          <w:rFonts w:ascii="Calibri" w:hAnsi="Calibri"/>
          <w:b w:val="0"/>
          <w:i w:val="0"/>
          <w:sz w:val="20"/>
        </w:rPr>
        <w:t xml:space="preserve">  Note: Severely underserved. Fewest payment options of any Ancestry market</w:t>
      </w:r>
    </w:p>
    <w:p>
      <w:pPr>
        <w:spacing w:before="80"/>
      </w:pPr>
      <w:r>
        <w:rPr>
          <w:rFonts w:ascii="Calibri" w:hAnsi="Calibri"/>
          <w:b/>
          <w:i w:val="0"/>
          <w:sz w:val="20"/>
        </w:rPr>
        <w:t>MARKET 3: Australia (dedicated site ancestry.com.au)</w:t>
      </w:r>
    </w:p>
    <w:p>
      <w:r>
        <w:rPr>
          <w:rFonts w:ascii="Calibri" w:hAnsi="Calibri"/>
          <w:b w:val="0"/>
          <w:i w:val="0"/>
          <w:sz w:val="20"/>
        </w:rPr>
        <w:t xml:space="preserve">  Accepted: Cards (limited data)</w:t>
      </w:r>
    </w:p>
    <w:p>
      <w:r>
        <w:rPr>
          <w:rFonts w:ascii="Calibri" w:hAnsi="Calibri"/>
          <w:b w:val="0"/>
          <w:i w:val="0"/>
          <w:sz w:val="20"/>
        </w:rPr>
        <w:t xml:space="preserve">  Missing: BECS Direct Debit, PayTo, POLi, Afterpay</w:t>
      </w:r>
    </w:p>
    <w:p>
      <w:r>
        <w:rPr>
          <w:rFonts w:ascii="Calibri" w:hAnsi="Calibri"/>
          <w:b w:val="0"/>
          <w:i w:val="0"/>
          <w:sz w:val="20"/>
        </w:rPr>
        <w:t xml:space="preserve">  Note: Australian consumers expect BNPL and direct debit for subscriptions</w:t>
      </w:r>
    </w:p>
    <w:p>
      <w:pPr>
        <w:spacing w:before="80"/>
      </w:pPr>
      <w:r>
        <w:rPr>
          <w:rFonts w:ascii="Calibri" w:hAnsi="Calibri"/>
          <w:b/>
          <w:i w:val="0"/>
          <w:sz w:val="20"/>
        </w:rPr>
        <w:t>MARKET 4: Germany/France (dedicated sites)</w:t>
      </w:r>
    </w:p>
    <w:p>
      <w:r>
        <w:rPr>
          <w:rFonts w:ascii="Calibri" w:hAnsi="Calibri"/>
          <w:b w:val="0"/>
          <w:i w:val="0"/>
          <w:sz w:val="20"/>
        </w:rPr>
        <w:t xml:space="preserve">  Accepted: Cards (likely Visa/MC only)</w:t>
      </w:r>
    </w:p>
    <w:p>
      <w:r>
        <w:rPr>
          <w:rFonts w:ascii="Calibri" w:hAnsi="Calibri"/>
          <w:b w:val="0"/>
          <w:i w:val="0"/>
          <w:sz w:val="20"/>
        </w:rPr>
        <w:t xml:space="preserve">  Missing: SEPA DD, Sofort, Giropay, iDEAL (NL), Bancontact (BE)</w:t>
      </w:r>
    </w:p>
    <w:p>
      <w:r>
        <w:rPr>
          <w:rFonts w:ascii="Calibri" w:hAnsi="Calibri"/>
          <w:b w:val="0"/>
          <w:i w:val="0"/>
          <w:sz w:val="20"/>
        </w:rPr>
        <w:t xml:space="preserve">  Note: Only ~35% card penetration in Germany. SEPA DD is essential for European subscriptions</w:t>
      </w:r>
    </w:p>
    <w:p>
      <w:pPr>
        <w:spacing w:before="80"/>
      </w:pPr>
      <w:r>
        <w:rPr>
          <w:rFonts w:ascii="Calibri" w:hAnsi="Calibri"/>
          <w:b/>
          <w:i w:val="0"/>
          <w:sz w:val="20"/>
        </w:rPr>
        <w:t>MARKET 5: Mexico (dedicated site)</w:t>
      </w:r>
    </w:p>
    <w:p>
      <w:r>
        <w:rPr>
          <w:rFonts w:ascii="Calibri" w:hAnsi="Calibri"/>
          <w:b w:val="0"/>
          <w:i w:val="0"/>
          <w:sz w:val="20"/>
        </w:rPr>
        <w:t xml:space="preserve">  Accepted: Cards</w:t>
      </w:r>
    </w:p>
    <w:p>
      <w:r>
        <w:rPr>
          <w:rFonts w:ascii="Calibri" w:hAnsi="Calibri"/>
          <w:b w:val="0"/>
          <w:i w:val="0"/>
          <w:sz w:val="20"/>
        </w:rPr>
        <w:t xml:space="preserve">  Missing: OXXO, SPEI, Mercado Pago</w:t>
      </w:r>
    </w:p>
    <w:p>
      <w:r>
        <w:rPr>
          <w:rFonts w:ascii="Calibri" w:hAnsi="Calibri"/>
          <w:b w:val="0"/>
          <w:i w:val="0"/>
          <w:sz w:val="20"/>
        </w:rPr>
        <w:t xml:space="preserve">  Note: 70% of Mexicans lack credit cards. Cash-based payment options essential</w:t>
      </w:r>
    </w:p>
    <w:p>
      <w:pPr>
        <w:spacing w:before="120" w:after="40"/>
      </w:pPr>
      <w:r>
        <w:rPr>
          <w:rFonts w:ascii="Calibri" w:hAnsi="Calibri"/>
          <w:b/>
          <w:i w:val="0"/>
          <w:sz w:val="22"/>
        </w:rPr>
        <w:t>Key meeting angles:</w:t>
      </w:r>
    </w:p>
    <w:p>
      <w:pPr>
        <w:spacing w:before="40"/>
      </w:pPr>
      <w:r>
        <w:rPr>
          <w:rFonts w:ascii="Calibri" w:hAnsi="Calibri"/>
          <w:b w:val="0"/>
          <w:i w:val="0"/>
          <w:sz w:val="20"/>
        </w:rPr>
        <w:t>Blackstone IPO exit | Active IPO exploration at $10B valuation. Payment infrastructure modernization directly impacts listing narrative</w:t>
      </w:r>
    </w:p>
    <w:p>
      <w:pPr>
        <w:spacing w:before="40"/>
      </w:pPr>
      <w:r>
        <w:rPr>
          <w:rFonts w:ascii="Calibri" w:hAnsi="Calibri"/>
          <w:b w:val="0"/>
          <w:i w:val="0"/>
          <w:sz w:val="20"/>
        </w:rPr>
        <w:t>DNA kit conversion | 128-country DNA distribution but card-only payment. Each missed conversion is a lost lifetime subscriber</w:t>
      </w:r>
    </w:p>
    <w:p>
      <w:pPr>
        <w:spacing w:before="40"/>
      </w:pPr>
      <w:r>
        <w:rPr>
          <w:rFonts w:ascii="Calibri" w:hAnsi="Calibri"/>
          <w:b w:val="0"/>
          <w:i w:val="0"/>
          <w:sz w:val="20"/>
        </w:rPr>
        <w:t>UK market paradox | Top international market with the fewest payment options. No PayPal, no wallets, no Direct Debit</w:t>
      </w:r>
    </w:p>
    <w:p>
      <w:pPr>
        <w:spacing w:before="40"/>
      </w:pPr>
      <w:r>
        <w:rPr>
          <w:rFonts w:ascii="Calibri" w:hAnsi="Calibri"/>
          <w:b w:val="0"/>
          <w:i w:val="0"/>
          <w:sz w:val="20"/>
        </w:rPr>
        <w:t>Annual subscription economics | $240-$540/year plans mean each failed renewal loses substantial recurring revenue</w:t>
      </w:r>
    </w:p>
    <w:p>
      <w:pPr>
        <w:spacing w:before="40"/>
      </w:pPr>
      <w:r>
        <w:rPr>
          <w:rFonts w:ascii="Calibri" w:hAnsi="Calibri"/>
          <w:b w:val="0"/>
          <w:i w:val="0"/>
          <w:sz w:val="20"/>
        </w:rPr>
        <w:t>Genealogy tourism model | Users start with DNA kit (one-time), convert to subscriber (recurring). Both transactions need optimization</w:t>
      </w:r>
    </w:p>
    <w:p>
      <w:pPr>
        <w:spacing w:before="40"/>
      </w:pPr>
      <w:r>
        <w:rPr>
          <w:rFonts w:ascii="Calibri" w:hAnsi="Calibri"/>
          <w:b w:val="0"/>
          <w:i w:val="0"/>
          <w:sz w:val="20"/>
        </w:rPr>
        <w:t>Private equity efficiency | Blackstone owns the company. Payment optimization is a direct lever on EBITDA ahead of exit</w:t>
      </w:r>
    </w:p>
    <w:p>
      <w:pPr>
        <w:spacing w:before="120" w:after="40"/>
      </w:pPr>
      <w:r>
        <w:rPr>
          <w:rFonts w:ascii="Calibri" w:hAnsi="Calibri"/>
          <w:b/>
          <w:i w:val="0"/>
          <w:sz w:val="22"/>
        </w:rPr>
        <w:t>Sources: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Ancestry Wikipedia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Ancestry Subscription Pricing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Ancestry Payment Update Support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Ancestry UK Payment Methods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Ancestry Corporate Logo Library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Blackstone Explores $10B Exit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Reuters: Blackstone Weighs Ancestry Options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Blackstone Acquisition of Ancestry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Ancestry IPO Overview (Capital.com)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Ancestry Revenue (CompWorth)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Zip BNPL at Ancestry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Ancestry Australia Billing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