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CHARGEPOINT | Stripe Sessions Research (SS Database Format)</w:t>
      </w:r>
    </w:p>
    <w:p>
      <w:r>
        <w:rPr>
          <w:i/>
        </w:rPr>
        <w:t>Generated: 2026-04-21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ChargePoint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https://companieslogo.com/img/orig/CHPT_BIG-1c7accca.png?t=1752312076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ChargePoint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Fragmented Pay Channels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EU Compliance Pressure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Contactless Auth Failures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Multi-Currency Complexity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Roaming Reconciliation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App, RFID cards, contactless NFC, phone line, PayPal, Apple Pay, Google Pay all running on separate rails. No unified processor orchestrating across channels in 16 European countries plus North America.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New EU AFIR regulation mandates contactless card acceptance at all public chargers. ChargePoint must deploy EMV terminals at scale while maintaining app-based and RFID payment options simultaneously.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Contactless tap-to-charge at roadside chargers faces high decline rates from issuer velocity checks, low-value blocks, and cross-border card processing in rural and highway locations.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Operating in 16 EU countries plus US and Canada creates 10+ settlement currencies. FX conversion on session charges ($5 to $50) erodes margins across 1.3M+ connected charging ports.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OCPI roaming agreements let other network apps charge at ChargePoint stations. Settlement across networks, operators, and site hosts creates reconciliation complexity at scale.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Undisclosed card processor (contactless NFC)</w:t>
      </w:r>
    </w:p>
    <w:p>
      <w:pPr>
        <w:spacing w:after="40" w:before="0"/>
      </w:pPr>
      <w:r>
        <w:rPr>
          <w:rFonts w:ascii="Consolas" w:hAnsi="Consolas"/>
          <w:sz w:val="20"/>
        </w:rPr>
        <w:t>PSP_2: PayPal</w:t>
      </w:r>
    </w:p>
    <w:p>
      <w:pPr>
        <w:spacing w:after="40" w:before="0"/>
      </w:pPr>
      <w:r>
        <w:rPr>
          <w:rFonts w:ascii="Consolas" w:hAnsi="Consolas"/>
          <w:sz w:val="20"/>
        </w:rPr>
        <w:t>PSP_3: Apple Pay</w:t>
      </w:r>
    </w:p>
    <w:p>
      <w:pPr>
        <w:spacing w:after="40" w:before="0"/>
      </w:pPr>
      <w:r>
        <w:rPr>
          <w:rFonts w:ascii="Consolas" w:hAnsi="Consolas"/>
          <w:sz w:val="20"/>
        </w:rPr>
        <w:t>PSP_4: Google Pay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iDEAL</w:t>
      </w:r>
    </w:p>
    <w:p>
      <w:pPr>
        <w:spacing w:after="40" w:before="0"/>
      </w:pPr>
      <w:r>
        <w:rPr>
          <w:rFonts w:ascii="Consolas" w:hAnsi="Consolas"/>
          <w:sz w:val="20"/>
        </w:rPr>
        <w:t>Local_M_2: Bancontact</w:t>
      </w:r>
    </w:p>
    <w:p>
      <w:pPr>
        <w:spacing w:after="40" w:before="0"/>
      </w:pPr>
      <w:r>
        <w:rPr>
          <w:rFonts w:ascii="Consolas" w:hAnsi="Consolas"/>
          <w:sz w:val="20"/>
        </w:rPr>
        <w:t>Local_M_3: BLIK</w:t>
      </w:r>
    </w:p>
    <w:p>
      <w:pPr>
        <w:spacing w:after="40" w:before="0"/>
      </w:pPr>
      <w:r>
        <w:rPr>
          <w:rFonts w:ascii="Consolas" w:hAnsi="Consolas"/>
          <w:sz w:val="20"/>
        </w:rPr>
        <w:t>Local_M_4: Swish</w:t>
      </w:r>
    </w:p>
    <w:p>
      <w:pPr>
        <w:spacing w:after="40" w:before="0"/>
      </w:pPr>
      <w:r>
        <w:rPr>
          <w:rFonts w:ascii="Consolas" w:hAnsi="Consolas"/>
          <w:sz w:val="20"/>
        </w:rPr>
        <w:t>Local_M_5: MobilePay</w:t>
      </w:r>
    </w:p>
    <w:p>
      <w:pPr>
        <w:spacing w:after="40" w:before="0"/>
      </w:pPr>
      <w:r>
        <w:rPr>
          <w:rFonts w:ascii="Consolas" w:hAnsi="Consolas"/>
          <w:sz w:val="20"/>
        </w:rPr>
        <w:t>Local_M_6: Vipps</w:t>
      </w:r>
    </w:p>
    <w:p>
      <w:pPr>
        <w:spacing w:after="40" w:before="0"/>
      </w:pPr>
      <w:r>
        <w:rPr>
          <w:rFonts w:ascii="Consolas" w:hAnsi="Consolas"/>
          <w:sz w:val="20"/>
        </w:rPr>
        <w:t>Local_M_7: SEPA Direct Debit</w:t>
      </w:r>
    </w:p>
    <w:p>
      <w:pPr>
        <w:spacing w:after="40" w:before="0"/>
      </w:pPr>
      <w:r>
        <w:rPr>
          <w:rFonts w:ascii="Consolas" w:hAnsi="Consolas"/>
          <w:sz w:val="20"/>
        </w:rPr>
        <w:t>Local_M_8: Sofort</w:t>
      </w:r>
    </w:p>
    <w:p>
      <w:pPr>
        <w:spacing w:after="40" w:before="0"/>
      </w:pPr>
      <w:r>
        <w:rPr>
          <w:rFonts w:ascii="Consolas" w:hAnsi="Consolas"/>
          <w:sz w:val="20"/>
        </w:rPr>
        <w:t>Local_M_9: EPS</w:t>
      </w:r>
    </w:p>
    <w:p>
      <w:pPr>
        <w:spacing w:after="40" w:before="0"/>
      </w:pPr>
      <w:r>
        <w:rPr>
          <w:rFonts w:ascii="Consolas" w:hAnsi="Consolas"/>
          <w:sz w:val="20"/>
        </w:rPr>
        <w:t>Local_M_10: Pix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charging session payment to the best acquirer for that card, currency, and country. With $162M subscription revenue and 1.3M+ ports across 18 countries, a 3% auth uplift directly reduces failed session starts and driver frustration.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When a contactless tap-to-charge is declined, Yuno cascades to the next acquirer in milliseconds. Drivers charge their EVs on first tap, not after app fallback. Up to 50% of failed contactless auths recovered automatically.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Activates the local APMs that EV drivers in each market prefer: iDEAL in Netherlands, Bancontact in Belgium, BLIK in Poland, Swish in Sweden, MobilePay in Denmark, Vipps in Norway, EPS in Austria. One API, 1,000+ methods, EU AFIR compliance ready.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Single dashboard unifying ChargePoint's contactless NFC, app, RFID, PayPal, Apple Pay, Google Pay, and roaming partner settlement streams. Real-time monitoring across all 18 countries, centralized multi-currency reconciliation, anomaly detection via NOVA.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ChargePoint at a glance:</w:t>
      </w:r>
    </w:p>
    <w:p>
      <w:pPr>
        <w:pStyle w:val="ListBullet"/>
      </w:pPr>
      <w:r>
        <w:t>Founded 2007, HQ Campbell, CA. Public: NYSE CHPT</w:t>
      </w:r>
    </w:p>
    <w:p>
      <w:pPr>
        <w:pStyle w:val="ListBullet"/>
      </w:pPr>
      <w:r>
        <w:t>FY2026 (ended Jan 31, 2026): subscription revenue $162M (up 13% YoY)</w:t>
      </w:r>
    </w:p>
    <w:p>
      <w:pPr>
        <w:pStyle w:val="ListBullet"/>
      </w:pPr>
      <w:r>
        <w:t>FY2025 total revenue: $417.1M. Subscription revenue: $144.3M (up 20% YoY)</w:t>
      </w:r>
    </w:p>
    <w:p>
      <w:pPr>
        <w:pStyle w:val="ListBullet"/>
      </w:pPr>
      <w:r>
        <w:t>1.3M+ connected charging ports worldwide (public and private)</w:t>
      </w:r>
    </w:p>
    <w:p>
      <w:pPr>
        <w:pStyle w:val="ListBullet"/>
      </w:pPr>
      <w:r>
        <w:t>Operations: US, Canada, and 16 European countries (Germany, UK, France, Netherlands, Spain, Italy, Sweden, Norway, Denmark, Poland, Czech Republic, Portugal, Belgium, Austria, Switzerland, Ireland)</w:t>
      </w:r>
    </w:p>
    <w:p>
      <w:pPr>
        <w:pStyle w:val="ListBullet"/>
      </w:pPr>
      <w:r>
        <w:t>Partnership with Eaton for integrated EV charging + power management</w:t>
      </w:r>
    </w:p>
    <w:p>
      <w:pPr>
        <w:pStyle w:val="ListBullet"/>
      </w:pPr>
      <w:r>
        <w:t>Cloud subscription SaaS model: hardware + software + services</w:t>
      </w:r>
    </w:p>
    <w:p>
      <w:pPr>
        <w:pStyle w:val="ListBullet"/>
      </w:pPr>
      <w:r>
        <w:t>Industry first: payment terminal meeting OCPI standards and EU AFIR regulations</w:t>
      </w:r>
    </w:p>
    <w:p>
      <w:pPr>
        <w:pStyle w:val="ListBullet"/>
      </w:pPr>
      <w:r>
        <w:t>CEO: Rick Wilmer (appointed 2024)</w:t>
      </w:r>
    </w:p>
    <w:p>
      <w:r>
        <w:rPr>
          <w:b/>
        </w:rPr>
        <w:t>Confirmed PSPs / Payment Infrastructure:</w:t>
      </w:r>
    </w:p>
    <w:p>
      <w:pPr>
        <w:pStyle w:val="ListBullet"/>
      </w:pPr>
      <w:r>
        <w:t>Contactless NFC card processor: undisclosed (handles tap-to-charge at stations)</w:t>
      </w:r>
    </w:p>
    <w:p>
      <w:pPr>
        <w:pStyle w:val="ListBullet"/>
      </w:pPr>
      <w:r>
        <w:t>PayPal: named as accepted payment method</w:t>
      </w:r>
    </w:p>
    <w:p>
      <w:pPr>
        <w:pStyle w:val="ListBullet"/>
      </w:pPr>
      <w:r>
        <w:t>Apple Pay, Google Pay: digital wallet options</w:t>
      </w:r>
    </w:p>
    <w:p>
      <w:pPr>
        <w:pStyle w:val="ListBullet"/>
      </w:pPr>
      <w:r>
        <w:t>ChargePoint RFID cards: proprietary network cards</w:t>
      </w:r>
    </w:p>
    <w:p>
      <w:pPr>
        <w:pStyle w:val="ListBullet"/>
      </w:pPr>
      <w:r>
        <w:t>Toll-free phone payment: backup for drivers without app/card</w:t>
      </w:r>
    </w:p>
    <w:p>
      <w:pPr>
        <w:pStyle w:val="ListBullet"/>
      </w:pPr>
      <w:r>
        <w:t>EMV chip reader: optional for specific grant/regulatory compliance</w:t>
      </w:r>
    </w:p>
    <w:p>
      <w:pPr>
        <w:pStyle w:val="ListBullet"/>
      </w:pPr>
      <w:r>
        <w:t>OCPI roaming: cross-network charging via partner apps and RFID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New drivers restricted from digital wallets for first 90 days</w:t>
      </w:r>
    </w:p>
    <w:p>
      <w:r>
        <w:rPr>
          <w:b/>
        </w:rPr>
        <w:t>Top 5 Markets Gap Analysis:</w:t>
      </w:r>
    </w:p>
    <w:p>
      <w:r>
        <w:t>MARKET 1: United States (largest market by ports)</w:t>
      </w:r>
    </w:p>
    <w:p>
      <w:pPr>
        <w:ind w:left="720"/>
      </w:pPr>
      <w:r>
        <w:t>OK Currently offer: Credit/debit contactless, Apple Pay, Google Pay, PayPal, ChargePoint RFID</w:t>
      </w:r>
    </w:p>
    <w:p>
      <w:pPr>
        <w:ind w:left="720"/>
      </w:pPr>
      <w:r>
        <w:t>Missing: ACH for fleet billing, Cash App Pay</w:t>
      </w:r>
    </w:p>
    <w:p>
      <w:pPr>
        <w:ind w:left="720"/>
      </w:pPr>
      <w:r>
        <w:t>Note: Strong coverage but fleet operators need enterprise billing options</w:t>
      </w:r>
    </w:p>
    <w:p>
      <w:r>
        <w:t>MARKET 2: Germany (largest EU EV market)</w:t>
      </w:r>
    </w:p>
    <w:p>
      <w:pPr>
        <w:ind w:left="720"/>
      </w:pPr>
      <w:r>
        <w:t>OK Currently offer: Contactless NFC, ChargePoint app</w:t>
      </w:r>
    </w:p>
    <w:p>
      <w:pPr>
        <w:ind w:left="720"/>
      </w:pPr>
      <w:r>
        <w:t>Missing: SEPA Direct Debit, Sofort, GiroPay</w:t>
      </w:r>
    </w:p>
    <w:p>
      <w:pPr>
        <w:ind w:left="720"/>
      </w:pPr>
      <w:r>
        <w:t>Note: ~35% credit card penetration. Many German EV drivers prefer bank-based methods</w:t>
      </w:r>
    </w:p>
    <w:p>
      <w:r>
        <w:t>MARKET 3: Netherlands (highest EV density in EU)</w:t>
      </w:r>
    </w:p>
    <w:p>
      <w:pPr>
        <w:ind w:left="720"/>
      </w:pPr>
      <w:r>
        <w:t>OK Currently offer: Contactless NFC, ChargePoint app</w:t>
      </w:r>
    </w:p>
    <w:p>
      <w:pPr>
        <w:ind w:left="720"/>
      </w:pPr>
      <w:r>
        <w:t>Missing: iDEAL (75%+ of Dutch online payments)</w:t>
      </w:r>
    </w:p>
    <w:p>
      <w:pPr>
        <w:ind w:left="720"/>
      </w:pPr>
      <w:r>
        <w:t>Note: iDEAL dominates; without it, app top-up and account funding face friction</w:t>
      </w:r>
    </w:p>
    <w:p>
      <w:r>
        <w:t>MARKET 4: Norway/Sweden/Denmark (Nordic EV leaders)</w:t>
      </w:r>
    </w:p>
    <w:p>
      <w:pPr>
        <w:ind w:left="720"/>
      </w:pPr>
      <w:r>
        <w:t>OK Currently offer: Contactless NFC, ChargePoint app</w:t>
      </w:r>
    </w:p>
    <w:p>
      <w:pPr>
        <w:ind w:left="720"/>
      </w:pPr>
      <w:r>
        <w:t>Missing: Vipps (Norway), Swish (Sweden), MobilePay (Denmark)</w:t>
      </w:r>
    </w:p>
    <w:p>
      <w:pPr>
        <w:ind w:left="720"/>
      </w:pPr>
      <w:r>
        <w:t>Note: Nordic mobile wallets have 80%+ penetration. Card-only charging creates needless friction</w:t>
      </w:r>
    </w:p>
    <w:p>
      <w:r>
        <w:t>MARKET 5: Poland (fast-growing EU EV market)</w:t>
      </w:r>
    </w:p>
    <w:p>
      <w:pPr>
        <w:ind w:left="720"/>
      </w:pPr>
      <w:r>
        <w:t>OK Currently offer: Contactless NFC, ChargePoint app</w:t>
      </w:r>
    </w:p>
    <w:p>
      <w:pPr>
        <w:ind w:left="720"/>
      </w:pPr>
      <w:r>
        <w:t>Missing: BLIK (70%+ of Polish digital payments), Przelewy24</w:t>
      </w:r>
    </w:p>
    <w:p>
      <w:pPr>
        <w:ind w:left="720"/>
      </w:pPr>
      <w:r>
        <w:t>Note: BLIK is the dominant mobile payment method in Poland</w:t>
      </w:r>
    </w:p>
    <w:p>
      <w:r>
        <w:rPr>
          <w:b/>
        </w:rPr>
        <w:t>Key meeting angles:</w:t>
      </w:r>
    </w:p>
    <w:p>
      <w:pPr>
        <w:pStyle w:val="ListNumber"/>
      </w:pPr>
      <w:r>
        <w:t>1. **EU AFIR compliance** | Mandatory contactless at all public chargers requires robust multi-acquirer processing across 16 countries</w:t>
      </w:r>
    </w:p>
    <w:p>
      <w:pPr>
        <w:pStyle w:val="ListNumber"/>
      </w:pPr>
      <w:r>
        <w:t>2. **Roadside reliability** | Failed tap-to-charge at highway stations creates range anxiety and brand damage</w:t>
      </w:r>
    </w:p>
    <w:p>
      <w:pPr>
        <w:pStyle w:val="ListNumber"/>
      </w:pPr>
      <w:r>
        <w:t>3. **Subscription revenue growth** | $162M recurring revenue depends on driver satisfaction at the point of charge</w:t>
      </w:r>
    </w:p>
    <w:p>
      <w:pPr>
        <w:pStyle w:val="ListNumber"/>
      </w:pPr>
      <w:r>
        <w:t>4. **Roaming settlement** | OCPI cross-network charging needs unified reconciliation across multiple operators and currencies</w:t>
      </w:r>
    </w:p>
    <w:p>
      <w:pPr>
        <w:pStyle w:val="ListNumber"/>
      </w:pPr>
      <w:r>
        <w:t>5. **Fleet billing complexity** | Enterprise fleet customers need local billing options beyond consumer card rails</w:t>
      </w:r>
    </w:p>
    <w:p>
      <w:pPr>
        <w:pStyle w:val="ListNumber"/>
      </w:pPr>
      <w:r>
        <w:t>6. **90-day wallet restriction** | New driver onboarding friction from digital wallet lockout period could be eliminated with local APMs</w:t>
      </w:r>
    </w:p>
    <w:p>
      <w:r>
        <w:rPr>
          <w:b/>
        </w:rPr>
        <w:t>Sources:</w:t>
      </w:r>
    </w:p>
    <w:p>
      <w:pPr>
        <w:pStyle w:val="ListBullet"/>
      </w:pPr>
      <w:r>
        <w:t>[ChargePoint Payment Methods FAQ](https://www.chargepoint.com/drivers/support/faqs/what-payment-methods-can-i-use)</w:t>
      </w:r>
    </w:p>
    <w:p>
      <w:pPr>
        <w:pStyle w:val="ListBullet"/>
      </w:pPr>
      <w:r>
        <w:t>[ChargePoint Business Payment FAQ](https://www.chargepoint.com/businesses/payment-methods-faq)</w:t>
      </w:r>
    </w:p>
    <w:p>
      <w:pPr>
        <w:pStyle w:val="ListBullet"/>
      </w:pPr>
      <w:r>
        <w:t>[ChargePoint Payment Terminal (OCPI/EU)](https://www.chargepoint.com/about/news/chargepoint-releases-first-terminal-meet-new-ev-charging-payment-standards)</w:t>
      </w:r>
    </w:p>
    <w:p>
      <w:pPr>
        <w:pStyle w:val="ListBullet"/>
      </w:pPr>
      <w:r>
        <w:t>[ChargePoint PayPal Acceptance](https://www.chargepoint.com/about/news/chargepoint-now-accepts-paypal)</w:t>
      </w:r>
    </w:p>
    <w:p>
      <w:pPr>
        <w:pStyle w:val="ListBullet"/>
      </w:pPr>
      <w:r>
        <w:t>[ChargePoint FY2026 Q3 Results](https://investors.chargepoint.com/news/news-details/2025/ChargePoint-Reports-Third-Quarter-Fiscal-Year-2026-Financial-Results/default.aspx)</w:t>
      </w:r>
    </w:p>
    <w:p>
      <w:pPr>
        <w:pStyle w:val="ListBullet"/>
      </w:pPr>
      <w:r>
        <w:t>[ChargePoint FY2026 Full Year Results](https://www.businesswire.com/news/home/20260304399865/en/ChargePoint-Reports-Fourth-Quarter-and-Full-Fiscal-Year-2026-Financial-Results)</w:t>
      </w:r>
    </w:p>
    <w:p>
      <w:pPr>
        <w:pStyle w:val="ListBullet"/>
      </w:pPr>
      <w:r>
        <w:t>[ChargePoint FY2025 Results](https://www.chargepoint.com/about/news/chargepoint-reports-fourth-quarter-and-full-fiscal-year-2025-financial-results)</w:t>
      </w:r>
    </w:p>
    <w:p>
      <w:pPr>
        <w:pStyle w:val="ListBullet"/>
      </w:pPr>
      <w:r>
        <w:t>[ChargePoint Europe Expansion](https://www.chargepoint.com/about/news/chargepoint-leads-charge-across-europe-strategic-acquisitions-pioneering-rd-facilities)</w:t>
      </w:r>
    </w:p>
    <w:p>
      <w:pPr>
        <w:pStyle w:val="ListBullet"/>
      </w:pPr>
      <w:r>
        <w:t>[Paythru + Adyen EV Charging Platform](https://thepaypers.com/payments/news/paythru-partners-with-adyen-to-launch-ev-charging-payment-platform)</w:t>
      </w:r>
    </w:p>
    <w:p>
      <w:pPr>
        <w:pStyle w:val="ListBullet"/>
      </w:pPr>
      <w:r>
        <w:t>[ChargePoint Tap to Charge](https://www.chargepoint.com/resources/setting-and-using-tap-charge)</w:t>
      </w:r>
    </w:p>
    <w:p>
      <w:pPr>
        <w:pStyle w:val="ListBullet"/>
      </w:pPr>
      <w:r>
        <w:t>[ChargePoint Logo](https://companieslogo.com/chargepoint/logo/)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