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/>
          <w:color w:val="1A1A2E"/>
        </w:rPr>
        <w:t>COURSIV | Stripe Sessions Research (SS Database Format)</w:t>
      </w:r>
    </w:p>
    <w:p>
      <w:r>
        <w:rPr>
          <w:rFonts w:ascii="Calibri" w:hAnsi="Calibri"/>
          <w:i/>
          <w:color w:val="999999"/>
          <w:sz w:val="20"/>
        </w:rPr>
        <w:t>Generated: 2026-04-28</w:t>
      </w:r>
    </w:p>
    <w:p>
      <w:r>
        <w:rPr>
          <w:rFonts w:ascii="Calibri" w:hAnsi="Calibri"/>
          <w:b/>
          <w:color w:val="5B4CFF"/>
          <w:sz w:val="28"/>
        </w:rPr>
        <w:t>DATABASE FIELDS: Coursiv</w:t>
      </w:r>
    </w:p>
    <w:p/>
    <w:p>
      <w:r>
        <w:rPr>
          <w:rFonts w:ascii="Calibri" w:hAnsi="Calibri"/>
          <w:b/>
          <w:sz w:val="20"/>
        </w:rPr>
        <w:t xml:space="preserve">Logo: </w:t>
      </w:r>
      <w:r>
        <w:rPr>
          <w:rFonts w:ascii="Calibri" w:hAnsi="Calibri"/>
          <w:sz w:val="20"/>
        </w:rPr>
        <w:t>https://app.coursiv.io/favicon.ico</w:t>
      </w:r>
    </w:p>
    <w:p>
      <w:r>
        <w:rPr>
          <w:rFonts w:ascii="Calibri" w:hAnsi="Calibri"/>
          <w:b/>
          <w:sz w:val="20"/>
        </w:rPr>
        <w:t xml:space="preserve">Nombre merchant: </w:t>
      </w:r>
      <w:r>
        <w:rPr>
          <w:rFonts w:ascii="Calibri" w:hAnsi="Calibri"/>
          <w:sz w:val="20"/>
        </w:rPr>
        <w:t>Coursiv</w:t>
      </w:r>
    </w:p>
    <w:p>
      <w:pPr>
        <w:pStyle w:val="Heading2"/>
      </w:pPr>
      <w:r>
        <w:rPr>
          <w:rFonts w:ascii="Calibri" w:hAnsi="Calibri"/>
          <w:color w:val="5B4CFF"/>
        </w:rPr>
        <w:t>SLIDE 1: PAIN POINTS</w:t>
      </w:r>
    </w:p>
    <w:p>
      <w:r>
        <w:rPr>
          <w:rFonts w:ascii="Calibri" w:hAnsi="Calibri"/>
          <w:b/>
          <w:sz w:val="20"/>
        </w:rPr>
        <w:t xml:space="preserve">Tittle_Pain Point_1: </w:t>
      </w:r>
      <w:r>
        <w:rPr>
          <w:rFonts w:ascii="Calibri" w:hAnsi="Calibri"/>
          <w:sz w:val="20"/>
        </w:rPr>
        <w:t>Recurring Renewal Failures</w:t>
      </w:r>
    </w:p>
    <w:p>
      <w:r>
        <w:rPr>
          <w:rFonts w:ascii="Calibri" w:hAnsi="Calibri"/>
          <w:b/>
          <w:sz w:val="20"/>
        </w:rPr>
        <w:t xml:space="preserve">Desc_Pain Point_1: </w:t>
      </w:r>
      <w:r>
        <w:rPr>
          <w:rFonts w:ascii="Calibri" w:hAnsi="Calibri"/>
          <w:sz w:val="20"/>
        </w:rPr>
        <w:t>Coursiv runs 7-day, 28-day, and 12-week cycles. BBB and ComplaintsBoard threads show repeated renewal disputes. Failed renewals on 800K+ users hit MRR.</w:t>
      </w:r>
      <w:r>
        <w:rPr>
          <w:rFonts w:ascii="Calibri" w:hAnsi="Calibri"/>
          <w:i/>
          <w:color w:val="999999"/>
          <w:sz w:val="16"/>
        </w:rPr>
        <w:t xml:space="preserve">  [151 chars]</w:t>
      </w:r>
    </w:p>
    <w:p/>
    <w:p>
      <w:r>
        <w:rPr>
          <w:rFonts w:ascii="Calibri" w:hAnsi="Calibri"/>
          <w:b/>
          <w:sz w:val="20"/>
        </w:rPr>
        <w:t xml:space="preserve">Tittle_Pain Point_2: </w:t>
      </w:r>
      <w:r>
        <w:rPr>
          <w:rFonts w:ascii="Calibri" w:hAnsi="Calibri"/>
          <w:sz w:val="20"/>
        </w:rPr>
        <w:t>Card-Only Web Checkout</w:t>
      </w:r>
    </w:p>
    <w:p>
      <w:r>
        <w:rPr>
          <w:rFonts w:ascii="Calibri" w:hAnsi="Calibri"/>
          <w:b/>
          <w:sz w:val="20"/>
        </w:rPr>
        <w:t xml:space="preserve">Desc_Pain Point_2: </w:t>
      </w:r>
      <w:r>
        <w:rPr>
          <w:rFonts w:ascii="Calibri" w:hAnsi="Calibri"/>
          <w:sz w:val="20"/>
        </w:rPr>
        <w:t>Coursiv docs list only Visa, MC, Amex, PayPal, and Apple Pay on web. Once a subscription is active, the payment method cannot be changed.</w:t>
      </w:r>
      <w:r>
        <w:rPr>
          <w:rFonts w:ascii="Calibri" w:hAnsi="Calibri"/>
          <w:i/>
          <w:color w:val="999999"/>
          <w:sz w:val="16"/>
        </w:rPr>
        <w:t xml:space="preserve">  [137 chars]</w:t>
      </w:r>
    </w:p>
    <w:p/>
    <w:p>
      <w:r>
        <w:rPr>
          <w:rFonts w:ascii="Calibri" w:hAnsi="Calibri"/>
          <w:b/>
          <w:sz w:val="20"/>
        </w:rPr>
        <w:t xml:space="preserve">Tittle_Pain Point_3: </w:t>
      </w:r>
      <w:r>
        <w:rPr>
          <w:rFonts w:ascii="Calibri" w:hAnsi="Calibri"/>
          <w:sz w:val="20"/>
        </w:rPr>
        <w:t>No LATAM Local Methods</w:t>
      </w:r>
    </w:p>
    <w:p>
      <w:r>
        <w:rPr>
          <w:rFonts w:ascii="Calibri" w:hAnsi="Calibri"/>
          <w:b/>
          <w:sz w:val="20"/>
        </w:rPr>
        <w:t xml:space="preserve">Desc_Pain Point_3: </w:t>
      </w:r>
      <w:r>
        <w:rPr>
          <w:rFonts w:ascii="Calibri" w:hAnsi="Calibri"/>
          <w:sz w:val="20"/>
        </w:rPr>
        <w:t>Coursiv's mobile-first audience extends across LATAM. PIX, Boleto, OXXO, SPEI, Mercado Pago, and Pago Efectivo are absent. Card declines cap LATAM activation.</w:t>
      </w:r>
      <w:r>
        <w:rPr>
          <w:rFonts w:ascii="Calibri" w:hAnsi="Calibri"/>
          <w:i/>
          <w:color w:val="999999"/>
          <w:sz w:val="16"/>
        </w:rPr>
        <w:t xml:space="preserve">  [158 chars]</w:t>
      </w:r>
    </w:p>
    <w:p/>
    <w:p>
      <w:r>
        <w:rPr>
          <w:rFonts w:ascii="Calibri" w:hAnsi="Calibri"/>
          <w:b/>
          <w:sz w:val="20"/>
        </w:rPr>
        <w:t xml:space="preserve">Tittle_Pain Point_4: </w:t>
      </w:r>
      <w:r>
        <w:rPr>
          <w:rFonts w:ascii="Calibri" w:hAnsi="Calibri"/>
          <w:sz w:val="20"/>
        </w:rPr>
        <w:t>No Asia Local Wallets</w:t>
      </w:r>
    </w:p>
    <w:p>
      <w:r>
        <w:rPr>
          <w:rFonts w:ascii="Calibri" w:hAnsi="Calibri"/>
          <w:b/>
          <w:sz w:val="20"/>
        </w:rPr>
        <w:t xml:space="preserve">Desc_Pain Point_4: </w:t>
      </w:r>
      <w:r>
        <w:rPr>
          <w:rFonts w:ascii="Calibri" w:hAnsi="Calibri"/>
          <w:sz w:val="20"/>
        </w:rPr>
        <w:t>Coursiv targets a global multilingual audience. APAC wallets (PayPay, KakaoPay, NaverPay, UPI, GrabPay, GCash, DANA) are absent. Card auth depresses renewals.</w:t>
      </w:r>
      <w:r>
        <w:rPr>
          <w:rFonts w:ascii="Calibri" w:hAnsi="Calibri"/>
          <w:i/>
          <w:color w:val="999999"/>
          <w:sz w:val="16"/>
        </w:rPr>
        <w:t xml:space="preserve">  [158 chars]</w:t>
      </w:r>
    </w:p>
    <w:p/>
    <w:p>
      <w:r>
        <w:rPr>
          <w:rFonts w:ascii="Calibri" w:hAnsi="Calibri"/>
          <w:b/>
          <w:sz w:val="20"/>
        </w:rPr>
        <w:t xml:space="preserve">Tittle_Pain Point_5: </w:t>
      </w:r>
      <w:r>
        <w:rPr>
          <w:rFonts w:ascii="Calibri" w:hAnsi="Calibri"/>
          <w:sz w:val="20"/>
        </w:rPr>
        <w:t>Apple/Google Tax Pressure</w:t>
      </w:r>
    </w:p>
    <w:p>
      <w:r>
        <w:rPr>
          <w:rFonts w:ascii="Calibri" w:hAnsi="Calibri"/>
          <w:b/>
          <w:sz w:val="20"/>
        </w:rPr>
        <w:t xml:space="preserve">Desc_Pain Point_5: </w:t>
      </w:r>
      <w:r>
        <w:rPr>
          <w:rFonts w:ascii="Calibri" w:hAnsi="Calibri"/>
          <w:sz w:val="20"/>
        </w:rPr>
        <w:t>App Store and Google Play take 15 to 30% on IAP, while web checkout is card-only. At $30 to $40 ARPU, app-funneled subscribers erode margin vs local web rails.</w:t>
      </w:r>
      <w:r>
        <w:rPr>
          <w:rFonts w:ascii="Calibri" w:hAnsi="Calibri"/>
          <w:i/>
          <w:color w:val="999999"/>
          <w:sz w:val="16"/>
        </w:rPr>
        <w:t xml:space="preserve">  [159 chars]</w:t>
      </w:r>
    </w:p>
    <w:p/>
    <w:p>
      <w:pPr>
        <w:pStyle w:val="Heading2"/>
      </w:pPr>
      <w:r>
        <w:rPr>
          <w:rFonts w:ascii="Calibri" w:hAnsi="Calibri"/>
          <w:color w:val="5B4CFF"/>
        </w:rPr>
        <w:t>SLIDE 1: PSP TOPOLOGY</w:t>
      </w:r>
    </w:p>
    <w:p>
      <w:r>
        <w:rPr>
          <w:rFonts w:ascii="Calibri" w:hAnsi="Calibri"/>
          <w:b/>
          <w:sz w:val="20"/>
        </w:rPr>
        <w:t xml:space="preserve">PSP_1: </w:t>
      </w:r>
      <w:r>
        <w:rPr>
          <w:rFonts w:ascii="Calibri" w:hAnsi="Calibri"/>
          <w:sz w:val="20"/>
        </w:rPr>
        <w:t>Card Acquirer (Visa, MC, Amex)</w:t>
      </w:r>
    </w:p>
    <w:p>
      <w:r>
        <w:rPr>
          <w:rFonts w:ascii="Calibri" w:hAnsi="Calibri"/>
          <w:b/>
          <w:sz w:val="20"/>
        </w:rPr>
        <w:t xml:space="preserve">PSP_2: </w:t>
      </w:r>
      <w:r>
        <w:rPr>
          <w:rFonts w:ascii="Calibri" w:hAnsi="Calibri"/>
          <w:sz w:val="20"/>
        </w:rPr>
        <w:t>PayPal</w:t>
      </w:r>
    </w:p>
    <w:p>
      <w:r>
        <w:rPr>
          <w:rFonts w:ascii="Calibri" w:hAnsi="Calibri"/>
          <w:b/>
          <w:sz w:val="20"/>
        </w:rPr>
        <w:t xml:space="preserve">PSP_3: </w:t>
      </w:r>
      <w:r>
        <w:rPr>
          <w:rFonts w:ascii="Calibri" w:hAnsi="Calibri"/>
          <w:sz w:val="20"/>
        </w:rPr>
        <w:t>Apple Pay (web + iOS IAP)</w:t>
      </w:r>
    </w:p>
    <w:p>
      <w:r>
        <w:rPr>
          <w:rFonts w:ascii="Calibri" w:hAnsi="Calibri"/>
          <w:b/>
          <w:sz w:val="20"/>
        </w:rPr>
        <w:t xml:space="preserve">PSP_4: </w:t>
      </w:r>
      <w:r>
        <w:rPr>
          <w:rFonts w:ascii="Calibri" w:hAnsi="Calibri"/>
          <w:sz w:val="20"/>
        </w:rPr>
        <w:t>Google Play Billing (Android IAP)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PSP 1: Card Acquirer (Visa, MC, Amex)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PSP 2: PayPal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PSP 3: Apple Pay (web + iOS IAP)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PSP 4: Google Play Billing (Android IAP)</w:t>
            </w:r>
          </w:p>
        </w:tc>
      </w:tr>
    </w:tbl>
    <w:p>
      <w:pPr>
        <w:pStyle w:val="Heading2"/>
      </w:pPr>
      <w:r>
        <w:rPr>
          <w:rFonts w:ascii="Calibri" w:hAnsi="Calibri"/>
          <w:color w:val="5B4CFF"/>
        </w:rPr>
        <w:t>SLIDE 1: MISSING LOCAL METHODS (BLIND SPOTS)</w:t>
      </w:r>
    </w:p>
    <w:p>
      <w:r>
        <w:rPr>
          <w:rFonts w:ascii="Calibri" w:hAnsi="Calibri"/>
          <w:b/>
          <w:sz w:val="20"/>
        </w:rPr>
        <w:t xml:space="preserve">Local_M_1: </w:t>
      </w:r>
      <w:r>
        <w:rPr>
          <w:rFonts w:ascii="Calibri" w:hAnsi="Calibri"/>
          <w:sz w:val="20"/>
        </w:rPr>
        <w:t>PIX (Brazil)</w:t>
      </w:r>
    </w:p>
    <w:p>
      <w:r>
        <w:rPr>
          <w:rFonts w:ascii="Calibri" w:hAnsi="Calibri"/>
          <w:b/>
          <w:sz w:val="20"/>
        </w:rPr>
        <w:t xml:space="preserve">Local_M_2: </w:t>
      </w:r>
      <w:r>
        <w:rPr>
          <w:rFonts w:ascii="Calibri" w:hAnsi="Calibri"/>
          <w:sz w:val="20"/>
        </w:rPr>
        <w:t>Boleto (Brazil)</w:t>
      </w:r>
    </w:p>
    <w:p>
      <w:r>
        <w:rPr>
          <w:rFonts w:ascii="Calibri" w:hAnsi="Calibri"/>
          <w:b/>
          <w:sz w:val="20"/>
        </w:rPr>
        <w:t xml:space="preserve">Local_M_3: </w:t>
      </w:r>
      <w:r>
        <w:rPr>
          <w:rFonts w:ascii="Calibri" w:hAnsi="Calibri"/>
          <w:sz w:val="20"/>
        </w:rPr>
        <w:t>OXXO (Mexico)</w:t>
      </w:r>
    </w:p>
    <w:p>
      <w:r>
        <w:rPr>
          <w:rFonts w:ascii="Calibri" w:hAnsi="Calibri"/>
          <w:b/>
          <w:sz w:val="20"/>
        </w:rPr>
        <w:t xml:space="preserve">Local_M_4: </w:t>
      </w:r>
      <w:r>
        <w:rPr>
          <w:rFonts w:ascii="Calibri" w:hAnsi="Calibri"/>
          <w:sz w:val="20"/>
        </w:rPr>
        <w:t>SPEI (Mexico)</w:t>
      </w:r>
    </w:p>
    <w:p>
      <w:r>
        <w:rPr>
          <w:rFonts w:ascii="Calibri" w:hAnsi="Calibri"/>
          <w:b/>
          <w:sz w:val="20"/>
        </w:rPr>
        <w:t xml:space="preserve">Local_M_5: </w:t>
      </w:r>
      <w:r>
        <w:rPr>
          <w:rFonts w:ascii="Calibri" w:hAnsi="Calibri"/>
          <w:sz w:val="20"/>
        </w:rPr>
        <w:t>Mercado Pago (LATAM)</w:t>
      </w:r>
    </w:p>
    <w:p>
      <w:r>
        <w:rPr>
          <w:rFonts w:ascii="Calibri" w:hAnsi="Calibri"/>
          <w:b/>
          <w:sz w:val="20"/>
        </w:rPr>
        <w:t xml:space="preserve">Local_M_6: </w:t>
      </w:r>
      <w:r>
        <w:rPr>
          <w:rFonts w:ascii="Calibri" w:hAnsi="Calibri"/>
          <w:sz w:val="20"/>
        </w:rPr>
        <w:t>UPI (India)</w:t>
      </w:r>
    </w:p>
    <w:p>
      <w:r>
        <w:rPr>
          <w:rFonts w:ascii="Calibri" w:hAnsi="Calibri"/>
          <w:b/>
          <w:sz w:val="20"/>
        </w:rPr>
        <w:t xml:space="preserve">Local_M_7: </w:t>
      </w:r>
      <w:r>
        <w:rPr>
          <w:rFonts w:ascii="Calibri" w:hAnsi="Calibri"/>
          <w:sz w:val="20"/>
        </w:rPr>
        <w:t>PayPay (Japan)</w:t>
      </w:r>
    </w:p>
    <w:p>
      <w:r>
        <w:rPr>
          <w:rFonts w:ascii="Calibri" w:hAnsi="Calibri"/>
          <w:b/>
          <w:sz w:val="20"/>
        </w:rPr>
        <w:t xml:space="preserve">Local_M_8: </w:t>
      </w:r>
      <w:r>
        <w:rPr>
          <w:rFonts w:ascii="Calibri" w:hAnsi="Calibri"/>
          <w:sz w:val="20"/>
        </w:rPr>
        <w:t>KakaoPay (South Korea)</w:t>
      </w:r>
    </w:p>
    <w:p>
      <w:r>
        <w:rPr>
          <w:rFonts w:ascii="Calibri" w:hAnsi="Calibri"/>
          <w:b/>
          <w:sz w:val="20"/>
        </w:rPr>
        <w:t xml:space="preserve">Local_M_9: </w:t>
      </w:r>
      <w:r>
        <w:rPr>
          <w:rFonts w:ascii="Calibri" w:hAnsi="Calibri"/>
          <w:sz w:val="20"/>
        </w:rPr>
        <w:t>GCash (Philippines)</w:t>
      </w:r>
    </w:p>
    <w:p>
      <w:r>
        <w:rPr>
          <w:rFonts w:ascii="Calibri" w:hAnsi="Calibri"/>
          <w:b/>
          <w:sz w:val="20"/>
        </w:rPr>
        <w:t xml:space="preserve">Local_M_10: </w:t>
      </w:r>
      <w:r>
        <w:rPr>
          <w:rFonts w:ascii="Calibri" w:hAnsi="Calibri"/>
          <w:sz w:val="20"/>
        </w:rPr>
        <w:t>GrabPay (SE Asia)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Calibri" w:hAnsi="Calibri"/>
                <w:sz w:val="18"/>
              </w:rPr>
              <w:t>PIX (Brazil)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Calibri" w:hAnsi="Calibri"/>
                <w:sz w:val="18"/>
              </w:rPr>
              <w:t>Boleto (Brazil)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Calibri" w:hAnsi="Calibri"/>
                <w:sz w:val="18"/>
              </w:rPr>
              <w:t>OXXO (Mexico)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Calibri" w:hAnsi="Calibri"/>
                <w:sz w:val="18"/>
              </w:rPr>
              <w:t>SPEI (Mexico)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Calibri" w:hAnsi="Calibri"/>
                <w:sz w:val="18"/>
              </w:rPr>
              <w:t>Mercado Pago (LATAM)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Calibri" w:hAnsi="Calibri"/>
                <w:sz w:val="18"/>
              </w:rPr>
              <w:t>UPI (India)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Calibri" w:hAnsi="Calibri"/>
                <w:sz w:val="18"/>
              </w:rPr>
              <w:t>PayPay (Japan)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Calibri" w:hAnsi="Calibri"/>
                <w:sz w:val="18"/>
              </w:rPr>
              <w:t>KakaoPay (South Korea)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Calibri" w:hAnsi="Calibri"/>
                <w:sz w:val="18"/>
              </w:rPr>
              <w:t>GCash (Philippines)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Calibri" w:hAnsi="Calibri"/>
                <w:sz w:val="18"/>
              </w:rPr>
              <w:t>GrabPay (SE Asia)</w:t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Calibri" w:hAnsi="Calibri"/>
          <w:color w:val="5B4CFF"/>
        </w:rPr>
        <w:t>SLIDE 2: YUNO CAPABILITIES</w:t>
      </w:r>
    </w:p>
    <w:p>
      <w:r>
        <w:rPr>
          <w:rFonts w:ascii="Calibri" w:hAnsi="Calibri"/>
          <w:b/>
          <w:sz w:val="20"/>
        </w:rPr>
        <w:t xml:space="preserve">Tittle_Yuno_Cap1: </w:t>
      </w:r>
      <w:r>
        <w:rPr>
          <w:rFonts w:ascii="Calibri" w:hAnsi="Calibri"/>
          <w:sz w:val="20"/>
        </w:rPr>
        <w:t>Smart Routing Engine</w:t>
      </w:r>
    </w:p>
    <w:p>
      <w:r>
        <w:rPr>
          <w:rFonts w:ascii="Calibri" w:hAnsi="Calibri"/>
          <w:b/>
          <w:sz w:val="20"/>
        </w:rPr>
        <w:t xml:space="preserve">Desc_Yuno_Cap1: </w:t>
      </w:r>
      <w:r>
        <w:rPr>
          <w:rFonts w:ascii="Calibri" w:hAnsi="Calibri"/>
          <w:sz w:val="20"/>
        </w:rPr>
        <w:t>Route every 7-day, 28-day, and 12-week renewal to the optimal acquirer per BIN, issuer, and country. On 800K+ users at $30 to $40 ARPU, a 3 to 10% auth lift recovers millions in MRR and lowers dispute volume.</w:t>
      </w:r>
      <w:r>
        <w:rPr>
          <w:rFonts w:ascii="Calibri" w:hAnsi="Calibri"/>
          <w:i/>
          <w:color w:val="999999"/>
          <w:sz w:val="16"/>
        </w:rPr>
        <w:t xml:space="preserve">  [208 chars]</w:t>
      </w:r>
    </w:p>
    <w:p/>
    <w:p>
      <w:r>
        <w:rPr>
          <w:rFonts w:ascii="Calibri" w:hAnsi="Calibri"/>
          <w:b/>
          <w:sz w:val="20"/>
        </w:rPr>
        <w:t xml:space="preserve">Tittle_Yuno_Cap2: </w:t>
      </w:r>
      <w:r>
        <w:rPr>
          <w:rFonts w:ascii="Calibri" w:hAnsi="Calibri"/>
          <w:sz w:val="20"/>
        </w:rPr>
        <w:t>Failover + NOVA Recovery</w:t>
      </w:r>
    </w:p>
    <w:p>
      <w:r>
        <w:rPr>
          <w:rFonts w:ascii="Calibri" w:hAnsi="Calibri"/>
          <w:b/>
          <w:sz w:val="20"/>
        </w:rPr>
        <w:t xml:space="preserve">Desc_Yuno_Cap2: </w:t>
      </w:r>
      <w:r>
        <w:rPr>
          <w:rFonts w:ascii="Calibri" w:hAnsi="Calibri"/>
          <w:sz w:val="20"/>
        </w:rPr>
        <w:t>When a card or PayPal renewal fails, Yuno cascades instantly to a backup acquirer or method. NOVA AI recovers up to 75% of soft declines before users see a billing issue. Livelo recovered 50% of failed transactions this way.</w:t>
      </w:r>
      <w:r>
        <w:rPr>
          <w:rFonts w:ascii="Calibri" w:hAnsi="Calibri"/>
          <w:i/>
          <w:color w:val="999999"/>
          <w:sz w:val="16"/>
        </w:rPr>
        <w:t xml:space="preserve">  [224 chars]</w:t>
      </w:r>
    </w:p>
    <w:p/>
    <w:p>
      <w:r>
        <w:rPr>
          <w:rFonts w:ascii="Calibri" w:hAnsi="Calibri"/>
          <w:b/>
          <w:sz w:val="20"/>
        </w:rPr>
        <w:t xml:space="preserve">Tittle_Yuno_Cap3: </w:t>
      </w:r>
      <w:r>
        <w:rPr>
          <w:rFonts w:ascii="Calibri" w:hAnsi="Calibri"/>
          <w:sz w:val="20"/>
        </w:rPr>
        <w:t>1,000+ Local APMs</w:t>
      </w:r>
    </w:p>
    <w:p>
      <w:r>
        <w:rPr>
          <w:rFonts w:ascii="Calibri" w:hAnsi="Calibri"/>
          <w:b/>
          <w:sz w:val="20"/>
        </w:rPr>
        <w:t xml:space="preserve">Desc_Yuno_Cap3: </w:t>
      </w:r>
      <w:r>
        <w:rPr>
          <w:rFonts w:ascii="Calibri" w:hAnsi="Calibri"/>
          <w:sz w:val="20"/>
        </w:rPr>
        <w:t>Activate PIX, OXXO, SPEI, UPI, PayPay, KakaoPay, GCash, and GrabPay via one API. Subscription apps use Yuno to expand globally without per-country builds. Coursiv can open 50+ markets without rebuilding checkout.</w:t>
      </w:r>
      <w:r>
        <w:rPr>
          <w:rFonts w:ascii="Calibri" w:hAnsi="Calibri"/>
          <w:i/>
          <w:color w:val="999999"/>
          <w:sz w:val="16"/>
        </w:rPr>
        <w:t xml:space="preserve">  [212 chars]</w:t>
      </w:r>
    </w:p>
    <w:p/>
    <w:p>
      <w:r>
        <w:rPr>
          <w:rFonts w:ascii="Calibri" w:hAnsi="Calibri"/>
          <w:b/>
          <w:sz w:val="20"/>
        </w:rPr>
        <w:t xml:space="preserve">Tittle_Yuno_Cap4: </w:t>
      </w:r>
      <w:r>
        <w:rPr>
          <w:rFonts w:ascii="Calibri" w:hAnsi="Calibri"/>
          <w:sz w:val="20"/>
        </w:rPr>
        <w:t>Unified Subscription Vault</w:t>
      </w:r>
    </w:p>
    <w:p>
      <w:r>
        <w:rPr>
          <w:rFonts w:ascii="Calibri" w:hAnsi="Calibri"/>
          <w:b/>
          <w:sz w:val="20"/>
        </w:rPr>
        <w:t xml:space="preserve">Desc_Yuno_Cap4: </w:t>
      </w:r>
      <w:r>
        <w:rPr>
          <w:rFonts w:ascii="Calibri" w:hAnsi="Calibri"/>
          <w:sz w:val="20"/>
        </w:rPr>
        <w:t>One vault, one dashboard across web and in-app subscribers. Track auth, churn, and disputes by country and cohort. Cut reliance on Apple and Google IAP fees by strengthening the web checkout funnel.</w:t>
      </w:r>
      <w:r>
        <w:rPr>
          <w:rFonts w:ascii="Calibri" w:hAnsi="Calibri"/>
          <w:i/>
          <w:color w:val="999999"/>
          <w:sz w:val="16"/>
        </w:rPr>
        <w:t xml:space="preserve">  [198 chars]</w:t>
      </w:r>
    </w:p>
    <w:p/>
    <w:p>
      <w:r>
        <w:br w:type="page"/>
      </w:r>
    </w:p>
    <w:p>
      <w:pPr>
        <w:pStyle w:val="Heading1"/>
      </w:pPr>
      <w:r>
        <w:rPr>
          <w:rFonts w:ascii="Calibri" w:hAnsi="Calibri"/>
          <w:color w:val="5B4CFF"/>
        </w:rPr>
        <w:t>RESEARCH BACKING | Key Facts for the Meeting</w:t>
      </w:r>
    </w:p>
    <w:p>
      <w:pPr>
        <w:pStyle w:val="Heading2"/>
      </w:pPr>
      <w:r>
        <w:rPr>
          <w:rFonts w:ascii="Calibri" w:hAnsi="Calibri"/>
          <w:color w:val="5B4CFF"/>
        </w:rPr>
        <w:t>RESEARCH BACKING | Key Facts for the Meeting</w:t>
      </w:r>
    </w:p>
    <w:p>
      <w:pPr>
        <w:pStyle w:val="Heading2"/>
      </w:pPr>
      <w:r>
        <w:rPr>
          <w:rFonts w:ascii="Calibri" w:hAnsi="Calibri"/>
          <w:color w:val="5B4CFF"/>
        </w:rPr>
        <w:t>Coursiv at a glance:</w:t>
      </w:r>
    </w:p>
    <w:p>
      <w:pPr>
        <w:pStyle w:val="ListBullet"/>
      </w:pPr>
      <w:r>
        <w:rPr>
          <w:rFonts w:ascii="Calibri" w:hAnsi="Calibri"/>
          <w:sz w:val="20"/>
        </w:rPr>
        <w:t>Mobile-first AI learning platform. Founded 2023</w:t>
      </w:r>
    </w:p>
    <w:p>
      <w:pPr>
        <w:pStyle w:val="ListBullet"/>
      </w:pPr>
      <w:r>
        <w:rPr>
          <w:rFonts w:ascii="Calibri" w:hAnsi="Calibri"/>
          <w:sz w:val="20"/>
        </w:rPr>
        <w:t>Reported 800,000+ paid users worldwide</w:t>
      </w:r>
    </w:p>
    <w:p>
      <w:pPr>
        <w:pStyle w:val="ListBullet"/>
      </w:pPr>
      <w:r>
        <w:rPr>
          <w:rFonts w:ascii="Calibri" w:hAnsi="Calibri"/>
          <w:sz w:val="20"/>
        </w:rPr>
        <w:t>Top 10 EdTech app in the US (per company materials)</w:t>
      </w:r>
    </w:p>
    <w:p>
      <w:pPr>
        <w:pStyle w:val="ListBullet"/>
      </w:pPr>
      <w:r>
        <w:rPr>
          <w:rFonts w:ascii="Calibri" w:hAnsi="Calibri"/>
          <w:sz w:val="20"/>
        </w:rPr>
        <w:t>Parent: Zimran (Limassol, Cyprus). Founded 2021 by Eduard Tupikov, Zhanibek Sydykov, Arman Nurgaziyev. Tech accelerator focused on EdTech and lifestyle products</w:t>
      </w:r>
    </w:p>
    <w:p>
      <w:pPr>
        <w:pStyle w:val="ListBullet"/>
      </w:pPr>
      <w:r>
        <w:rPr>
          <w:rFonts w:ascii="Calibri" w:hAnsi="Calibri"/>
          <w:sz w:val="20"/>
        </w:rPr>
        <w:t>Core product: 15-minute AI micro-lessons covering ChatGPT, automation, prompting, AI tools (30+), and online career skills</w:t>
      </w:r>
    </w:p>
    <w:p>
      <w:pPr>
        <w:pStyle w:val="ListBullet"/>
      </w:pPr>
      <w:r>
        <w:rPr>
          <w:rFonts w:ascii="Calibri" w:hAnsi="Calibri"/>
          <w:sz w:val="20"/>
        </w:rPr>
        <w:t>Subscription cycles: 1-week, 4-week (28-day), 12-week plans</w:t>
      </w:r>
    </w:p>
    <w:p>
      <w:pPr>
        <w:pStyle w:val="ListBullet"/>
      </w:pPr>
      <w:r>
        <w:rPr>
          <w:rFonts w:ascii="Calibri" w:hAnsi="Calibri"/>
          <w:sz w:val="20"/>
        </w:rPr>
        <w:t>Pricing: roughly $19.99 intro, ~$39.99 to $49.99 recurring; ~$30 to $40 USD per month average ARPU per public sources</w:t>
      </w:r>
    </w:p>
    <w:p>
      <w:pPr>
        <w:pStyle w:val="ListBullet"/>
      </w:pPr>
      <w:r>
        <w:rPr>
          <w:rFonts w:ascii="Calibri" w:hAnsi="Calibri"/>
          <w:sz w:val="20"/>
        </w:rPr>
        <w:t>Apps: Coursiv on Google Play and Apple App Store. Approximately 50K Android downloads with $70K monthly Android revenue (Nov 2025 estimate)</w:t>
      </w:r>
    </w:p>
    <w:p>
      <w:pPr>
        <w:pStyle w:val="ListBullet"/>
      </w:pPr>
      <w:r>
        <w:rPr>
          <w:rFonts w:ascii="Calibri" w:hAnsi="Calibri"/>
          <w:sz w:val="20"/>
        </w:rPr>
        <w:t>Web: home.coursiv.io, coursiv.io, app.coursiv.io, coursiv.com</w:t>
      </w:r>
    </w:p>
    <w:p>
      <w:pPr>
        <w:pStyle w:val="Heading2"/>
      </w:pPr>
      <w:r>
        <w:rPr>
          <w:rFonts w:ascii="Calibri" w:hAnsi="Calibri"/>
          <w:color w:val="5B4CFF"/>
        </w:rPr>
        <w:t>Confirmed PSPs and Payment Infrastructure:</w:t>
      </w:r>
    </w:p>
    <w:p>
      <w:pPr>
        <w:pStyle w:val="ListBullet"/>
      </w:pPr>
      <w:r>
        <w:rPr>
          <w:rFonts w:ascii="Calibri" w:hAnsi="Calibri"/>
          <w:sz w:val="20"/>
        </w:rPr>
        <w:t>Web checkout: Visa, Mastercard, American Express, PayPal, Apple Pay</w:t>
      </w:r>
    </w:p>
    <w:p>
      <w:pPr>
        <w:pStyle w:val="ListBullet"/>
      </w:pPr>
      <w:r>
        <w:rPr>
          <w:rFonts w:ascii="Calibri" w:hAnsi="Calibri"/>
          <w:sz w:val="20"/>
        </w:rPr>
        <w:t>Mobile: Apple In-App Purchase (App Store) and Google Play Billing (Android)</w:t>
      </w:r>
    </w:p>
    <w:p>
      <w:pPr>
        <w:pStyle w:val="ListBullet"/>
      </w:pPr>
      <w:r>
        <w:rPr>
          <w:rFonts w:ascii="Calibri" w:hAnsi="Calibri"/>
          <w:sz w:val="20"/>
        </w:rPr>
        <w:t>PSP/orchestrator not publicly disclosed</w:t>
      </w:r>
    </w:p>
    <w:p>
      <w:pPr>
        <w:pStyle w:val="ListBullet"/>
      </w:pPr>
      <w:r>
        <w:rPr>
          <w:rFonts w:ascii="Calibri" w:hAnsi="Calibri"/>
          <w:sz w:val="20"/>
        </w:rPr>
        <w:t>Once a subscription is active, the payment method cannot be changed without canceling and resubscribing (per Coursiv support docs)</w:t>
      </w:r>
    </w:p>
    <w:p>
      <w:pPr>
        <w:pStyle w:val="ListBullet"/>
      </w:pPr>
      <w:r>
        <w:rPr>
          <w:rFonts w:ascii="Calibri" w:hAnsi="Calibri"/>
          <w:sz w:val="20"/>
        </w:rPr>
        <w:t>Bank statement descriptors include "Coursiv", "Vcoursiv", "thecoursiv", "CORSIV SERVICE"</w:t>
      </w:r>
    </w:p>
    <w:p>
      <w:pPr>
        <w:pStyle w:val="ListBullet"/>
      </w:pPr>
      <w:r>
        <w:rPr>
          <w:rFonts w:ascii="Calibri" w:hAnsi="Calibri"/>
          <w:sz w:val="20"/>
        </w:rPr>
        <w:t>No Google Pay on web checkout. No SEPA, no iDEAL, no PIX, no UPI, no PayPay confirmed</w:t>
      </w:r>
    </w:p>
    <w:p>
      <w:pPr>
        <w:pStyle w:val="ListBullet"/>
      </w:pPr>
      <w:r>
        <w:rPr>
          <w:rFonts w:ascii="Calibri" w:hAnsi="Calibri"/>
          <w:sz w:val="20"/>
        </w:rPr>
        <w:t>No published payment orchestration platform (no Spreedly, Primer, Gr4vy, CellPoint, APEXX, or Yuno)</w:t>
      </w:r>
    </w:p>
    <w:p>
      <w:pPr>
        <w:pStyle w:val="Heading2"/>
      </w:pPr>
      <w:r>
        <w:rPr>
          <w:rFonts w:ascii="Calibri" w:hAnsi="Calibri"/>
          <w:color w:val="5B4CFF"/>
        </w:rPr>
        <w:t>Payment Methods by Region:</w:t>
      </w:r>
    </w:p>
    <w:p>
      <w:pPr>
        <w:pStyle w:val="ListBullet"/>
      </w:pPr>
      <w:r>
        <w:rPr>
          <w:rFonts w:ascii="Calibri" w:hAnsi="Calibri"/>
          <w:sz w:val="20"/>
        </w:rPr>
        <w:t>REGION: Americas (US, Canada, LATAM)</w:t>
      </w:r>
    </w:p>
    <w:p>
      <w:pPr>
        <w:pStyle w:val="ListBullet"/>
      </w:pPr>
      <w:r>
        <w:rPr>
          <w:rFonts w:ascii="Calibri" w:hAnsi="Calibri"/>
          <w:sz w:val="20"/>
        </w:rPr>
        <w:t>Accepted: Visa, Mastercard, Amex, PayPal, Apple Pay (web). IAP via App Store and Google Play (mobile)</w:t>
      </w:r>
    </w:p>
    <w:p>
      <w:pPr>
        <w:pStyle w:val="ListBullet"/>
      </w:pPr>
      <w:r>
        <w:rPr>
          <w:rFonts w:ascii="Calibri" w:hAnsi="Calibri"/>
          <w:sz w:val="20"/>
        </w:rPr>
        <w:t>Missing: PIX (Brazil), Boleto, OXXO, SPEI, Mercado Pago, Pago Efectivo, Cash App Pay, Venmo, Cabal, Naranja</w:t>
      </w:r>
    </w:p>
    <w:p>
      <w:pPr>
        <w:pStyle w:val="ListBullet"/>
      </w:pPr>
      <w:r>
        <w:rPr>
          <w:rFonts w:ascii="Calibri" w:hAnsi="Calibri"/>
          <w:sz w:val="20"/>
        </w:rPr>
        <w:t>Note: Web checkout is card-and-PayPal only across all Americas markets</w:t>
      </w:r>
    </w:p>
    <w:p>
      <w:pPr>
        <w:pStyle w:val="ListBullet"/>
      </w:pPr>
      <w:r>
        <w:rPr>
          <w:rFonts w:ascii="Calibri" w:hAnsi="Calibri"/>
          <w:sz w:val="20"/>
        </w:rPr>
        <w:t>REGION: EMEA</w:t>
      </w:r>
    </w:p>
    <w:p>
      <w:pPr>
        <w:pStyle w:val="ListBullet"/>
      </w:pPr>
      <w:r>
        <w:rPr>
          <w:rFonts w:ascii="Calibri" w:hAnsi="Calibri"/>
          <w:sz w:val="20"/>
        </w:rPr>
        <w:t>Accepted: Visa, Mastercard, Amex, PayPal, Apple Pay</w:t>
      </w:r>
    </w:p>
    <w:p>
      <w:pPr>
        <w:pStyle w:val="ListBullet"/>
      </w:pPr>
      <w:r>
        <w:rPr>
          <w:rFonts w:ascii="Calibri" w:hAnsi="Calibri"/>
          <w:sz w:val="20"/>
        </w:rPr>
        <w:t>Missing: SEPA Direct Debit, iDEAL (Netherlands), BLIK (Poland), Bancontact (Belgium), MB Way (Portugal), Trustly (Nordics), Open Banking (UK)</w:t>
      </w:r>
    </w:p>
    <w:p>
      <w:pPr>
        <w:pStyle w:val="ListBullet"/>
      </w:pPr>
      <w:r>
        <w:rPr>
          <w:rFonts w:ascii="Calibri" w:hAnsi="Calibri"/>
          <w:sz w:val="20"/>
        </w:rPr>
        <w:t>Note: Multilingual content suggests strong EU presence but no local APMs to support recurring billing</w:t>
      </w:r>
    </w:p>
    <w:p>
      <w:pPr>
        <w:pStyle w:val="ListBullet"/>
      </w:pPr>
      <w:r>
        <w:rPr>
          <w:rFonts w:ascii="Calibri" w:hAnsi="Calibri"/>
          <w:sz w:val="20"/>
        </w:rPr>
        <w:t>REGION: Asia (Japan, Korea, India, SE Asia)</w:t>
      </w:r>
    </w:p>
    <w:p>
      <w:pPr>
        <w:pStyle w:val="ListBullet"/>
      </w:pPr>
      <w:r>
        <w:rPr>
          <w:rFonts w:ascii="Calibri" w:hAnsi="Calibri"/>
          <w:sz w:val="20"/>
        </w:rPr>
        <w:t>Accepted: Visa, Mastercard, Amex, PayPal, Apple Pay</w:t>
      </w:r>
    </w:p>
    <w:p>
      <w:pPr>
        <w:pStyle w:val="ListBullet"/>
      </w:pPr>
      <w:r>
        <w:rPr>
          <w:rFonts w:ascii="Calibri" w:hAnsi="Calibri"/>
          <w:sz w:val="20"/>
        </w:rPr>
        <w:t>Missing: PayPay (Japan, 70M+ users), Konbini cash, LINE Pay, Rakuten Pay, KakaoPay, NaverPay, Toss, UPI (India, 350M+ users), GrabPay, DANA, GCash, Alipay/WeChat Pay</w:t>
      </w:r>
    </w:p>
    <w:p>
      <w:pPr>
        <w:pStyle w:val="ListBullet"/>
      </w:pPr>
      <w:r>
        <w:rPr>
          <w:rFonts w:ascii="Calibri" w:hAnsi="Calibri"/>
          <w:sz w:val="20"/>
        </w:rPr>
        <w:t>Note: Mobile-first global product with no local APMs in highest-conversion APAC markets</w:t>
      </w:r>
    </w:p>
    <w:p>
      <w:pPr>
        <w:pStyle w:val="Heading2"/>
      </w:pPr>
      <w:r>
        <w:rPr>
          <w:rFonts w:ascii="Calibri" w:hAnsi="Calibri"/>
          <w:color w:val="5B4CFF"/>
        </w:rPr>
        <w:t>Payment Issues and Incidents:</w:t>
      </w:r>
    </w:p>
    <w:p>
      <w:pPr>
        <w:pStyle w:val="ListBullet"/>
      </w:pPr>
      <w:r>
        <w:rPr>
          <w:rFonts w:ascii="Calibri" w:hAnsi="Calibri"/>
          <w:sz w:val="20"/>
        </w:rPr>
        <w:t>Unauthorized renewal complaints: BBB and ComplaintsBoard threads describe multiple unexpected charges of $19.99 and $39.99 across 28-day cycles. Many users state they did not realize the trial converted into a recurring subscription</w:t>
      </w:r>
    </w:p>
    <w:p>
      <w:pPr>
        <w:pStyle w:val="ListBullet"/>
      </w:pPr>
      <w:r>
        <w:rPr>
          <w:rFonts w:ascii="Calibri" w:hAnsi="Calibri"/>
          <w:sz w:val="20"/>
        </w:rPr>
        <w:t>Cancellation friction: Apple Community and Chargeback.com guides describe difficulty locating cancellation flows, especially for users who lost access to their account email</w:t>
      </w:r>
    </w:p>
    <w:p>
      <w:pPr>
        <w:pStyle w:val="ListBullet"/>
      </w:pPr>
      <w:r>
        <w:rPr>
          <w:rFonts w:ascii="Calibri" w:hAnsi="Calibri"/>
          <w:sz w:val="20"/>
        </w:rPr>
        <w:t>Refund policy windows: Coursiv refund policy ties money-back guarantees to specific usage thresholds per plan length. Personal dissatisfaction outside those thresholds is not covered</w:t>
      </w:r>
    </w:p>
    <w:p>
      <w:pPr>
        <w:pStyle w:val="ListBullet"/>
      </w:pPr>
      <w:r>
        <w:rPr>
          <w:rFonts w:ascii="Calibri" w:hAnsi="Calibri"/>
          <w:sz w:val="20"/>
        </w:rPr>
        <w:t>Payment method lock-in: Coursiv documentation explicitly states the payment method cannot be changed on an active subscription without canceling and resubscribing. This worsens involuntary churn when a card expires</w:t>
      </w:r>
    </w:p>
    <w:p>
      <w:pPr>
        <w:pStyle w:val="ListBullet"/>
      </w:pPr>
      <w:r>
        <w:rPr>
          <w:rFonts w:ascii="Calibri" w:hAnsi="Calibri"/>
          <w:sz w:val="20"/>
        </w:rPr>
        <w:t>Bank charge confusion: Multiple statement descriptors ("Vcoursiv", "thecoursiv", "CORSIV SERVICE") increase chargeback risk because users do not recognize the merchant name</w:t>
      </w:r>
    </w:p>
    <w:p>
      <w:pPr>
        <w:pStyle w:val="ListBullet"/>
      </w:pPr>
      <w:r>
        <w:rPr>
          <w:rFonts w:ascii="Calibri" w:hAnsi="Calibri"/>
          <w:sz w:val="20"/>
        </w:rPr>
        <w:t>App Store / Play Store fees: 15 to 30% platform tax on IAP subscriptions vs lower-cost web checkout. With limited APMs on web, mobile-first users default to IAP, eroding margin on $30 to $40 ARPU plans</w:t>
      </w:r>
    </w:p>
    <w:p>
      <w:pPr>
        <w:pStyle w:val="Heading2"/>
      </w:pPr>
      <w:r>
        <w:rPr>
          <w:rFonts w:ascii="Calibri" w:hAnsi="Calibri"/>
          <w:color w:val="5B4CFF"/>
        </w:rPr>
        <w:t>Key meeting angles:</w:t>
      </w:r>
    </w:p>
    <w:p>
      <w:pPr>
        <w:pStyle w:val="ListBullet"/>
      </w:pPr>
      <w:r>
        <w:rPr>
          <w:rFonts w:ascii="Calibri" w:hAnsi="Calibri"/>
          <w:sz w:val="20"/>
        </w:rPr>
        <w:t>800K+ paid users on a card-only stack | Coursiv's 800K+ paid base runs on Visa, Mastercard, Amex, PayPal, and Apple Pay only. NOVA AI could recover up to 75% of soft declines before users see a billing failure that triggers a BBB complaint or chargeback.</w:t>
      </w:r>
    </w:p>
    <w:p>
      <w:pPr>
        <w:pStyle w:val="ListBullet"/>
      </w:pPr>
      <w:r>
        <w:rPr>
          <w:rFonts w:ascii="Calibri" w:hAnsi="Calibri"/>
          <w:sz w:val="20"/>
        </w:rPr>
        <w:t>Mobile-first global ambition with zero local APMs | Coursiv ships in multiple languages and targets a global audience, yet no PIX, OXXO, UPI, PayPay, or KakaoPay exists at checkout. Yuno activates 1,000+ local methods through one API, opening high-growth markets without rebuilding checkout.</w:t>
      </w:r>
    </w:p>
    <w:p>
      <w:pPr>
        <w:pStyle w:val="ListBullet"/>
      </w:pPr>
      <w:r>
        <w:rPr>
          <w:rFonts w:ascii="Calibri" w:hAnsi="Calibri"/>
          <w:sz w:val="20"/>
        </w:rPr>
        <w:t>Short subscription cycles need orchestrated retries | 7-day, 28-day, and 12-week plans renew constantly. Without smart routing or cascading failover, every issuer decline becomes a churn event. Livelo recovered 50% of failed transactions using exactly this approach.</w:t>
      </w:r>
    </w:p>
    <w:p>
      <w:pPr>
        <w:pStyle w:val="ListBullet"/>
      </w:pPr>
      <w:r>
        <w:rPr>
          <w:rFonts w:ascii="Calibri" w:hAnsi="Calibri"/>
          <w:sz w:val="20"/>
        </w:rPr>
        <w:t>Apple and Google take 15 to 30%; web checkout could be the margin lever | Mobile-first means most subscribers default to IAP, which carries platform fees. A localized web checkout with PIX, UPI, and PayPay would shift volume off-platform and raise contribution margin per subscriber.</w:t>
      </w:r>
    </w:p>
    <w:p>
      <w:pPr>
        <w:pStyle w:val="ListBullet"/>
      </w:pPr>
      <w:r>
        <w:rPr>
          <w:rFonts w:ascii="Calibri" w:hAnsi="Calibri"/>
          <w:sz w:val="20"/>
        </w:rPr>
        <w:t>BBB and ComplaintsBoard exposure is a payments-stack problem | Repeated unauthorized charge complaints reflect a billing engine that retries on default cards without intelligent routing or alternative cascade. Smart Routing plus Failover plus a unified vault reduces both involuntary churn and dispute load.</w:t>
      </w:r>
    </w:p>
    <w:p>
      <w:pPr>
        <w:pStyle w:val="Heading2"/>
      </w:pPr>
      <w:r>
        <w:rPr>
          <w:rFonts w:ascii="Calibri" w:hAnsi="Calibri"/>
          <w:color w:val="5B4CFF"/>
        </w:rPr>
        <w:t>Coursiv Leadership and Parent (Zimran):</w:t>
      </w:r>
    </w:p>
    <w:p>
      <w:pPr>
        <w:pStyle w:val="ListBullet"/>
      </w:pPr>
      <w:r>
        <w:rPr>
          <w:rFonts w:ascii="Calibri" w:hAnsi="Calibri"/>
          <w:sz w:val="20"/>
        </w:rPr>
        <w:t>Eduard Tupikov: Co-founder, Zimran</w:t>
      </w:r>
    </w:p>
    <w:p>
      <w:pPr>
        <w:pStyle w:val="ListBullet"/>
      </w:pPr>
      <w:r>
        <w:rPr>
          <w:rFonts w:ascii="Calibri" w:hAnsi="Calibri"/>
          <w:sz w:val="20"/>
        </w:rPr>
        <w:t>Zhanibek Sydykov: Co-founder, Zimran</w:t>
      </w:r>
    </w:p>
    <w:p>
      <w:pPr>
        <w:pStyle w:val="ListBullet"/>
      </w:pPr>
      <w:r>
        <w:rPr>
          <w:rFonts w:ascii="Calibri" w:hAnsi="Calibri"/>
          <w:sz w:val="20"/>
        </w:rPr>
        <w:t>Arman Nurgaziyev: Co-founder, Zimran</w:t>
      </w:r>
    </w:p>
    <w:p>
      <w:pPr>
        <w:pStyle w:val="ListBullet"/>
      </w:pPr>
      <w:r>
        <w:rPr>
          <w:rFonts w:ascii="Calibri" w:hAnsi="Calibri"/>
          <w:sz w:val="20"/>
        </w:rPr>
        <w:t>Coursiv operates as a Zimran-portfolio EdTech app</w:t>
      </w:r>
    </w:p>
    <w:p>
      <w:pPr>
        <w:pStyle w:val="ListBullet"/>
      </w:pPr>
      <w:r>
        <w:rPr>
          <w:rFonts w:ascii="Calibri" w:hAnsi="Calibri"/>
          <w:sz w:val="20"/>
        </w:rPr>
        <w:t>No publicly listed CFO, VP Payments, or VP Subscriptions for Coursiv specifically</w:t>
      </w:r>
    </w:p>
    <w:p>
      <w:pPr>
        <w:pStyle w:val="Heading2"/>
      </w:pPr>
      <w:r>
        <w:rPr>
          <w:rFonts w:ascii="Calibri" w:hAnsi="Calibri"/>
          <w:color w:val="5B4CFF"/>
        </w:rPr>
        <w:t>Recent corporate developments:</w:t>
      </w:r>
    </w:p>
    <w:p>
      <w:pPr>
        <w:pStyle w:val="ListBullet"/>
      </w:pPr>
      <w:r>
        <w:rPr>
          <w:rFonts w:ascii="Calibri" w:hAnsi="Calibri"/>
          <w:sz w:val="20"/>
        </w:rPr>
        <w:t>2026: Coursiv crossed 800K paid users globally</w:t>
      </w:r>
    </w:p>
    <w:p>
      <w:pPr>
        <w:pStyle w:val="ListBullet"/>
      </w:pPr>
      <w:r>
        <w:rPr>
          <w:rFonts w:ascii="Calibri" w:hAnsi="Calibri"/>
          <w:sz w:val="20"/>
        </w:rPr>
        <w:t>2026: TIME named America's Top EdTech Companies (mobile-first AI learning category referenced)</w:t>
      </w:r>
    </w:p>
    <w:p>
      <w:pPr>
        <w:pStyle w:val="ListBullet"/>
      </w:pPr>
      <w:r>
        <w:rPr>
          <w:rFonts w:ascii="Calibri" w:hAnsi="Calibri"/>
          <w:sz w:val="20"/>
        </w:rPr>
        <w:t>2025 to 2026: Mobile EdTech expansion across multilingual markets per company commentary</w:t>
      </w:r>
    </w:p>
    <w:p>
      <w:pPr>
        <w:pStyle w:val="ListBullet"/>
      </w:pPr>
      <w:r>
        <w:rPr>
          <w:rFonts w:ascii="Calibri" w:hAnsi="Calibri"/>
          <w:sz w:val="20"/>
        </w:rPr>
        <w:t>2025: Launch of dedicated support portal (support.coursiv.io) with cancellation and refund FAQs</w:t>
      </w:r>
    </w:p>
    <w:p>
      <w:pPr>
        <w:pStyle w:val="ListBullet"/>
      </w:pPr>
      <w:r>
        <w:rPr>
          <w:rFonts w:ascii="Calibri" w:hAnsi="Calibri"/>
          <w:sz w:val="20"/>
        </w:rPr>
        <w:t>2025: Apollo Technical reported updated billing flow ("Coursiv Billing 2026: What Changed and Why It Matters")</w:t>
      </w:r>
    </w:p>
    <w:p>
      <w:pPr>
        <w:pStyle w:val="Heading2"/>
      </w:pPr>
      <w:r>
        <w:rPr>
          <w:rFonts w:ascii="Calibri" w:hAnsi="Calibri"/>
          <w:color w:val="5B4CFF"/>
        </w:rPr>
        <w:t>Sources:</w:t>
      </w:r>
    </w:p>
    <w:p>
      <w:pPr>
        <w:pStyle w:val="ListBullet"/>
      </w:pPr>
      <w:r>
        <w:rPr>
          <w:rFonts w:ascii="Calibri" w:hAnsi="Calibri"/>
          <w:sz w:val="18"/>
        </w:rPr>
        <w:t>Coursiv Home (Coursiv) (https://home.coursiv.io/)</w:t>
      </w:r>
    </w:p>
    <w:p>
      <w:pPr>
        <w:pStyle w:val="ListBullet"/>
      </w:pPr>
      <w:r>
        <w:rPr>
          <w:rFonts w:ascii="Calibri" w:hAnsi="Calibri"/>
          <w:sz w:val="18"/>
        </w:rPr>
        <w:t>Coursiv About (Coursiv) (https://coursiv.com/about)</w:t>
      </w:r>
    </w:p>
    <w:p>
      <w:pPr>
        <w:pStyle w:val="ListBullet"/>
      </w:pPr>
      <w:r>
        <w:rPr>
          <w:rFonts w:ascii="Calibri" w:hAnsi="Calibri"/>
          <w:sz w:val="18"/>
        </w:rPr>
        <w:t>Coursiv App (Coursiv) (https://app.coursiv.io/)</w:t>
      </w:r>
    </w:p>
    <w:p>
      <w:pPr>
        <w:pStyle w:val="ListBullet"/>
      </w:pPr>
      <w:r>
        <w:rPr>
          <w:rFonts w:ascii="Calibri" w:hAnsi="Calibri"/>
          <w:sz w:val="18"/>
        </w:rPr>
        <w:t>Coursiv Google Play (Google) (https://play.google.com/store/apps/details?id=io.zimran.coursiv)</w:t>
      </w:r>
    </w:p>
    <w:p>
      <w:pPr>
        <w:pStyle w:val="ListBullet"/>
      </w:pPr>
      <w:r>
        <w:rPr>
          <w:rFonts w:ascii="Calibri" w:hAnsi="Calibri"/>
          <w:sz w:val="18"/>
        </w:rPr>
        <w:t>Coursiv Payment Methods (Support) (https://support.coursiv.io/en/support/solutions/articles/73000619522-what-payment-methods-do-you-accept-)</w:t>
      </w:r>
    </w:p>
    <w:p>
      <w:pPr>
        <w:pStyle w:val="ListBullet"/>
      </w:pPr>
      <w:r>
        <w:rPr>
          <w:rFonts w:ascii="Calibri" w:hAnsi="Calibri"/>
          <w:sz w:val="18"/>
        </w:rPr>
        <w:t>Coursiv Subscription and Payments (Support) (https://support.coursiv.io/en/support/solutions/73000349744)</w:t>
      </w:r>
    </w:p>
    <w:p>
      <w:pPr>
        <w:pStyle w:val="ListBullet"/>
      </w:pPr>
      <w:r>
        <w:rPr>
          <w:rFonts w:ascii="Calibri" w:hAnsi="Calibri"/>
          <w:sz w:val="18"/>
        </w:rPr>
        <w:t>Coursiv Will I Be Charged Every Month (Support) (https://support.coursiv.io/en/support/solutions/articles/73000622399-will-i-be-charged-every-month-)</w:t>
      </w:r>
    </w:p>
    <w:p>
      <w:pPr>
        <w:pStyle w:val="ListBullet"/>
      </w:pPr>
      <w:r>
        <w:rPr>
          <w:rFonts w:ascii="Calibri" w:hAnsi="Calibri"/>
          <w:sz w:val="18"/>
        </w:rPr>
        <w:t>Coursiv Refund Policy (Support) (https://support.coursiv.io/en/support/solutions/articles/73000622759-what-is-your-refund-policy-)</w:t>
      </w:r>
    </w:p>
    <w:p>
      <w:pPr>
        <w:pStyle w:val="ListBullet"/>
      </w:pPr>
      <w:r>
        <w:rPr>
          <w:rFonts w:ascii="Calibri" w:hAnsi="Calibri"/>
          <w:sz w:val="18"/>
        </w:rPr>
        <w:t>Coursiv How to Apply for a Refund (Support) (https://support.coursiv.io/en/support/solutions/articles/73000619523-how-can-i-apply-for-a-refund-)</w:t>
      </w:r>
    </w:p>
    <w:p>
      <w:pPr>
        <w:pStyle w:val="ListBullet"/>
      </w:pPr>
      <w:r>
        <w:rPr>
          <w:rFonts w:ascii="Calibri" w:hAnsi="Calibri"/>
          <w:sz w:val="18"/>
        </w:rPr>
        <w:t>Coursiv How Does It Work (Support) (https://support.coursiv.io/en/support/solutions/articles/73000622400-how-does-coursiv-work-)</w:t>
      </w:r>
    </w:p>
    <w:p>
      <w:pPr>
        <w:pStyle w:val="ListBullet"/>
      </w:pPr>
      <w:r>
        <w:rPr>
          <w:rFonts w:ascii="Calibri" w:hAnsi="Calibri"/>
          <w:sz w:val="18"/>
        </w:rPr>
        <w:t>Coursiv How to Unsubscribe (Support) (https://support.coursiv.io/en/support/solutions/articles/73000621190-how-do-i-unsubscribe-)</w:t>
      </w:r>
    </w:p>
    <w:p>
      <w:pPr>
        <w:pStyle w:val="ListBullet"/>
      </w:pPr>
      <w:r>
        <w:rPr>
          <w:rFonts w:ascii="Calibri" w:hAnsi="Calibri"/>
          <w:sz w:val="18"/>
        </w:rPr>
        <w:t>Coursiv Why Was I Charged (Support) (https://support.coursiv.io/en/support/solutions/articles/73000621192-why-was-i-charged-)</w:t>
      </w:r>
    </w:p>
    <w:p>
      <w:pPr>
        <w:pStyle w:val="ListBullet"/>
      </w:pPr>
      <w:r>
        <w:rPr>
          <w:rFonts w:ascii="Calibri" w:hAnsi="Calibri"/>
          <w:sz w:val="18"/>
        </w:rPr>
        <w:t>Coursiv Bank Charge Page (Coursiv) (https://coursiv.com/bank-charge)</w:t>
      </w:r>
    </w:p>
    <w:p>
      <w:pPr>
        <w:pStyle w:val="ListBullet"/>
      </w:pPr>
      <w:r>
        <w:rPr>
          <w:rFonts w:ascii="Calibri" w:hAnsi="Calibri"/>
          <w:sz w:val="18"/>
        </w:rPr>
        <w:t>Coursiv BBB Profile (BBB) (https://www.bbb.org/us/nv/las-vegas/profile/training-program/coursiv-limited-1086-90091500/complaints)</w:t>
      </w:r>
    </w:p>
    <w:p>
      <w:pPr>
        <w:pStyle w:val="ListBullet"/>
      </w:pPr>
      <w:r>
        <w:rPr>
          <w:rFonts w:ascii="Calibri" w:hAnsi="Calibri"/>
          <w:sz w:val="18"/>
        </w:rPr>
        <w:t>Coursiv Fraudulent Site Complaint (ComplaintsBoard) (https://www.complaintsboard.com/coursiv-coursiv-is-a-fraudulent-site-becarefull-c1993164)</w:t>
      </w:r>
    </w:p>
    <w:p>
      <w:pPr>
        <w:pStyle w:val="ListBullet"/>
      </w:pPr>
      <w:r>
        <w:rPr>
          <w:rFonts w:ascii="Calibri" w:hAnsi="Calibri"/>
          <w:sz w:val="18"/>
        </w:rPr>
        <w:t>Coursiv Cancel Subscription Guide (Chargeback) (https://www.joinchargeback.com/cancels/how-to-cancel-coursiv)</w:t>
      </w:r>
    </w:p>
    <w:p>
      <w:pPr>
        <w:pStyle w:val="ListBullet"/>
      </w:pPr>
      <w:r>
        <w:rPr>
          <w:rFonts w:ascii="Calibri" w:hAnsi="Calibri"/>
          <w:sz w:val="18"/>
        </w:rPr>
        <w:t>Coursiv Refund Guide (Chargeback) (https://www.joinchargeback.com/refunds/how-to-get-a-coursiv-refund)</w:t>
      </w:r>
    </w:p>
    <w:p>
      <w:pPr>
        <w:pStyle w:val="ListBullet"/>
      </w:pPr>
      <w:r>
        <w:rPr>
          <w:rFonts w:ascii="Calibri" w:hAnsi="Calibri"/>
          <w:sz w:val="18"/>
        </w:rPr>
        <w:t>CORSIV SERVICE Charge (Chargeback) (https://www.joinchargeback.com/whats-this-charge/coursiv.org/CORSIV-SERVICE)</w:t>
      </w:r>
    </w:p>
    <w:p>
      <w:pPr>
        <w:pStyle w:val="ListBullet"/>
      </w:pPr>
      <w:r>
        <w:rPr>
          <w:rFonts w:ascii="Calibri" w:hAnsi="Calibri"/>
          <w:sz w:val="18"/>
        </w:rPr>
        <w:t>Coursiv Billing 2026 Changes (Apollo Technical) (https://www.apollotechnical.com/coursiv-billing-2025-what-changed-in-billing-and-why-it-matters/)</w:t>
      </w:r>
    </w:p>
    <w:p>
      <w:pPr>
        <w:pStyle w:val="ListBullet"/>
      </w:pPr>
      <w:r>
        <w:rPr>
          <w:rFonts w:ascii="Calibri" w:hAnsi="Calibri"/>
          <w:sz w:val="18"/>
        </w:rPr>
        <w:t>Mobile EdTech Coursiv Profile (Techloy) (https://www.techloy.com/mobile-edtech-how-coursiv-is-revolutionising-learning-for-a-global-workforce-with-ai/)</w:t>
      </w:r>
    </w:p>
    <w:p>
      <w:pPr>
        <w:pStyle w:val="ListBullet"/>
      </w:pPr>
      <w:r>
        <w:rPr>
          <w:rFonts w:ascii="Calibri" w:hAnsi="Calibri"/>
          <w:sz w:val="18"/>
        </w:rPr>
        <w:t>Zimran Crunchbase Profile (Crunchbase) (https://www.crunchbase.com/organization/zimran)</w:t>
      </w:r>
    </w:p>
    <w:p>
      <w:pPr>
        <w:pStyle w:val="ListBullet"/>
      </w:pPr>
      <w:r>
        <w:rPr>
          <w:rFonts w:ascii="Calibri" w:hAnsi="Calibri"/>
          <w:sz w:val="18"/>
        </w:rPr>
        <w:t>Zimran Tracxn Profile (Tracxn) (https://tracxn.com/d/companies/zimran/__iDcdst_yWfOlHHfoMJTxP4qv_f9ubN7KzZZ0-fcE2R8)</w:t>
      </w:r>
    </w:p>
    <w:p>
      <w:pPr>
        <w:pStyle w:val="ListBullet"/>
      </w:pPr>
      <w:r>
        <w:rPr>
          <w:rFonts w:ascii="Calibri" w:hAnsi="Calibri"/>
          <w:sz w:val="18"/>
        </w:rPr>
        <w:t>Coursiv Android Revenue (TrendApps) (https://trendapps.dev/app/android/io-zimran-coursiv/)</w:t>
      </w:r>
    </w:p>
    <w:p>
      <w:pPr>
        <w:pStyle w:val="ListBullet"/>
      </w:pPr>
      <w:r>
        <w:rPr>
          <w:rFonts w:ascii="Calibri" w:hAnsi="Calibri"/>
          <w:sz w:val="18"/>
        </w:rPr>
        <w:t>Coursiv LinkedIn (LinkedIn) (https://www.linkedin.com/company/coursivapp)</w:t>
      </w:r>
    </w:p>
    <w:p>
      <w:pPr>
        <w:pStyle w:val="ListBullet"/>
      </w:pPr>
      <w:r>
        <w:rPr>
          <w:rFonts w:ascii="Calibri" w:hAnsi="Calibri"/>
          <w:sz w:val="18"/>
        </w:rPr>
        <w:t>TIME America's Top EdTech 2026 (TIME) (https://time.com/article/2026/04/22/america-top-edtech-companies-2026/)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