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KARMA | Stripe Sessions Research (SS Database Format)</w:t>
      </w:r>
    </w:p>
    <w:p>
      <w:r>
        <w:rPr>
          <w:i/>
        </w:rPr>
        <w:t>Generated: 2026-04-21</w:t>
      </w:r>
    </w:p>
    <w:p/>
    <w:p>
      <w:r>
        <w:rPr>
          <w:rFonts w:ascii="Consolas" w:hAnsi="Consolas"/>
          <w:sz w:val="20"/>
        </w:rPr>
        <w:t>═══════════════════════════════════════</w:t>
      </w:r>
    </w:p>
    <w:p>
      <w:r>
        <w:rPr>
          <w:rFonts w:ascii="Consolas" w:hAnsi="Consolas"/>
          <w:sz w:val="20"/>
        </w:rPr>
        <w:t>DATABASE FIELDS: Credit Karma</w:t>
      </w:r>
    </w:p>
    <w:p>
      <w:r>
        <w:rPr>
          <w:rFonts w:ascii="Consolas" w:hAnsi="Consolas"/>
          <w:sz w:val="20"/>
        </w:rPr>
        <w:t>═══════════════════════════════════════</w:t>
      </w:r>
    </w:p>
    <w:p/>
    <w:p>
      <w:r>
        <w:rPr>
          <w:rFonts w:ascii="Consolas" w:hAnsi="Consolas"/>
          <w:sz w:val="20"/>
        </w:rPr>
        <w:t>Logo: https://upload.wikimedia.org/wikipedia/commons/4/4b/Credit_Karma_logo.svg</w:t>
      </w:r>
    </w:p>
    <w:p>
      <w:r>
        <w:rPr>
          <w:rFonts w:ascii="Consolas" w:hAnsi="Consolas"/>
          <w:sz w:val="20"/>
        </w:rPr>
        <w:t>Nombre merchant: Credit Karma</w:t>
      </w:r>
    </w:p>
    <w:p/>
    <w:p>
      <w:r>
        <w:rPr>
          <w:rFonts w:ascii="Consolas" w:hAnsi="Consolas"/>
          <w:sz w:val="20"/>
        </w:rPr>
        <w:t>SLIDE 1: PAIN POINTS</w:t>
      </w:r>
    </w:p>
    <w:p/>
    <w:p>
      <w:r>
        <w:rPr>
          <w:rFonts w:ascii="Consolas" w:hAnsi="Consolas"/>
          <w:sz w:val="20"/>
        </w:rPr>
        <w:t>Tittle_Pain Point_1: Single Bank Bottleneck</w:t>
      </w:r>
    </w:p>
    <w:p>
      <w:r>
        <w:rPr>
          <w:rFonts w:ascii="Consolas" w:hAnsi="Consolas"/>
          <w:sz w:val="20"/>
        </w:rPr>
        <w:t>Tittle_Pain Point_2: US-Only Money Products</w:t>
      </w:r>
    </w:p>
    <w:p>
      <w:r>
        <w:rPr>
          <w:rFonts w:ascii="Consolas" w:hAnsi="Consolas"/>
          <w:sz w:val="20"/>
        </w:rPr>
        <w:t>Tittle_Pain Point_3: Debit Card Declines</w:t>
      </w:r>
    </w:p>
    <w:p>
      <w:r>
        <w:rPr>
          <w:rFonts w:ascii="Consolas" w:hAnsi="Consolas"/>
          <w:sz w:val="20"/>
        </w:rPr>
        <w:t>Tittle_Pain Point_4: Referral Drop-Off</w:t>
      </w:r>
    </w:p>
    <w:p>
      <w:r>
        <w:rPr>
          <w:rFonts w:ascii="Consolas" w:hAnsi="Consolas"/>
          <w:sz w:val="20"/>
        </w:rPr>
        <w:t>Tittle_Pain Point_5: No Real-Time Payouts</w:t>
      </w:r>
    </w:p>
    <w:p/>
    <w:p>
      <w:r>
        <w:rPr>
          <w:rFonts w:ascii="Consolas" w:hAnsi="Consolas"/>
          <w:sz w:val="20"/>
        </w:rPr>
        <w:t>Desc_Pain Point_1: MVB Bank is the sole banking partner for all Credit Karma Money Spend and Save accounts plus Visa debit card issuance. Any MVB disruption halts 140M members' money products instantly.</w:t>
      </w:r>
    </w:p>
    <w:p>
      <w:r>
        <w:rPr>
          <w:rFonts w:ascii="Consolas" w:hAnsi="Consolas"/>
          <w:sz w:val="20"/>
        </w:rPr>
        <w:t>Desc_Pain Point_2: Credit Karma Money (checking, savings, debit card) is available only in the US despite 140M members across US, Canada, and UK. Zero monetization of money products for international members.</w:t>
      </w:r>
    </w:p>
    <w:p>
      <w:r>
        <w:rPr>
          <w:rFonts w:ascii="Consolas" w:hAnsi="Consolas"/>
          <w:sz w:val="20"/>
        </w:rPr>
        <w:t>Desc_Pain Point_3: Users report systematic debit card declines at major retailers including Walmart. MVB Bank cites vague "security reasons" with no intelligent retry or alternative routing available.</w:t>
      </w:r>
    </w:p>
    <w:p>
      <w:r>
        <w:rPr>
          <w:rFonts w:ascii="Consolas" w:hAnsi="Consolas"/>
          <w:sz w:val="20"/>
        </w:rPr>
        <w:t>Desc_Pain Point_4: FTC fined Credit Karma $3M for misleading "pre-approved" offers that led to denials. Checkout-to-approval drop-off in the financial marketplace erodes partner trust and commission revenue.</w:t>
      </w:r>
    </w:p>
    <w:p>
      <w:r>
        <w:rPr>
          <w:rFonts w:ascii="Consolas" w:hAnsi="Consolas"/>
          <w:sz w:val="20"/>
        </w:rPr>
        <w:t>Desc_Pain Point_5: Tax refund and direct deposit arrivals depend on single MVB Bank rail. No instant payout alternatives. Users report delayed availability despite "early payday" promises.</w:t>
      </w:r>
    </w:p>
    <w:p/>
    <w:p>
      <w:r>
        <w:rPr>
          <w:rFonts w:ascii="Consolas" w:hAnsi="Consolas"/>
          <w:sz w:val="20"/>
        </w:rPr>
        <w:t>SLIDE 1: PSP TOPOLOGY</w:t>
      </w:r>
    </w:p>
    <w:p/>
    <w:p>
      <w:r>
        <w:rPr>
          <w:rFonts w:ascii="Consolas" w:hAnsi="Consolas"/>
          <w:sz w:val="20"/>
        </w:rPr>
        <w:t>PSP_1: MVB Bank (issuer, banking partner)</w:t>
      </w:r>
    </w:p>
    <w:p>
      <w:r>
        <w:rPr>
          <w:rFonts w:ascii="Consolas" w:hAnsi="Consolas"/>
          <w:sz w:val="20"/>
        </w:rPr>
        <w:t>PSP_2: Visa (debit card network)</w:t>
      </w:r>
    </w:p>
    <w:p>
      <w:r>
        <w:rPr>
          <w:rFonts w:ascii="Consolas" w:hAnsi="Consolas"/>
          <w:sz w:val="20"/>
        </w:rPr>
        <w:t>PSP_3: Plaid (account linking)</w:t>
      </w:r>
    </w:p>
    <w:p>
      <w:r>
        <w:rPr>
          <w:rFonts w:ascii="Consolas" w:hAnsi="Consolas"/>
          <w:sz w:val="20"/>
        </w:rPr>
        <w:t>PSP_4: Intuit Payments (parent company)</w:t>
      </w:r>
    </w:p>
    <w:p/>
    <w:p>
      <w:r>
        <w:rPr>
          <w:rFonts w:ascii="Consolas" w:hAnsi="Consolas"/>
          <w:sz w:val="20"/>
        </w:rPr>
        <w:t>SLIDE 1: MISSING LOCAL METHODS (BLIND SPOTS)</w:t>
      </w:r>
    </w:p>
    <w:p/>
    <w:p>
      <w:r>
        <w:rPr>
          <w:rFonts w:ascii="Consolas" w:hAnsi="Consolas"/>
          <w:sz w:val="20"/>
        </w:rPr>
        <w:t>Local_M_1: Interac (Canada)</w:t>
      </w:r>
    </w:p>
    <w:p>
      <w:r>
        <w:rPr>
          <w:rFonts w:ascii="Consolas" w:hAnsi="Consolas"/>
          <w:sz w:val="20"/>
        </w:rPr>
        <w:t>Local_M_2: Faster Payments (UK)</w:t>
      </w:r>
    </w:p>
    <w:p>
      <w:r>
        <w:rPr>
          <w:rFonts w:ascii="Consolas" w:hAnsi="Consolas"/>
          <w:sz w:val="20"/>
        </w:rPr>
        <w:t>Local_M_3: SEPA Direct Debit</w:t>
      </w:r>
    </w:p>
    <w:p>
      <w:r>
        <w:rPr>
          <w:rFonts w:ascii="Consolas" w:hAnsi="Consolas"/>
          <w:sz w:val="20"/>
        </w:rPr>
        <w:t>Local_M_4: Open Banking (UK)</w:t>
      </w:r>
    </w:p>
    <w:p>
      <w:r>
        <w:rPr>
          <w:rFonts w:ascii="Consolas" w:hAnsi="Consolas"/>
          <w:sz w:val="20"/>
        </w:rPr>
        <w:t>Local_M_5: Pix</w:t>
      </w:r>
    </w:p>
    <w:p>
      <w:r>
        <w:rPr>
          <w:rFonts w:ascii="Consolas" w:hAnsi="Consolas"/>
          <w:sz w:val="20"/>
        </w:rPr>
        <w:t>Local_M_6: UPI</w:t>
      </w:r>
    </w:p>
    <w:p>
      <w:r>
        <w:rPr>
          <w:rFonts w:ascii="Consolas" w:hAnsi="Consolas"/>
          <w:sz w:val="20"/>
        </w:rPr>
        <w:t>Local_M_7: iDEAL</w:t>
      </w:r>
    </w:p>
    <w:p>
      <w:r>
        <w:rPr>
          <w:rFonts w:ascii="Consolas" w:hAnsi="Consolas"/>
          <w:sz w:val="20"/>
        </w:rPr>
        <w:t>Local_M_8: BLIK</w:t>
      </w:r>
    </w:p>
    <w:p>
      <w:r>
        <w:rPr>
          <w:rFonts w:ascii="Consolas" w:hAnsi="Consolas"/>
          <w:sz w:val="20"/>
        </w:rPr>
        <w:t>Local_M_9: OXXO</w:t>
      </w:r>
    </w:p>
    <w:p>
      <w:r>
        <w:rPr>
          <w:rFonts w:ascii="Consolas" w:hAnsi="Consolas"/>
          <w:sz w:val="20"/>
        </w:rPr>
        <w:t>Local_M_10: Boleto</w:t>
      </w:r>
    </w:p>
    <w:p/>
    <w:p>
      <w:r>
        <w:rPr>
          <w:rFonts w:ascii="Consolas" w:hAnsi="Consolas"/>
          <w:sz w:val="20"/>
        </w:rPr>
        <w:t>SLIDE 2: YUNO CAPABILITIES</w:t>
      </w:r>
    </w:p>
    <w:p/>
    <w:p>
      <w:r>
        <w:rPr>
          <w:rFonts w:ascii="Consolas" w:hAnsi="Consolas"/>
          <w:sz w:val="20"/>
        </w:rPr>
        <w:t>Tittle_Yuno_Cap1: Smart Routing</w:t>
      </w:r>
    </w:p>
    <w:p>
      <w:r>
        <w:rPr>
          <w:rFonts w:ascii="Consolas" w:hAnsi="Consolas"/>
          <w:sz w:val="20"/>
        </w:rPr>
        <w:t>Tittle_Yuno_Cap2: Failover &amp; Retries</w:t>
      </w:r>
    </w:p>
    <w:p>
      <w:r>
        <w:rPr>
          <w:rFonts w:ascii="Consolas" w:hAnsi="Consolas"/>
          <w:sz w:val="20"/>
        </w:rPr>
        <w:t>Tittle_Yuno_Cap3: Local Payment Methods</w:t>
      </w:r>
    </w:p>
    <w:p>
      <w:r>
        <w:rPr>
          <w:rFonts w:ascii="Consolas" w:hAnsi="Consolas"/>
          <w:sz w:val="20"/>
        </w:rPr>
        <w:t>Tittle_Yuno_Cap4: Unified Orchestration</w:t>
      </w:r>
    </w:p>
    <w:p/>
    <w:p>
      <w:r>
        <w:rPr>
          <w:rFonts w:ascii="Consolas" w:hAnsi="Consolas"/>
          <w:sz w:val="20"/>
        </w:rPr>
        <w:t>Desc_Yuno_Cap1: Route each Credit Karma Money transaction and partner payout to the highest performing acquirer by geography, card BIN, and issuer. With $2.3B annual revenue and 140M members, even a 3% improvement in debit authorization rates recovers millions in lost interchange and reduces member friction.</w:t>
      </w:r>
    </w:p>
    <w:p>
      <w:r>
        <w:rPr>
          <w:rFonts w:ascii="Consolas" w:hAnsi="Consolas"/>
          <w:sz w:val="20"/>
        </w:rPr>
        <w:t>Desc_Yuno_Cap2: Automatic cascade when MVB Bank or Visa rails decline. Credit Karma debit cards currently have zero retry logic, causing abandoned purchases at retail. Yuno reroutes to alternative acquirers in milliseconds, recovering up to 50% of declined transactions.</w:t>
      </w:r>
    </w:p>
    <w:p>
      <w:r>
        <w:rPr>
          <w:rFonts w:ascii="Consolas" w:hAnsi="Consolas"/>
          <w:sz w:val="20"/>
        </w:rPr>
        <w:t>Desc_Yuno_Cap3: Expands Credit Karma Money beyond the US: Interac in Canada, Faster Payments and Open Banking in the UK, Pix in Brazil, UPI in India for future markets. One API, 1,000+ payment methods. Enables financial marketplace monetization in every market Credit Karma operates.</w:t>
      </w:r>
    </w:p>
    <w:p>
      <w:r>
        <w:rPr>
          <w:rFonts w:ascii="Consolas" w:hAnsi="Consolas"/>
          <w:sz w:val="20"/>
        </w:rPr>
        <w:t>Desc_Yuno_Cap4: Single dashboard replacing Credit Karma's fragmented MVB Bank + Visa + Plaid + Intuit Payments stack. Real-time approval monitoring across debit transactions, partner referral payouts, and member deposits. Centralized reconciliation with millisecond anomaly detection via Monitors.</w:t>
      </w:r>
    </w:p>
    <w:p/>
    <w:p>
      <w:r>
        <w:t>__________________________________________________</w:t>
      </w:r>
    </w:p>
    <w:p/>
    <w:p>
      <w:pPr>
        <w:pStyle w:val="Heading2"/>
      </w:pPr>
      <w:r>
        <w:t>RESEARCH BACKING | Key Facts for the Meeting</w:t>
      </w:r>
    </w:p>
    <w:p/>
    <w:p>
      <w:r/>
      <w:r>
        <w:rPr>
          <w:b/>
        </w:rPr>
        <w:t>Credit Karma at a glance:</w:t>
      </w:r>
      <w:r/>
    </w:p>
    <w:p>
      <w:pPr>
        <w:pStyle w:val="ListBullet"/>
      </w:pPr>
      <w:r>
        <w:t>Fintech subsidiary of Intuit (NASDAQ: INTU), acquired for $8.1B (cash + stock) in 2020</w:t>
      </w:r>
    </w:p>
    <w:p>
      <w:pPr>
        <w:pStyle w:val="ListBullet"/>
      </w:pPr>
      <w:r>
        <w:t>140M members worldwide across US, Canada, and UK</w:t>
      </w:r>
    </w:p>
    <w:p>
      <w:pPr>
        <w:pStyle w:val="ListBullet"/>
      </w:pPr>
      <w:r>
        <w:t>Revenue: $2.3B in fiscal 2025, growing 32% YoY. Q1 FY2026: $651M (+27% YoY). Q2 FY2026: $616M (+23% YoY)</w:t>
      </w:r>
    </w:p>
    <w:p>
      <w:pPr>
        <w:pStyle w:val="ListBullet"/>
      </w:pPr>
      <w:r>
        <w:t>Revenue drivers: credit card referrals, personal loans (10pts growth), auto insurance (4pts growth)</w:t>
      </w:r>
    </w:p>
    <w:p>
      <w:pPr>
        <w:pStyle w:val="ListBullet"/>
      </w:pPr>
      <w:r>
        <w:t>Monthly true audience: 48M+. Mobile MAU: 36M+ (March 2025)</w:t>
      </w:r>
    </w:p>
    <w:p>
      <w:pPr>
        <w:pStyle w:val="ListBullet"/>
      </w:pPr>
      <w:r>
        <w:t>Products: free credit scores/reports, Credit Karma Money (Spend + Save), Visa debit card, Lightbox pre-approval platform</w:t>
      </w:r>
    </w:p>
    <w:p>
      <w:pPr>
        <w:pStyle w:val="ListBullet"/>
      </w:pPr>
      <w:r>
        <w:t>Organizational change: TurboTax, Credit Karma, ProTax unified into one Consumer Segment (August 2025)</w:t>
      </w:r>
    </w:p>
    <w:p>
      <w:pPr>
        <w:pStyle w:val="ListBullet"/>
      </w:pPr>
      <w:r>
        <w:t>Strategic partnership with Circle for USDC stablecoin integration across Intuit platforms</w:t>
      </w:r>
    </w:p>
    <w:p>
      <w:pPr>
        <w:pStyle w:val="ListBullet"/>
      </w:pPr>
      <w:r>
        <w:t>Partnership with Anthropic for AI agent integration across Credit Karma, TurboTax, QuickBooks</w:t>
      </w:r>
    </w:p>
    <w:p/>
    <w:p>
      <w:r/>
      <w:r>
        <w:rPr>
          <w:b/>
        </w:rPr>
        <w:t>Confirmed PSPs and Partners:</w:t>
      </w:r>
      <w:r/>
    </w:p>
    <w:p>
      <w:pPr>
        <w:pStyle w:val="ListBullet"/>
      </w:pPr>
      <w:r>
        <w:t>MVB Bank: sole banking partner for Credit Karma Money Spend and Save accounts, Visa debit card issuer</w:t>
      </w:r>
    </w:p>
    <w:p>
      <w:pPr>
        <w:pStyle w:val="ListBullet"/>
      </w:pPr>
      <w:r>
        <w:t>Visa: debit card network for all Credit Karma Money products</w:t>
      </w:r>
    </w:p>
    <w:p>
      <w:pPr>
        <w:pStyle w:val="ListBullet"/>
      </w:pPr>
      <w:r>
        <w:t>Plaid: API integration for bank account linking and transaction data</w:t>
      </w:r>
    </w:p>
    <w:p>
      <w:pPr>
        <w:pStyle w:val="ListBullet"/>
      </w:pPr>
      <w:r>
        <w:t>Intuit Payments: parent company's payment processing arm (QuickBooks Payments)</w:t>
      </w:r>
    </w:p>
    <w:p>
      <w:pPr>
        <w:pStyle w:val="ListBullet"/>
      </w:pPr>
      <w:r>
        <w:t>Circle: USDC stablecoin infrastructure partner (multi-year deal announced 2026)</w:t>
      </w:r>
    </w:p>
    <w:p>
      <w:pPr>
        <w:pStyle w:val="ListBullet"/>
      </w:pPr>
      <w:r>
        <w:t>No payment orchestrator detected</w:t>
      </w:r>
    </w:p>
    <w:p/>
    <w:p>
      <w:r/>
      <w:r>
        <w:rPr>
          <w:b/>
        </w:rPr>
        <w:t>Top 5 Markets Gap Analysis:</w:t>
      </w:r>
      <w:r/>
    </w:p>
    <w:p/>
    <w:p>
      <w:r>
        <w:t>MARKET 1: United States (primary market, ~85% of members)</w:t>
      </w:r>
    </w:p>
    <w:p>
      <w:r>
        <w:t xml:space="preserve">  Supported: Visa debit card, ACH direct deposit, bank transfers via Plaid</w:t>
      </w:r>
    </w:p>
    <w:p>
      <w:r>
        <w:t xml:space="preserve">  Missing: Real-time payments (RTP/FedNow), Cash App Pay, Venmo, Apple Pay integration</w:t>
      </w:r>
    </w:p>
    <w:p>
      <w:r>
        <w:t xml:space="preserve">  Note: $200+ direct deposit required for premium features; creates friction for gig workers</w:t>
      </w:r>
    </w:p>
    <w:p/>
    <w:p>
      <w:r>
        <w:t>MARKET 2: Canada (launched 2016)</w:t>
      </w:r>
    </w:p>
    <w:p>
      <w:r>
        <w:t xml:space="preserve">  Supported: Credit scores, credit reports, financial product marketplace</w:t>
      </w:r>
    </w:p>
    <w:p>
      <w:r>
        <w:t xml:space="preserve">  Missing: Interac e-Transfer, credit karma Money products entirely unavailable</w:t>
      </w:r>
    </w:p>
    <w:p>
      <w:r>
        <w:t xml:space="preserve">  Note: Cannot monetize Canadian members via money products; marketplace referrals only</w:t>
      </w:r>
    </w:p>
    <w:p/>
    <w:p>
      <w:r>
        <w:t>MARKET 3: United Kingdom (launched 2019 via Noddle acquisition)</w:t>
      </w:r>
    </w:p>
    <w:p>
      <w:r>
        <w:t xml:space="preserve">  Supported: Credit scores, credit reports via TransUnion</w:t>
      </w:r>
    </w:p>
    <w:p>
      <w:r>
        <w:t xml:space="preserve">  Missing: Faster Payments, Open Banking rails, money products entirely unavailable</w:t>
      </w:r>
    </w:p>
    <w:p>
      <w:r>
        <w:t xml:space="preserve">  Note: UK open banking adoption at 12%+ of population; massive fintech opportunity missed</w:t>
      </w:r>
    </w:p>
    <w:p/>
    <w:p>
      <w:r>
        <w:t>MARKET 4: Future expansion targets (LATAM)</w:t>
      </w:r>
    </w:p>
    <w:p>
      <w:r>
        <w:t xml:space="preserve">  Supported: None</w:t>
      </w:r>
    </w:p>
    <w:p>
      <w:r>
        <w:t xml:space="preserve">  Missing: Pix, Boleto, OXXO, PSE, local credit bureaus</w:t>
      </w:r>
    </w:p>
    <w:p>
      <w:r>
        <w:t xml:space="preserve">  Note: Intuit Circle USDC partnership signals cross-border payment ambitions</w:t>
      </w:r>
    </w:p>
    <w:p/>
    <w:p>
      <w:r>
        <w:t>MARKET 5: Future expansion targets (Asia)</w:t>
      </w:r>
    </w:p>
    <w:p>
      <w:r>
        <w:t xml:space="preserve">  Supported: None</w:t>
      </w:r>
    </w:p>
    <w:p>
      <w:r>
        <w:t xml:space="preserve">  Missing: UPI, GCash, GrabPay, KakaoPay</w:t>
      </w:r>
    </w:p>
    <w:p>
      <w:r>
        <w:t xml:space="preserve">  Note: 75%+ of Indian digital payments use UPI; massive underbanked population ideal for credit building</w:t>
      </w:r>
    </w:p>
    <w:p/>
    <w:p>
      <w:r/>
      <w:r>
        <w:rPr>
          <w:b/>
        </w:rPr>
        <w:t>Key issues and vulnerabilities:</w:t>
      </w:r>
      <w:r/>
    </w:p>
    <w:p>
      <w:pPr>
        <w:pStyle w:val="ListBullet"/>
      </w:pPr>
      <w:r>
        <w:t>FTC fined Credit Karma $3M in 2022 for misleading "pre-approved" credit card offers that led to denials</w:t>
      </w:r>
    </w:p>
    <w:p>
      <w:pPr>
        <w:pStyle w:val="ListBullet"/>
      </w:pPr>
      <w:r>
        <w:t>MVB Bank security incident exposed member data via third-party vendor breach</w:t>
      </w:r>
    </w:p>
    <w:p>
      <w:pPr>
        <w:pStyle w:val="ListBullet"/>
      </w:pPr>
      <w:r>
        <w:t>Users report random account lockouts, debit card deactivation without explanation</w:t>
      </w:r>
    </w:p>
    <w:p>
      <w:pPr>
        <w:pStyle w:val="ListBullet"/>
      </w:pPr>
      <w:r>
        <w:t>Customer service difficulties with overseas representatives documented extensively</w:t>
      </w:r>
    </w:p>
    <w:p>
      <w:pPr>
        <w:pStyle w:val="ListBullet"/>
      </w:pPr>
      <w:r>
        <w:t>Class action (Gross v. MVB Bank d/b/a Credit Karma Money) for account handling</w:t>
      </w:r>
    </w:p>
    <w:p>
      <w:pPr>
        <w:pStyle w:val="ListBullet"/>
      </w:pPr>
      <w:r>
        <w:t>Intuit pushing users from Mint to Credit Karma after Mint shutdown creates integration complexity</w:t>
      </w:r>
    </w:p>
    <w:p/>
    <w:p>
      <w:r/>
      <w:r>
        <w:rPr>
          <w:b/>
        </w:rPr>
        <w:t>Key meeting angles:</w:t>
      </w:r>
      <w:r/>
    </w:p>
    <w:p>
      <w:r>
        <w:t xml:space="preserve">1. </w:t>
      </w:r>
      <w:r>
        <w:rPr>
          <w:b/>
        </w:rPr>
        <w:t>Intuit scale</w:t>
      </w:r>
      <w:r>
        <w:t xml:space="preserve"> | $2.3B Credit Karma revenue inside $16B+ Intuit. Payment orchestration conversation scales across QuickBooks, TurboTax</w:t>
      </w:r>
    </w:p>
    <w:p>
      <w:r>
        <w:t xml:space="preserve">2. </w:t>
      </w:r>
      <w:r>
        <w:rPr>
          <w:b/>
        </w:rPr>
        <w:t>140M member monetization</w:t>
      </w:r>
      <w:r>
        <w:t xml:space="preserve"> | Money products only in US. Yuno enables instant financial product delivery in Canada and UK</w:t>
      </w:r>
    </w:p>
    <w:p>
      <w:r>
        <w:t xml:space="preserve">3. </w:t>
      </w:r>
      <w:r>
        <w:rPr>
          <w:b/>
        </w:rPr>
        <w:t>Stablecoin ambition</w:t>
      </w:r>
      <w:r>
        <w:t xml:space="preserve"> | Circle USDC partnership signals cross-border payment future. Yuno provides the rails</w:t>
      </w:r>
    </w:p>
    <w:p>
      <w:r>
        <w:t xml:space="preserve">4. </w:t>
      </w:r>
      <w:r>
        <w:rPr>
          <w:b/>
        </w:rPr>
        <w:t>MVB single dependency</w:t>
      </w:r>
      <w:r>
        <w:t xml:space="preserve"> | One bank for all money products = fragile for a $2.3B revenue line</w:t>
      </w:r>
    </w:p>
    <w:p>
      <w:r>
        <w:t xml:space="preserve">5. </w:t>
      </w:r>
      <w:r>
        <w:rPr>
          <w:b/>
        </w:rPr>
        <w:t>Marketplace conversion</w:t>
      </w:r>
      <w:r>
        <w:t xml:space="preserve"> | FTC fine exposed pre-approval accuracy gap. Better payment routing improves checkout conversion for partner offers</w:t>
      </w:r>
    </w:p>
    <w:p>
      <w:r>
        <w:t xml:space="preserve">6. </w:t>
      </w:r>
      <w:r>
        <w:rPr>
          <w:b/>
        </w:rPr>
        <w:t>AI-first strategy</w:t>
      </w:r>
      <w:r>
        <w:t xml:space="preserve"> | Anthropic partnership for AI agents needs robust payment infrastructure behind recommendations</w:t>
      </w:r>
    </w:p>
    <w:p>
      <w:r>
        <w:t xml:space="preserve">7. </w:t>
      </w:r>
      <w:r>
        <w:rPr>
          <w:b/>
        </w:rPr>
        <w:t>Competitor gap</w:t>
      </w:r>
      <w:r>
        <w:t xml:space="preserve"> | NerdWallet, Experian, and Credit Sesame all building money products; orchestration creates defensibility</w:t>
      </w:r>
    </w:p>
    <w:p/>
    <w:p>
      <w:r/>
      <w:r>
        <w:rPr>
          <w:b/>
        </w:rPr>
        <w:t>Sources:</w:t>
      </w:r>
      <w:r/>
    </w:p>
    <w:p>
      <w:pPr>
        <w:pStyle w:val="ListBullet"/>
      </w:pPr>
      <w:r>
        <w:t>[Credit Karma Wikipedia](https://en.wikipedia.org/wiki/Credit_Karma)</w:t>
      </w:r>
    </w:p>
    <w:p>
      <w:pPr>
        <w:pStyle w:val="ListBullet"/>
      </w:pPr>
      <w:r>
        <w:t>[Credit Karma Logo (Wikimedia SVG)](https://commons.wikimedia.org/wiki/File:Credit_Karma_logo.svg)</w:t>
      </w:r>
    </w:p>
    <w:p>
      <w:pPr>
        <w:pStyle w:val="ListBullet"/>
      </w:pPr>
      <w:r>
        <w:t>[Intuit FY2025 Results](https://investors.intuit.com/news-events/press-releases/detail/1266/)</w:t>
      </w:r>
    </w:p>
    <w:p>
      <w:pPr>
        <w:pStyle w:val="ListBullet"/>
      </w:pPr>
      <w:r>
        <w:t>[Intuit Q1 FY2026 Results](https://investors.intuit.com/news-events/press-releases/detail/1286/)</w:t>
      </w:r>
    </w:p>
    <w:p>
      <w:pPr>
        <w:pStyle w:val="ListBullet"/>
      </w:pPr>
      <w:r>
        <w:t>[Credit Karma Money Checking](https://www.creditkarma.com/ck-money/checking)</w:t>
      </w:r>
    </w:p>
    <w:p>
      <w:pPr>
        <w:pStyle w:val="ListBullet"/>
      </w:pPr>
      <w:r>
        <w:t>[Credit Karma Money + MVB Bank](https://support.creditkarma.com/s/article/How-does-Credit-Karma-work-with-MVB-Bank-Inc-for-my-Credit-Karma-Money-Spend-and-Save-accounts)</w:t>
      </w:r>
    </w:p>
    <w:p>
      <w:pPr>
        <w:pStyle w:val="ListBullet"/>
      </w:pPr>
      <w:r>
        <w:t>[Credit Karma UK Expansion](https://www.creditkarma.com/about/releases/grows-international-footprint-with-expansion-into-uk)</w:t>
      </w:r>
    </w:p>
    <w:p>
      <w:pPr>
        <w:pStyle w:val="ListBullet"/>
      </w:pPr>
      <w:r>
        <w:t>[Credit Karma Canada Expansion](https://www.creditkarma.com/about/commentary/credit-karma-grows-international-footprint-with-expansion-to-canada)</w:t>
      </w:r>
    </w:p>
    <w:p>
      <w:pPr>
        <w:pStyle w:val="ListBullet"/>
      </w:pPr>
      <w:r>
        <w:t>[Intuit Acquires Credit Karma](https://investors.intuit.com/news-events/press-releases/detail/202/)</w:t>
      </w:r>
    </w:p>
    <w:p>
      <w:pPr>
        <w:pStyle w:val="ListBullet"/>
      </w:pPr>
      <w:r>
        <w:t>[Circle + Intuit USDC Partnership](https://finance.yahoo.com/news/circle-partners-intuit-bring-stablecoin-174745075.html)</w:t>
      </w:r>
    </w:p>
    <w:p>
      <w:pPr>
        <w:pStyle w:val="ListBullet"/>
      </w:pPr>
      <w:r>
        <w:t>[Intuit + Anthropic AI Agents](https://www.pymnts.com/partnerships/2026/intuit-and-anthropic-to-launch-customizable-ai-agents/)</w:t>
      </w:r>
    </w:p>
    <w:p>
      <w:pPr>
        <w:pStyle w:val="ListBullet"/>
      </w:pPr>
      <w:r>
        <w:t>[FTC Credit Karma Fine](https://consumer.ftc.gov/consumer-alerts/2023/12/payments-people-who-wasted-time-pre-approved-credit-karma-credit-card-offers-are-you-eligible)</w:t>
      </w:r>
    </w:p>
    <w:p>
      <w:pPr>
        <w:pStyle w:val="ListBullet"/>
      </w:pPr>
      <w:r>
        <w:t>[Credit Karma Business Model](https://breakevenpointcalculator.com/how-does-credit-karma-make-money-business-model-explained/)</w:t>
      </w:r>
    </w:p>
    <w:p>
      <w:pPr>
        <w:pStyle w:val="ListBullet"/>
      </w:pPr>
      <w:r>
        <w:t>[Credit Karma Lightbox Platform](https://www.creditkarma.com/about/commentary/credit-karma-welcomes-team-bitmatica)</w:t>
      </w:r>
    </w:p>
    <w:p>
      <w:pPr>
        <w:pStyle w:val="ListBullet"/>
      </w:pPr>
      <w:r>
        <w:t>[MVB Bank Issues on X](https://x.com/mvbbanking/status/1907816680304017570)</w:t>
      </w:r>
    </w:p>
    <w:p>
      <w:pPr>
        <w:pStyle w:val="ListBullet"/>
      </w:pPr>
      <w:r>
        <w:t>[Gross v. MVB Bank Lawsuit](https://www.law360.com/cases/640258d92c0db702bbce9af9)</w:t>
      </w:r>
    </w:p>
    <w:p>
      <w:pPr>
        <w:pStyle w:val="ListBullet"/>
      </w:pPr>
      <w:r>
        <w:t>[Credit Karma Money Reviews](https://www.consumeraffairs.com/finance/credit-karma-money.html)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