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LOVABLE | Stripe Sessions Research (SS Database Format)</w:t>
      </w:r>
    </w:p>
    <w:p>
      <w:r>
        <w:rPr>
          <w:i/>
          <w:color w:val="666666"/>
          <w:sz w:val="20"/>
        </w:rPr>
        <w:t>Generated: 2026-04-21</w:t>
      </w:r>
    </w:p>
    <w:p/>
    <w:p>
      <w:pPr>
        <w:spacing w:before="120" w:after="120"/>
      </w:pP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pStyle w:val="Heading2"/>
      </w:pPr>
      <w:r>
        <w:t>DATABASE FIELDS: Lovable</w:t>
      </w: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Logo: </w:t>
      </w:r>
      <w:r>
        <w:rPr>
          <w:rFonts w:ascii="Calibri" w:hAnsi="Calibri"/>
          <w:sz w:val="22"/>
        </w:rPr>
        <w:t>https://cdn.prod.website-files.com/67302d9e6b5a3ea4e25913c5/67302d9e6b5a3ea4e2591488_lovable-logo.svg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Nombre merchant: </w:t>
      </w:r>
      <w:r>
        <w:rPr>
          <w:rFonts w:ascii="Calibri" w:hAnsi="Calibri"/>
          <w:sz w:val="22"/>
        </w:rPr>
        <w:t>Lovable</w:t>
      </w:r>
    </w:p>
    <w:p>
      <w:pPr>
        <w:pStyle w:val="Heading3"/>
      </w:pPr>
      <w:r>
        <w:t>SLIDE 1: PAIN POINTS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Point_1: </w:t>
      </w:r>
      <w:r>
        <w:rPr>
          <w:rFonts w:ascii="Calibri" w:hAnsi="Calibri"/>
          <w:sz w:val="22"/>
        </w:rPr>
        <w:t>Link Wallet Dependency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Point_2: </w:t>
      </w:r>
      <w:r>
        <w:rPr>
          <w:rFonts w:ascii="Calibri" w:hAnsi="Calibri"/>
          <w:sz w:val="22"/>
        </w:rPr>
        <w:t>LATAM Creator Gap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Point_3: </w:t>
      </w:r>
      <w:r>
        <w:rPr>
          <w:rFonts w:ascii="Calibri" w:hAnsi="Calibri"/>
          <w:sz w:val="22"/>
        </w:rPr>
        <w:t>Hyper-Scale Billing Risk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Point_4: </w:t>
      </w:r>
      <w:r>
        <w:rPr>
          <w:rFonts w:ascii="Calibri" w:hAnsi="Calibri"/>
          <w:sz w:val="22"/>
        </w:rPr>
        <w:t>Single Processor Lock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Point_5: </w:t>
      </w:r>
      <w:r>
        <w:rPr>
          <w:rFonts w:ascii="Calibri" w:hAnsi="Calibri"/>
          <w:sz w:val="22"/>
        </w:rPr>
        <w:t>APAC Checkout Friction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58% of volume runs through Link (Stripe wallet). One wallet controls most of $400M ARR. Any Link issue or policy change is existential risk.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Brazil is the #1 traffic source but has no Pix, Boleto, or OXXO. LATAM devs need USD cards, killing conversion where penetration is under 30%.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$0 to $400M ARR in 16 months. AI credits generate thousands of micro-charges daily. Each failed $1 to $50 charge is direct lost revenue at scale.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Stripe is the sole processor. At $400M ARR across 150+ countries, any incident blocks subscriptions, credit purchases, and Cloud billing.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India, Indonesia, Philippines use Lovable but have zero local APMs. No UPI, no GoPay, no GCash. Users without intl cards cannot pay.</w:t>
      </w:r>
    </w:p>
    <w:p>
      <w:pPr>
        <w:pStyle w:val="Heading3"/>
      </w:pPr>
      <w:r>
        <w:t>SLIDE 1: PSP TOPOLOGY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PSP_1: </w:t>
      </w:r>
      <w:r>
        <w:rPr>
          <w:rFonts w:ascii="Calibri" w:hAnsi="Calibri"/>
          <w:sz w:val="22"/>
        </w:rPr>
        <w:t>Stripe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PSP_2: </w:t>
      </w:r>
      <w:r>
        <w:rPr>
          <w:rFonts w:ascii="Calibri" w:hAnsi="Calibri"/>
          <w:sz w:val="22"/>
        </w:rPr>
        <w:t>Stripe Link (consumer wallet)</w:t>
      </w:r>
    </w:p>
    <w:p>
      <w:pPr>
        <w:pStyle w:val="Heading3"/>
      </w:pPr>
      <w:r>
        <w:t>SLIDE 1: MISSING LOCAL METHODS (BLIND SPOTS)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Local_M_1: </w:t>
      </w:r>
      <w:r>
        <w:rPr>
          <w:rFonts w:ascii="Calibri" w:hAnsi="Calibri"/>
          <w:sz w:val="22"/>
        </w:rPr>
        <w:t>Pix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Local_M_2: </w:t>
      </w:r>
      <w:r>
        <w:rPr>
          <w:rFonts w:ascii="Calibri" w:hAnsi="Calibri"/>
          <w:sz w:val="22"/>
        </w:rPr>
        <w:t>UPI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Local_M_3: </w:t>
      </w:r>
      <w:r>
        <w:rPr>
          <w:rFonts w:ascii="Calibri" w:hAnsi="Calibri"/>
          <w:sz w:val="22"/>
        </w:rPr>
        <w:t>BLIK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Local_M_4: </w:t>
      </w:r>
      <w:r>
        <w:rPr>
          <w:rFonts w:ascii="Calibri" w:hAnsi="Calibri"/>
          <w:sz w:val="22"/>
        </w:rPr>
        <w:t>Boleto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Local_M_5: </w:t>
      </w:r>
      <w:r>
        <w:rPr>
          <w:rFonts w:ascii="Calibri" w:hAnsi="Calibri"/>
          <w:sz w:val="22"/>
        </w:rPr>
        <w:t>OXXO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Local_M_6: </w:t>
      </w:r>
      <w:r>
        <w:rPr>
          <w:rFonts w:ascii="Calibri" w:hAnsi="Calibri"/>
          <w:sz w:val="22"/>
        </w:rPr>
        <w:t>GoPay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Local_M_7: </w:t>
      </w:r>
      <w:r>
        <w:rPr>
          <w:rFonts w:ascii="Calibri" w:hAnsi="Calibri"/>
          <w:sz w:val="22"/>
        </w:rPr>
        <w:t>GCash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Local_M_8: </w:t>
      </w:r>
      <w:r>
        <w:rPr>
          <w:rFonts w:ascii="Calibri" w:hAnsi="Calibri"/>
          <w:sz w:val="22"/>
        </w:rPr>
        <w:t>iDEAL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Local_M_9: </w:t>
      </w:r>
      <w:r>
        <w:rPr>
          <w:rFonts w:ascii="Calibri" w:hAnsi="Calibri"/>
          <w:sz w:val="22"/>
        </w:rPr>
        <w:t>Konbini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Local_M_10: </w:t>
      </w:r>
      <w:r>
        <w:rPr>
          <w:rFonts w:ascii="Calibri" w:hAnsi="Calibri"/>
          <w:sz w:val="22"/>
        </w:rPr>
        <w:t>PSE</w:t>
      </w:r>
    </w:p>
    <w:p>
      <w:pPr>
        <w:pStyle w:val="Heading3"/>
      </w:pPr>
      <w:r>
        <w:t>SLIDE 2: YUNO CAPABILITIES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Tittle_Yuno_Cap1: </w:t>
      </w:r>
      <w:r>
        <w:rPr>
          <w:rFonts w:ascii="Calibri" w:hAnsi="Calibri"/>
          <w:sz w:val="22"/>
        </w:rPr>
        <w:t>Smart Routing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Tittle_Yuno_Cap2: </w:t>
      </w:r>
      <w:r>
        <w:rPr>
          <w:rFonts w:ascii="Calibri" w:hAnsi="Calibri"/>
          <w:sz w:val="22"/>
        </w:rPr>
        <w:t>Failover &amp; Retries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Tittle_Yuno_Cap3: </w:t>
      </w:r>
      <w:r>
        <w:rPr>
          <w:rFonts w:ascii="Calibri" w:hAnsi="Calibri"/>
          <w:sz w:val="22"/>
        </w:rPr>
        <w:t>Local Payment Methods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Tittle_Yuno_Cap4: </w:t>
      </w:r>
      <w:r>
        <w:rPr>
          <w:rFonts w:ascii="Calibri" w:hAnsi="Calibri"/>
          <w:sz w:val="22"/>
        </w:rPr>
        <w:t>Unified Orchestration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subscription and credit purchase to the highest-performing acquirer for that card BIN and geography. At $400M ARR and hyper-growth trajectory, a 3% auth uplift recovers $12M+ annually. Smart Routing optimizes every micro-charge in real time.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eliminates Lovable's total dependency on a single processor. When Stripe declines, Yuno reroutes to the next best acquirer in milliseconds. At 100,000+ new projects daily, even minutes of downtime mean thousands of lost credit purchases.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Unlocks the markets where Lovable's builders live: Pix in Brazil, UPI in India, BLIK in Poland, OXXO in Mexico, GCash in Philippines, iDEAL in Netherlands, Konbini in Japan. One API, 1,000+ payment methods. No engineering sprints per country.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consolidating Stripe + Link into a unified view. Real-time monitoring of approval rates across all 150+ countries, centralized reconciliation for subscription + usage-based + Cloud billing, and anomaly detection that catches revenue leaks instantly.</w:t>
      </w:r>
    </w:p>
    <w:p/>
    <w:p/>
    <w:p/>
    <w:p>
      <w:pPr>
        <w:pStyle w:val="Heading2"/>
      </w:pPr>
      <w:r>
        <w:t>RESEARCH BACKING | Key Facts for the Meeting</w:t>
      </w:r>
    </w:p>
    <w:p/>
    <w:p>
      <w:r>
        <w:rPr>
          <w:b/>
          <w:sz w:val="22"/>
        </w:rPr>
        <w:t>Lovable at a glance:</w:t>
      </w:r>
    </w:p>
    <w:p>
      <w:pPr>
        <w:pStyle w:val="ListBullet"/>
      </w:pPr>
      <w:r>
        <w:rPr>
          <w:sz w:val="20"/>
        </w:rPr>
        <w:t>$400M ARR (February 2026), up from $200M (November 2025), $100M (July 2025)</w:t>
      </w:r>
    </w:p>
    <w:p>
      <w:pPr>
        <w:pStyle w:val="ListBullet"/>
      </w:pPr>
      <w:r>
        <w:rPr>
          <w:sz w:val="20"/>
        </w:rPr>
        <w:t>8M+ users (February 2026), 100,000+ new projects created daily</w:t>
      </w:r>
    </w:p>
    <w:p>
      <w:pPr>
        <w:pStyle w:val="ListBullet"/>
      </w:pPr>
      <w:r>
        <w:rPr>
          <w:sz w:val="20"/>
        </w:rPr>
        <w:t>6M+ daily visits to Lovable-built sites and apps</w:t>
      </w:r>
    </w:p>
    <w:p>
      <w:pPr>
        <w:pStyle w:val="ListBullet"/>
      </w:pPr>
      <w:r>
        <w:rPr>
          <w:sz w:val="20"/>
        </w:rPr>
        <w:t>Fastest SaaS company to reach $100M ARR (8 months from launch)</w:t>
      </w:r>
    </w:p>
    <w:p>
      <w:pPr>
        <w:pStyle w:val="ListBullet"/>
      </w:pPr>
      <w:r>
        <w:rPr>
          <w:sz w:val="20"/>
        </w:rPr>
        <w:t>Founded: November 2024 (Stockholm, Sweden). Opening offices in Boston and SF.</w:t>
      </w:r>
    </w:p>
    <w:p>
      <w:pPr>
        <w:pStyle w:val="ListBullet"/>
      </w:pPr>
      <w:r>
        <w:rPr>
          <w:sz w:val="20"/>
        </w:rPr>
        <w:t>Pricing: Free (5 daily credits), Starter ($20/mo), Launch ($50/mo), Scale ($100/mo), Enterprise (custom)</w:t>
      </w:r>
    </w:p>
    <w:p>
      <w:pPr>
        <w:pStyle w:val="ListBullet"/>
      </w:pPr>
      <w:r>
        <w:rPr>
          <w:sz w:val="20"/>
        </w:rPr>
        <w:t>Usage-based credit system for AI code generation</w:t>
      </w:r>
    </w:p>
    <w:p>
      <w:pPr>
        <w:pStyle w:val="ListBullet"/>
      </w:pPr>
      <w:r>
        <w:rPr>
          <w:sz w:val="20"/>
        </w:rPr>
        <w:t>Valuation: $6.6B (Series B, December 2025, $330M raised by CapitalG + Menlo Ventures)</w:t>
      </w:r>
    </w:p>
    <w:p>
      <w:pPr>
        <w:pStyle w:val="ListBullet"/>
      </w:pPr>
      <w:r>
        <w:rPr>
          <w:sz w:val="20"/>
        </w:rPr>
        <w:t>Total funding: $530M+ (Series A: $200M at $1.8B led by Accel, July 2025)</w:t>
      </w:r>
    </w:p>
    <w:p>
      <w:pPr>
        <w:pStyle w:val="ListBullet"/>
      </w:pPr>
      <w:r>
        <w:rPr>
          <w:sz w:val="20"/>
        </w:rPr>
        <w:t>146 employees as of February 2026</w:t>
      </w:r>
    </w:p>
    <w:p>
      <w:pPr>
        <w:pStyle w:val="ListBullet"/>
      </w:pPr>
      <w:r>
        <w:rPr>
          <w:sz w:val="20"/>
        </w:rPr>
        <w:t>Clients include Klarna, Delivery Hero, HCA Healthcare</w:t>
      </w:r>
    </w:p>
    <w:p/>
    <w:p>
      <w:r>
        <w:rPr>
          <w:b/>
          <w:sz w:val="22"/>
        </w:rPr>
        <w:t>Confirmed PSPs:</w:t>
      </w:r>
    </w:p>
    <w:p>
      <w:pPr>
        <w:pStyle w:val="ListBullet"/>
      </w:pPr>
      <w:r>
        <w:rPr>
          <w:sz w:val="20"/>
        </w:rPr>
        <w:t>Stripe: sole payment processor (confirmed via Stripe case study and official documentation)</w:t>
      </w:r>
    </w:p>
    <w:p>
      <w:pPr>
        <w:pStyle w:val="ListBullet"/>
      </w:pPr>
      <w:r>
        <w:rPr>
          <w:sz w:val="20"/>
        </w:rPr>
        <w:t>Stripe Link: handles 58% of payment volume (Stripe's consumer wallet)</w:t>
      </w:r>
    </w:p>
    <w:p>
      <w:pPr>
        <w:pStyle w:val="ListBullet"/>
      </w:pPr>
      <w:r>
        <w:rPr>
          <w:sz w:val="20"/>
        </w:rPr>
        <w:t>Stripe Billing: usage-based billing for Lovable Cloud and Lovable AI</w:t>
      </w:r>
    </w:p>
    <w:p>
      <w:pPr>
        <w:pStyle w:val="ListBullet"/>
      </w:pPr>
      <w:r>
        <w:rPr>
          <w:sz w:val="20"/>
        </w:rPr>
        <w:t>No secondary processor or payment orchestrator detected</w:t>
      </w:r>
    </w:p>
    <w:p>
      <w:pPr>
        <w:pStyle w:val="ListBullet"/>
      </w:pPr>
      <w:r>
        <w:rPr>
          <w:sz w:val="20"/>
        </w:rPr>
        <w:t>Accepts payments in 150+ countries across 125+ local payment methods (via Stripe)</w:t>
      </w:r>
    </w:p>
    <w:p/>
    <w:p>
      <w:r>
        <w:rPr>
          <w:b/>
          <w:sz w:val="22"/>
        </w:rPr>
        <w:t>Top 5 Markets Gap Analysis:</w:t>
      </w:r>
    </w:p>
    <w:p/>
    <w:p>
      <w:pPr>
        <w:spacing w:before="160"/>
      </w:pPr>
      <w:r>
        <w:rPr>
          <w:b/>
          <w:color w:val="004488"/>
          <w:sz w:val="22"/>
        </w:rPr>
        <w:t>MARKET 1: Brazil (core audience per Semrush traffic data)</w:t>
      </w:r>
    </w:p>
    <w:p>
      <w:r>
        <w:rPr>
          <w:sz w:val="20"/>
        </w:rPr>
        <w:t>Accepted: Visa/MC via Stripe, Link wallet</w:t>
      </w:r>
    </w:p>
    <w:p>
      <w:r>
        <w:rPr>
          <w:sz w:val="20"/>
        </w:rPr>
        <w:t>Missing: Pix, Boleto, local installment cards</w:t>
      </w:r>
    </w:p>
    <w:p>
      <w:r>
        <w:rPr>
          <w:sz w:val="20"/>
        </w:rPr>
        <w:t>Note: Lovable.dev's #1 audience country. Pix handles 70%+ of Brazilian digital payments. Massive conversion opportunity.</w:t>
      </w:r>
    </w:p>
    <w:p/>
    <w:p>
      <w:pPr>
        <w:spacing w:before="160"/>
      </w:pPr>
      <w:r>
        <w:rPr>
          <w:b/>
          <w:color w:val="004488"/>
          <w:sz w:val="22"/>
        </w:rPr>
        <w:t>MARKET 2: United States (second largest market)</w:t>
      </w:r>
    </w:p>
    <w:p>
      <w:r>
        <w:rPr>
          <w:sz w:val="20"/>
        </w:rPr>
        <w:t>Accepted: Visa/MC/Amex, Link, Apple Pay, Google Pay (via Stripe)</w:t>
      </w:r>
    </w:p>
    <w:p>
      <w:r>
        <w:rPr>
          <w:sz w:val="20"/>
        </w:rPr>
        <w:t>Missing: ACH for subscriptions, Cash App Pay</w:t>
      </w:r>
    </w:p>
    <w:p>
      <w:r>
        <w:rPr>
          <w:sz w:val="20"/>
        </w:rPr>
        <w:t>Note: Strong developer adoption. Link wallet dominance (58%) may mask underlying payment diversity needs.</w:t>
      </w:r>
    </w:p>
    <w:p/>
    <w:p>
      <w:pPr>
        <w:spacing w:before="160"/>
      </w:pPr>
      <w:r>
        <w:rPr>
          <w:b/>
          <w:color w:val="004488"/>
          <w:sz w:val="22"/>
        </w:rPr>
        <w:t>MARKET 3: India (fast-growing developer market)</w:t>
      </w:r>
    </w:p>
    <w:p>
      <w:r>
        <w:rPr>
          <w:sz w:val="20"/>
        </w:rPr>
        <w:t>Accepted: Visa/MC (international)</w:t>
      </w:r>
    </w:p>
    <w:p>
      <w:r>
        <w:rPr>
          <w:sz w:val="20"/>
        </w:rPr>
        <w:t>Missing: UPI, RuPay, Paytm, PhonePe</w:t>
      </w:r>
    </w:p>
    <w:p>
      <w:r>
        <w:rPr>
          <w:sz w:val="20"/>
        </w:rPr>
        <w:t>Note: India's developer community is among the fastest adopters of AI coding tools. UPI is essential for conversion.</w:t>
      </w:r>
    </w:p>
    <w:p/>
    <w:p>
      <w:pPr>
        <w:spacing w:before="160"/>
      </w:pPr>
      <w:r>
        <w:rPr>
          <w:b/>
          <w:color w:val="004488"/>
          <w:sz w:val="22"/>
        </w:rPr>
        <w:t>MARKET 4: Europe (Stockholm HQ, strong presence)</w:t>
      </w:r>
    </w:p>
    <w:p>
      <w:r>
        <w:rPr>
          <w:sz w:val="20"/>
        </w:rPr>
        <w:t>Accepted: Visa/MC, Link</w:t>
      </w:r>
    </w:p>
    <w:p>
      <w:r>
        <w:rPr>
          <w:sz w:val="20"/>
        </w:rPr>
        <w:t>Missing: SEPA Direct Debit, iDEAL (NL), BLIK (PL), Bancontact (BE), Sofort (DE)</w:t>
      </w:r>
    </w:p>
    <w:p>
      <w:r>
        <w:rPr>
          <w:sz w:val="20"/>
        </w:rPr>
        <w:t>Note: European developers are a natural market for a Stockholm-based company. SEPA DD critical for subscription billing.</w:t>
      </w:r>
    </w:p>
    <w:p/>
    <w:p>
      <w:pPr>
        <w:spacing w:before="160"/>
      </w:pPr>
      <w:r>
        <w:rPr>
          <w:b/>
          <w:color w:val="004488"/>
          <w:sz w:val="22"/>
        </w:rPr>
        <w:t>MARKET 5: Mexico/Colombia (LATAM expansion)</w:t>
      </w:r>
    </w:p>
    <w:p>
      <w:r>
        <w:rPr>
          <w:sz w:val="20"/>
        </w:rPr>
        <w:t>Accepted: Visa/MC (USD)</w:t>
      </w:r>
    </w:p>
    <w:p>
      <w:r>
        <w:rPr>
          <w:sz w:val="20"/>
        </w:rPr>
        <w:t>Missing: OXXO, SPEI (MX), PSE (CO)</w:t>
      </w:r>
    </w:p>
    <w:p>
      <w:r>
        <w:rPr>
          <w:sz w:val="20"/>
        </w:rPr>
        <w:t>Note: Growing vibe-coding community across LATAM. Cash-based methods like OXXO are essential.</w:t>
      </w:r>
    </w:p>
    <w:p/>
    <w:p>
      <w:r>
        <w:rPr>
          <w:b/>
          <w:sz w:val="22"/>
        </w:rPr>
        <w:t>Key meeting angles:</w:t>
      </w:r>
    </w:p>
    <w:p>
      <w:r>
        <w:rPr>
          <w:sz w:val="20"/>
        </w:rPr>
        <w:t xml:space="preserve">1. </w:t>
      </w:r>
      <w:r>
        <w:rPr>
          <w:b/>
          <w:sz w:val="20"/>
        </w:rPr>
        <w:t>Fastest-growing SaaS ever</w:t>
      </w:r>
      <w:r>
        <w:rPr>
          <w:sz w:val="20"/>
        </w:rPr>
        <w:t xml:space="preserve"> | $0 to $400M ARR in 16 months. Payment infrastructure must match this trajectory.</w:t>
      </w:r>
    </w:p>
    <w:p>
      <w:r>
        <w:rPr>
          <w:sz w:val="20"/>
        </w:rPr>
        <w:t xml:space="preserve">2. </w:t>
      </w:r>
      <w:r>
        <w:rPr>
          <w:b/>
          <w:sz w:val="20"/>
        </w:rPr>
        <w:t>Link wallet concentration risk</w:t>
      </w:r>
      <w:r>
        <w:rPr>
          <w:sz w:val="20"/>
        </w:rPr>
        <w:t xml:space="preserve"> | 58% of volume through one wallet. Diversification is a business continuity imperative.</w:t>
      </w:r>
    </w:p>
    <w:p>
      <w:r>
        <w:rPr>
          <w:sz w:val="20"/>
        </w:rPr>
        <w:t xml:space="preserve">3. </w:t>
      </w:r>
      <w:r>
        <w:rPr>
          <w:b/>
          <w:sz w:val="20"/>
        </w:rPr>
        <w:t>Brazil is audience #1</w:t>
      </w:r>
      <w:r>
        <w:rPr>
          <w:sz w:val="20"/>
        </w:rPr>
        <w:t xml:space="preserve"> | Largest traffic source has no local APMs. Pix activation alone could materially lift conversion.</w:t>
      </w:r>
    </w:p>
    <w:p>
      <w:r>
        <w:rPr>
          <w:sz w:val="20"/>
        </w:rPr>
        <w:t xml:space="preserve">4. </w:t>
      </w:r>
      <w:r>
        <w:rPr>
          <w:b/>
          <w:sz w:val="20"/>
        </w:rPr>
        <w:t>100K projects/day</w:t>
      </w:r>
      <w:r>
        <w:rPr>
          <w:sz w:val="20"/>
        </w:rPr>
        <w:t xml:space="preserve"> | Each project is a potential credit purchase. Failed payments at this volume compound into millions in lost revenue.</w:t>
      </w:r>
    </w:p>
    <w:p>
      <w:r>
        <w:rPr>
          <w:sz w:val="20"/>
        </w:rPr>
        <w:t xml:space="preserve">5. </w:t>
      </w:r>
      <w:r>
        <w:rPr>
          <w:b/>
          <w:sz w:val="20"/>
        </w:rPr>
        <w:t>$6.6B valuation, IPO trajectory</w:t>
      </w:r>
      <w:r>
        <w:rPr>
          <w:sz w:val="20"/>
        </w:rPr>
        <w:t xml:space="preserve"> | At this scale, payment resilience and multi-processor redundancy become board-level concerns.</w:t>
      </w:r>
    </w:p>
    <w:p>
      <w:r>
        <w:rPr>
          <w:sz w:val="20"/>
        </w:rPr>
        <w:t xml:space="preserve">6. </w:t>
      </w:r>
      <w:r>
        <w:rPr>
          <w:b/>
          <w:sz w:val="20"/>
        </w:rPr>
        <w:t>Vibe coding ecosystem</w:t>
      </w:r>
      <w:r>
        <w:rPr>
          <w:sz w:val="20"/>
        </w:rPr>
        <w:t xml:space="preserve"> | Every app built on Lovable may need payments. Yuno integration in the Lovable ecosystem could drive adoption.</w:t>
      </w:r>
    </w:p>
    <w:p/>
    <w:p>
      <w:r>
        <w:rPr>
          <w:b/>
          <w:sz w:val="22"/>
        </w:rPr>
        <w:t>Sources:</w:t>
      </w:r>
    </w:p>
    <w:p>
      <w:pPr>
        <w:pStyle w:val="ListBullet"/>
      </w:pPr>
      <w:r>
        <w:rPr>
          <w:color w:val="0055AA"/>
          <w:sz w:val="18"/>
        </w:rPr>
        <w:t>Stripe Customer Story: Lovable: https://stripe.com/customers/lovable</w:t>
      </w:r>
    </w:p>
    <w:p>
      <w:pPr>
        <w:pStyle w:val="ListBullet"/>
      </w:pPr>
      <w:r>
        <w:rPr>
          <w:color w:val="0055AA"/>
          <w:sz w:val="18"/>
        </w:rPr>
        <w:t>Stripe Newsroom: Lovable and Stripe: https://stripe.com/newsroom/news/lovable-and-stripe</w:t>
      </w:r>
    </w:p>
    <w:p>
      <w:pPr>
        <w:pStyle w:val="ListBullet"/>
      </w:pPr>
      <w:r>
        <w:rPr>
          <w:color w:val="0055AA"/>
          <w:sz w:val="18"/>
        </w:rPr>
        <w:t>Lovable Pricing: https://lovable.dev/pricing</w:t>
      </w:r>
    </w:p>
    <w:p>
      <w:pPr>
        <w:pStyle w:val="ListBullet"/>
      </w:pPr>
      <w:r>
        <w:rPr>
          <w:color w:val="0055AA"/>
          <w:sz w:val="18"/>
        </w:rPr>
        <w:t>Lovable Blog: One Year of Lovable: https://lovable.dev/blog/one-year-of-lovable</w:t>
      </w:r>
    </w:p>
    <w:p>
      <w:pPr>
        <w:pStyle w:val="ListBullet"/>
      </w:pPr>
      <w:r>
        <w:rPr>
          <w:color w:val="0055AA"/>
          <w:sz w:val="18"/>
        </w:rPr>
        <w:t>Lovable Brand Assets: https://lovable.dev/brand</w:t>
      </w:r>
    </w:p>
    <w:p>
      <w:pPr>
        <w:pStyle w:val="ListBullet"/>
      </w:pPr>
      <w:r>
        <w:rPr>
          <w:color w:val="0055AA"/>
          <w:sz w:val="18"/>
        </w:rPr>
        <w:t>Lovable Docs: Stripe Integration: https://docs.lovable.dev/integrations/stripe</w:t>
      </w:r>
    </w:p>
    <w:p>
      <w:pPr>
        <w:pStyle w:val="ListBullet"/>
      </w:pPr>
      <w:r>
        <w:rPr>
          <w:color w:val="0055AA"/>
          <w:sz w:val="18"/>
        </w:rPr>
        <w:t>Lovable Series B Announcement: https://lovable.dev/blog/series-b</w:t>
      </w:r>
    </w:p>
    <w:p>
      <w:pPr>
        <w:pStyle w:val="ListBullet"/>
      </w:pPr>
      <w:r>
        <w:rPr>
          <w:color w:val="0055AA"/>
          <w:sz w:val="18"/>
        </w:rPr>
        <w:t>TechCrunch: Lovable $330M Series B: https://techcrunch.com/2025/12/18/vibe-coding-startup-lovable-raises-330m-at-a-6-6b-valuation/</w:t>
      </w:r>
    </w:p>
    <w:p>
      <w:pPr>
        <w:pStyle w:val="ListBullet"/>
      </w:pPr>
      <w:r>
        <w:rPr>
          <w:color w:val="0055AA"/>
          <w:sz w:val="18"/>
        </w:rPr>
        <w:t>Bloomberg: Lovable $400M ARR: https://www.bloomberg.com/news/articles/2026-03-12/vibe-coding-startup-lovable-hits-400-million-recurring-revenue</w:t>
      </w:r>
    </w:p>
    <w:p>
      <w:pPr>
        <w:pStyle w:val="ListBullet"/>
      </w:pPr>
      <w:r>
        <w:rPr>
          <w:color w:val="0055AA"/>
          <w:sz w:val="18"/>
        </w:rPr>
        <w:t>CNBC: Lovable $6.6B Valuation: https://www.cnbc.com/2025/12/16/ai-startup-lovables-round-values-it-at-6point6-billion-sources.html</w:t>
      </w:r>
    </w:p>
    <w:p>
      <w:pPr>
        <w:pStyle w:val="ListBullet"/>
      </w:pPr>
      <w:r>
        <w:rPr>
          <w:color w:val="0055AA"/>
          <w:sz w:val="18"/>
        </w:rPr>
        <w:t>Sacra: Lovable Revenue &amp; Funding: https://sacra.com/c/lovable/</w:t>
      </w:r>
    </w:p>
    <w:p>
      <w:pPr>
        <w:pStyle w:val="ListBullet"/>
      </w:pPr>
      <w:r>
        <w:rPr>
          <w:color w:val="0055AA"/>
          <w:sz w:val="18"/>
        </w:rPr>
        <w:t>Semrush: Lovable.dev Traffic Analytics: https://www.semrush.com/website/lovable.dev/overview/</w:t>
      </w:r>
    </w:p>
    <w:p>
      <w:pPr>
        <w:pStyle w:val="ListBullet"/>
      </w:pPr>
      <w:r>
        <w:rPr>
          <w:color w:val="0055AA"/>
          <w:sz w:val="18"/>
        </w:rPr>
        <w:t>GetLatka: Lovable Revenue: https://getlatka.com/companies/lovable.dev</w:t>
      </w:r>
    </w:p>
    <w:p>
      <w:pPr>
        <w:pStyle w:val="ListBullet"/>
      </w:pPr>
      <w:r>
        <w:rPr>
          <w:color w:val="0055AA"/>
          <w:sz w:val="18"/>
        </w:rPr>
        <w:t>Panto: Lovable Statistics 2026: https://www.getpanto.ai/blog/lovable-statistics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