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PICSART | Stripe Sessions Research (SS Database Format)</w:t>
      </w:r>
    </w:p>
    <w:p>
      <w:r>
        <w:rPr>
          <w:i/>
          <w:color w:val="666666"/>
          <w:sz w:val="20"/>
        </w:rPr>
        <w:t>Generated: 2026-04-21</w:t>
      </w:r>
    </w:p>
    <w:p/>
    <w:p>
      <w:pPr>
        <w:spacing w:before="120" w:after="120"/>
      </w:pPr>
    </w:p>
    <w:p>
      <w:pPr>
        <w:spacing w:before="40" w:after="40"/>
      </w:pPr>
      <w:r>
        <w:rPr>
          <w:rFonts w:ascii="Consolas" w:hAnsi="Consolas"/>
          <w:color w:val="006699"/>
          <w:sz w:val="20"/>
        </w:rPr>
        <w:t>═══════════════════════════════════════</w:t>
      </w:r>
    </w:p>
    <w:p>
      <w:pPr>
        <w:pStyle w:val="Heading2"/>
      </w:pPr>
      <w:r>
        <w:t>DATABASE FIELDS: Picsart</w:t>
      </w:r>
    </w:p>
    <w:p>
      <w:pPr>
        <w:spacing w:before="40" w:after="40"/>
      </w:pPr>
      <w:r>
        <w:rPr>
          <w:rFonts w:ascii="Consolas" w:hAnsi="Consolas"/>
          <w:color w:val="006699"/>
          <w:sz w:val="20"/>
        </w:rPr>
        <w:t>═══════════════════════════════════════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Logo: </w:t>
      </w:r>
      <w:r>
        <w:rPr>
          <w:rFonts w:ascii="Calibri" w:hAnsi="Calibri"/>
          <w:sz w:val="22"/>
        </w:rPr>
        <w:t>https://upload.wikimedia.org/wikipedia/commons/3/36/Picsart_%28software_company%29_logo.svg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Nombre merchant: </w:t>
      </w:r>
      <w:r>
        <w:rPr>
          <w:rFonts w:ascii="Calibri" w:hAnsi="Calibri"/>
          <w:sz w:val="22"/>
        </w:rPr>
        <w:t>Picsart</w:t>
      </w:r>
    </w:p>
    <w:p>
      <w:pPr>
        <w:pStyle w:val="Heading3"/>
      </w:pPr>
      <w:r>
        <w:t>SLIDE 1: PAIN POINTS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Point_1: </w:t>
      </w:r>
      <w:r>
        <w:rPr>
          <w:rFonts w:ascii="Calibri" w:hAnsi="Calibri"/>
          <w:sz w:val="22"/>
        </w:rPr>
        <w:t>Subscription Leakage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Point_2: </w:t>
      </w:r>
      <w:r>
        <w:rPr>
          <w:rFonts w:ascii="Calibri" w:hAnsi="Calibri"/>
          <w:sz w:val="22"/>
        </w:rPr>
        <w:t>Emerging Market Gap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Point_3: </w:t>
      </w:r>
      <w:r>
        <w:rPr>
          <w:rFonts w:ascii="Calibri" w:hAnsi="Calibri"/>
          <w:sz w:val="22"/>
        </w:rPr>
        <w:t>Cross-Border FX Drag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Point_4: </w:t>
      </w:r>
      <w:r>
        <w:rPr>
          <w:rFonts w:ascii="Calibri" w:hAnsi="Calibri"/>
          <w:sz w:val="22"/>
        </w:rPr>
        <w:t>Single Acquirer Risk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Tittle_Pain Point_5: </w:t>
      </w:r>
      <w:r>
        <w:rPr>
          <w:rFonts w:ascii="Calibri" w:hAnsi="Calibri"/>
          <w:sz w:val="22"/>
        </w:rPr>
        <w:t>Mobile Wallet Blindspot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Point_1: </w:t>
      </w:r>
      <w:r>
        <w:rPr>
          <w:rFonts w:ascii="Calibri" w:hAnsi="Calibri"/>
          <w:sz w:val="20"/>
        </w:rPr>
        <w:t>BBB complaints and Apple forums document "Purchase Error" loops and failed cancellations. Each broken renewal is lost MRR on a 150M MAU base.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Point_2: </w:t>
      </w:r>
      <w:r>
        <w:rPr>
          <w:rFonts w:ascii="Calibri" w:hAnsi="Calibri"/>
          <w:sz w:val="20"/>
        </w:rPr>
        <w:t>40M+ users in India, zero local APMs. No UPI, no RuPay. Indonesia and Philippines lack GoPay, GCash. Creators locked out of paid plans.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Point_3: </w:t>
      </w:r>
      <w:r>
        <w:rPr>
          <w:rFonts w:ascii="Calibri" w:hAnsi="Calibri"/>
          <w:sz w:val="20"/>
        </w:rPr>
        <w:t>USD-only billing across 150+ countries. Every non-US subscriber pays bank FX markup on each charge, increasing involuntary churn on renewals.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Point_4: </w:t>
      </w:r>
      <w:r>
        <w:rPr>
          <w:rFonts w:ascii="Calibri" w:hAnsi="Calibri"/>
          <w:sz w:val="20"/>
        </w:rPr>
        <w:t>Stripe is the sole acquirer with no failover. Any degradation blocks all web subscription signups and renewals for 150M+ MAU worldwide.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Desc_Pain Point_5: </w:t>
      </w:r>
      <w:r>
        <w:rPr>
          <w:rFonts w:ascii="Calibri" w:hAnsi="Calibri"/>
          <w:sz w:val="20"/>
        </w:rPr>
        <w:t>No Apple Pay, Google Pay, or local wallets on web checkout. 70%+ of usage is mobile-first, yet upgrade flows lack tap-to-pay options.</w:t>
      </w:r>
    </w:p>
    <w:p>
      <w:pPr>
        <w:pStyle w:val="Heading3"/>
      </w:pPr>
      <w:r>
        <w:t>SLIDE 1: PSP TOPOLOGY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PSP_1: </w:t>
      </w:r>
      <w:r>
        <w:rPr>
          <w:rFonts w:ascii="Calibri" w:hAnsi="Calibri"/>
          <w:sz w:val="22"/>
        </w:rPr>
        <w:t>Stripe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PSP_2: </w:t>
      </w:r>
      <w:r>
        <w:rPr>
          <w:rFonts w:ascii="Calibri" w:hAnsi="Calibri"/>
          <w:sz w:val="22"/>
        </w:rPr>
        <w:t>PayPal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PSP_3: </w:t>
      </w:r>
      <w:r>
        <w:rPr>
          <w:rFonts w:ascii="Calibri" w:hAnsi="Calibri"/>
          <w:sz w:val="22"/>
        </w:rPr>
        <w:t>Apple App Store (iOS IAP)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PSP_4: </w:t>
      </w:r>
      <w:r>
        <w:rPr>
          <w:rFonts w:ascii="Calibri" w:hAnsi="Calibri"/>
          <w:sz w:val="22"/>
        </w:rPr>
        <w:t>Google Play (Android IAP)</w:t>
      </w:r>
    </w:p>
    <w:p>
      <w:pPr>
        <w:pStyle w:val="Heading3"/>
      </w:pPr>
      <w:r>
        <w:t>SLIDE 1: MISSING LOCAL METHODS (BLIND SPOTS)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Local_M_1: </w:t>
      </w:r>
      <w:r>
        <w:rPr>
          <w:rFonts w:ascii="Calibri" w:hAnsi="Calibri"/>
          <w:sz w:val="22"/>
        </w:rPr>
        <w:t>UPI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Local_M_2: </w:t>
      </w:r>
      <w:r>
        <w:rPr>
          <w:rFonts w:ascii="Calibri" w:hAnsi="Calibri"/>
          <w:sz w:val="22"/>
        </w:rPr>
        <w:t>Pix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Local_M_3: </w:t>
      </w:r>
      <w:r>
        <w:rPr>
          <w:rFonts w:ascii="Calibri" w:hAnsi="Calibri"/>
          <w:sz w:val="22"/>
        </w:rPr>
        <w:t>GCash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Local_M_4: </w:t>
      </w:r>
      <w:r>
        <w:rPr>
          <w:rFonts w:ascii="Calibri" w:hAnsi="Calibri"/>
          <w:sz w:val="22"/>
        </w:rPr>
        <w:t>BLIK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Local_M_5: </w:t>
      </w:r>
      <w:r>
        <w:rPr>
          <w:rFonts w:ascii="Calibri" w:hAnsi="Calibri"/>
          <w:sz w:val="22"/>
        </w:rPr>
        <w:t>GoPay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Local_M_6: </w:t>
      </w:r>
      <w:r>
        <w:rPr>
          <w:rFonts w:ascii="Calibri" w:hAnsi="Calibri"/>
          <w:sz w:val="22"/>
        </w:rPr>
        <w:t>OVO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Local_M_7: </w:t>
      </w:r>
      <w:r>
        <w:rPr>
          <w:rFonts w:ascii="Calibri" w:hAnsi="Calibri"/>
          <w:sz w:val="22"/>
        </w:rPr>
        <w:t>Boleto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Local_M_8: </w:t>
      </w:r>
      <w:r>
        <w:rPr>
          <w:rFonts w:ascii="Calibri" w:hAnsi="Calibri"/>
          <w:sz w:val="22"/>
        </w:rPr>
        <w:t>OXXO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Local_M_9: </w:t>
      </w:r>
      <w:r>
        <w:rPr>
          <w:rFonts w:ascii="Calibri" w:hAnsi="Calibri"/>
          <w:sz w:val="22"/>
        </w:rPr>
        <w:t>Konbini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Local_M_10: </w:t>
      </w:r>
      <w:r>
        <w:rPr>
          <w:rFonts w:ascii="Calibri" w:hAnsi="Calibri"/>
          <w:sz w:val="22"/>
        </w:rPr>
        <w:t>SEPA Direct Debit</w:t>
      </w:r>
    </w:p>
    <w:p>
      <w:pPr>
        <w:pStyle w:val="Heading3"/>
      </w:pPr>
      <w:r>
        <w:t>SLIDE 2: YUNO CAPABILITIES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Tittle_Yuno_Cap1: </w:t>
      </w:r>
      <w:r>
        <w:rPr>
          <w:rFonts w:ascii="Calibri" w:hAnsi="Calibri"/>
          <w:sz w:val="22"/>
        </w:rPr>
        <w:t>Smart Routing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Tittle_Yuno_Cap2: </w:t>
      </w:r>
      <w:r>
        <w:rPr>
          <w:rFonts w:ascii="Calibri" w:hAnsi="Calibri"/>
          <w:sz w:val="22"/>
        </w:rPr>
        <w:t>Failover &amp; Retries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Tittle_Yuno_Cap3: </w:t>
      </w:r>
      <w:r>
        <w:rPr>
          <w:rFonts w:ascii="Calibri" w:hAnsi="Calibri"/>
          <w:sz w:val="22"/>
        </w:rPr>
        <w:t>Local Payment Methods</w:t>
      </w:r>
    </w:p>
    <w:p>
      <w:pPr>
        <w:spacing w:before="20" w:after="20"/>
      </w:pPr>
      <w:r>
        <w:rPr>
          <w:rFonts w:ascii="Calibri" w:hAnsi="Calibri"/>
          <w:b/>
          <w:sz w:val="22"/>
        </w:rPr>
        <w:t xml:space="preserve">Tittle_Yuno_Cap4: </w:t>
      </w:r>
      <w:r>
        <w:rPr>
          <w:rFonts w:ascii="Calibri" w:hAnsi="Calibri"/>
          <w:sz w:val="22"/>
        </w:rPr>
        <w:t>Unified Orchestration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Desc_Yuno_Cap1: </w:t>
      </w:r>
      <w:r>
        <w:rPr>
          <w:rFonts w:ascii="Calibri" w:hAnsi="Calibri"/>
          <w:sz w:val="20"/>
        </w:rPr>
        <w:t>Route each subscription charge to the highest-performing acquirer for that card BIN and market. With 150M+ MAU and plans from $13 to $15/mo, even a 3% auth rate uplift on renewals recovers millions in annual recurring revenue that currently fails silently.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Desc_Yuno_Cap2: </w:t>
      </w:r>
      <w:r>
        <w:rPr>
          <w:rFonts w:ascii="Calibri" w:hAnsi="Calibri"/>
          <w:sz w:val="20"/>
        </w:rPr>
        <w:t>Automatic cascade when Stripe declines a renewal. Yuno reroutes to the next best processor in milliseconds, converting failed recurring charges into recovered MRR with zero user friction. Up to 50% recovery on soft declines across Picsart's global subscriber base.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Desc_Yuno_Cap3: </w:t>
      </w:r>
      <w:r>
        <w:rPr>
          <w:rFonts w:ascii="Calibri" w:hAnsi="Calibri"/>
          <w:sz w:val="20"/>
        </w:rPr>
        <w:t>Activates the APMs Picsart's creator base demands: UPI in India (40M+ users), Pix in Brazil, GCash in Philippines, BLIK in Poland, GoPay/OVO in Indonesia, OXXO in Mexico, Konbini in Japan. One API, 1,000+ payment methods, instant geo-routing.</w:t>
      </w:r>
    </w:p>
    <w:p>
      <w:pPr>
        <w:spacing w:before="40" w:after="40"/>
      </w:pPr>
      <w:r>
        <w:rPr>
          <w:rFonts w:ascii="Calibri" w:hAnsi="Calibri"/>
          <w:b/>
          <w:sz w:val="20"/>
        </w:rPr>
        <w:t xml:space="preserve">Desc_Yuno_Cap4: </w:t>
      </w:r>
      <w:r>
        <w:rPr>
          <w:rFonts w:ascii="Calibri" w:hAnsi="Calibri"/>
          <w:sz w:val="20"/>
        </w:rPr>
        <w:t>One dashboard replacing Picsart's fragmented Stripe + PayPal + Apple IAP + Google Play settlement streams. Real-time approval rate monitoring, centralized reconciliation across all providers and currencies, and millisecond anomaly detection via Monitors.</w:t>
      </w:r>
    </w:p>
    <w:p/>
    <w:p/>
    <w:p/>
    <w:p>
      <w:pPr>
        <w:pStyle w:val="Heading2"/>
      </w:pPr>
      <w:r>
        <w:t>RESEARCH BACKING | Key Facts for the Meeting</w:t>
      </w:r>
    </w:p>
    <w:p/>
    <w:p>
      <w:r>
        <w:rPr>
          <w:b/>
          <w:sz w:val="22"/>
        </w:rPr>
        <w:t>Picsart at a glance:</w:t>
      </w:r>
    </w:p>
    <w:p>
      <w:pPr>
        <w:pStyle w:val="ListBullet"/>
      </w:pPr>
      <w:r>
        <w:rPr>
          <w:sz w:val="20"/>
        </w:rPr>
        <w:t>150M+ MAU, available in 30+ languages across 150+ countries</w:t>
      </w:r>
    </w:p>
    <w:p>
      <w:pPr>
        <w:pStyle w:val="ListBullet"/>
      </w:pPr>
      <w:r>
        <w:rPr>
          <w:sz w:val="20"/>
        </w:rPr>
        <w:t>Revenue model: SaaS subscriptions (Plus $13/mo, Pro $15/mo, Enterprise $95/mo API tier)</w:t>
      </w:r>
    </w:p>
    <w:p>
      <w:pPr>
        <w:pStyle w:val="ListBullet"/>
      </w:pPr>
      <w:r>
        <w:rPr>
          <w:sz w:val="20"/>
        </w:rPr>
        <w:t>Valuation: $1.5B (Series C, August 2021, $130M raised). Total funding: $195M across 4 rounds</w:t>
      </w:r>
    </w:p>
    <w:p>
      <w:pPr>
        <w:pStyle w:val="ListBullet"/>
      </w:pPr>
      <w:r>
        <w:rPr>
          <w:sz w:val="20"/>
        </w:rPr>
        <w:t>Employees: ~1,447 (February 2026)</w:t>
      </w:r>
    </w:p>
    <w:p>
      <w:pPr>
        <w:pStyle w:val="ListBullet"/>
      </w:pPr>
      <w:r>
        <w:rPr>
          <w:sz w:val="20"/>
        </w:rPr>
        <w:t>Founded in Armenia (2011), HQ in San Francisco</w:t>
      </w:r>
    </w:p>
    <w:p>
      <w:pPr>
        <w:pStyle w:val="ListBullet"/>
      </w:pPr>
      <w:r>
        <w:rPr>
          <w:sz w:val="20"/>
        </w:rPr>
        <w:t>Enterprise API platform (picsart.io) powers B2B integrations: background removal, GenAI, video APIs</w:t>
      </w:r>
    </w:p>
    <w:p>
      <w:pPr>
        <w:pStyle w:val="ListBullet"/>
      </w:pPr>
      <w:r>
        <w:rPr>
          <w:sz w:val="20"/>
        </w:rPr>
        <w:t>March 2026: Launched AI agent marketplace allowing creators to "hire" AI assistants</w:t>
      </w:r>
    </w:p>
    <w:p>
      <w:pPr>
        <w:pStyle w:val="ListBullet"/>
      </w:pPr>
      <w:r>
        <w:rPr>
          <w:sz w:val="20"/>
        </w:rPr>
        <w:t>Competes with Adobe, Canva in the creator economy</w:t>
      </w:r>
    </w:p>
    <w:p/>
    <w:p>
      <w:r>
        <w:rPr>
          <w:b/>
          <w:sz w:val="22"/>
        </w:rPr>
        <w:t>Confirmed PSPs:</w:t>
      </w:r>
    </w:p>
    <w:p>
      <w:pPr>
        <w:pStyle w:val="ListBullet"/>
      </w:pPr>
      <w:r>
        <w:rPr>
          <w:sz w:val="20"/>
        </w:rPr>
        <w:t>Stripe: primary card processor (confirmed via Earn with Picsart payouts, subscription billing, and support documentation)</w:t>
      </w:r>
    </w:p>
    <w:p>
      <w:pPr>
        <w:pStyle w:val="ListBullet"/>
      </w:pPr>
      <w:r>
        <w:rPr>
          <w:sz w:val="20"/>
        </w:rPr>
        <w:t>PayPal: secondary (web checkout option alongside credit/debit cards)</w:t>
      </w:r>
    </w:p>
    <w:p>
      <w:pPr>
        <w:pStyle w:val="ListBullet"/>
      </w:pPr>
      <w:r>
        <w:rPr>
          <w:sz w:val="20"/>
        </w:rPr>
        <w:t>Apple App Store: mobile IAP (iOS)</w:t>
      </w:r>
    </w:p>
    <w:p>
      <w:pPr>
        <w:pStyle w:val="ListBullet"/>
      </w:pPr>
      <w:r>
        <w:rPr>
          <w:sz w:val="20"/>
        </w:rPr>
        <w:t>Google Play: mobile IAP (Android)</w:t>
      </w:r>
    </w:p>
    <w:p>
      <w:pPr>
        <w:pStyle w:val="ListBullet"/>
      </w:pPr>
      <w:r>
        <w:rPr>
          <w:sz w:val="20"/>
        </w:rPr>
        <w:t>No payment orchestrator detected</w:t>
      </w:r>
    </w:p>
    <w:p/>
    <w:p>
      <w:r>
        <w:rPr>
          <w:b/>
          <w:sz w:val="22"/>
        </w:rPr>
        <w:t>Top 5 Markets Gap Analysis:</w:t>
      </w:r>
    </w:p>
    <w:p/>
    <w:p>
      <w:pPr>
        <w:spacing w:before="160"/>
      </w:pPr>
      <w:r>
        <w:rPr>
          <w:b/>
          <w:color w:val="004488"/>
          <w:sz w:val="22"/>
        </w:rPr>
        <w:t>MARKET 1: United States (largest revenue market)</w:t>
      </w:r>
    </w:p>
    <w:p>
      <w:r>
        <w:rPr>
          <w:sz w:val="20"/>
        </w:rPr>
        <w:t>Accepted: Visa/MC/Amex, PayPal, credit/debit cards</w:t>
      </w:r>
    </w:p>
    <w:p>
      <w:r>
        <w:rPr>
          <w:sz w:val="20"/>
        </w:rPr>
        <w:t>Missing: ACH, Cash App Pay, Venmo (standalone)</w:t>
      </w:r>
    </w:p>
    <w:p>
      <w:r>
        <w:rPr>
          <w:sz w:val="20"/>
        </w:rPr>
        <w:t>Note: US is the primary monetization market for Pro/Plus subscriptions.</w:t>
      </w:r>
    </w:p>
    <w:p/>
    <w:p>
      <w:pPr>
        <w:spacing w:before="160"/>
      </w:pPr>
      <w:r>
        <w:rPr>
          <w:b/>
          <w:color w:val="004488"/>
          <w:sz w:val="22"/>
        </w:rPr>
        <w:t>MARKET 2: India (40M+ users, #2 user base)</w:t>
      </w:r>
    </w:p>
    <w:p>
      <w:r>
        <w:rPr>
          <w:sz w:val="20"/>
        </w:rPr>
        <w:t>Accepted: Visa/MC (international, USD only)</w:t>
      </w:r>
    </w:p>
    <w:p>
      <w:r>
        <w:rPr>
          <w:sz w:val="20"/>
        </w:rPr>
        <w:t>Missing: UPI, RuPay, Paytm, PhonePe. No INR local pricing.</w:t>
      </w:r>
    </w:p>
    <w:p>
      <w:r>
        <w:rPr>
          <w:sz w:val="20"/>
        </w:rPr>
        <w:t>Note: 75%+ of Indian digital payments use UPI. Picsart's creator community in India is massive but largely on free tier due to payment friction.</w:t>
      </w:r>
    </w:p>
    <w:p/>
    <w:p>
      <w:pPr>
        <w:spacing w:before="160"/>
      </w:pPr>
      <w:r>
        <w:rPr>
          <w:b/>
          <w:color w:val="004488"/>
          <w:sz w:val="22"/>
        </w:rPr>
        <w:t>MARKET 3: Brazil (top 5 market)</w:t>
      </w:r>
    </w:p>
    <w:p>
      <w:r>
        <w:rPr>
          <w:sz w:val="20"/>
        </w:rPr>
        <w:t>Accepted: Visa/MC, PayPal</w:t>
      </w:r>
    </w:p>
    <w:p>
      <w:r>
        <w:rPr>
          <w:sz w:val="20"/>
        </w:rPr>
        <w:t>Missing: Pix, Boleto, local installment cards</w:t>
      </w:r>
    </w:p>
    <w:p>
      <w:r>
        <w:rPr>
          <w:sz w:val="20"/>
        </w:rPr>
        <w:t>Note: Pix handles 70%+ of digital payments in Brazil. Creator collaborations lifted LATAM engagement 20% in 2024.</w:t>
      </w:r>
    </w:p>
    <w:p/>
    <w:p>
      <w:pPr>
        <w:spacing w:before="160"/>
      </w:pPr>
      <w:r>
        <w:rPr>
          <w:b/>
          <w:color w:val="004488"/>
          <w:sz w:val="22"/>
        </w:rPr>
        <w:t>MARKET 4: Indonesia (fast-growing APAC market)</w:t>
      </w:r>
    </w:p>
    <w:p>
      <w:r>
        <w:rPr>
          <w:sz w:val="20"/>
        </w:rPr>
        <w:t>Accepted: Visa/MC, PayPal</w:t>
      </w:r>
    </w:p>
    <w:p>
      <w:r>
        <w:rPr>
          <w:sz w:val="20"/>
        </w:rPr>
        <w:t>Missing: GoPay, OVO, DANA, ShopeePay</w:t>
      </w:r>
    </w:p>
    <w:p>
      <w:r>
        <w:rPr>
          <w:sz w:val="20"/>
        </w:rPr>
        <w:t>Note: Credit card penetration under 5%. Without e-wallets, the vast majority of Indonesian users cannot upgrade.</w:t>
      </w:r>
    </w:p>
    <w:p/>
    <w:p>
      <w:pPr>
        <w:spacing w:before="160"/>
      </w:pPr>
      <w:r>
        <w:rPr>
          <w:b/>
          <w:color w:val="004488"/>
          <w:sz w:val="22"/>
        </w:rPr>
        <w:t>MARKET 5: Germany/Europe</w:t>
      </w:r>
    </w:p>
    <w:p>
      <w:r>
        <w:rPr>
          <w:sz w:val="20"/>
        </w:rPr>
        <w:t>Accepted: Visa/MC, PayPal</w:t>
      </w:r>
    </w:p>
    <w:p>
      <w:r>
        <w:rPr>
          <w:sz w:val="20"/>
        </w:rPr>
        <w:t>Missing: SEPA Direct Debit, Sofort, iDEAL, Bancontact</w:t>
      </w:r>
    </w:p>
    <w:p>
      <w:r>
        <w:rPr>
          <w:sz w:val="20"/>
        </w:rPr>
        <w:t>Note: ~35% credit card penetration in Germany. SEPA DD is the backbone of European subscription billing.</w:t>
      </w:r>
    </w:p>
    <w:p/>
    <w:p>
      <w:r>
        <w:rPr>
          <w:b/>
          <w:sz w:val="22"/>
        </w:rPr>
        <w:t>Key meeting angles:</w:t>
      </w:r>
    </w:p>
    <w:p>
      <w:r>
        <w:rPr>
          <w:sz w:val="20"/>
        </w:rPr>
        <w:t xml:space="preserve">1. </w:t>
      </w:r>
      <w:r>
        <w:rPr>
          <w:b/>
          <w:sz w:val="20"/>
        </w:rPr>
        <w:t>Creator monetization at scale</w:t>
      </w:r>
      <w:r>
        <w:rPr>
          <w:sz w:val="20"/>
        </w:rPr>
        <w:t xml:space="preserve"> | 150M MAU but conversion to paid is the bottleneck; local APMs unlock undermonetized markets</w:t>
      </w:r>
    </w:p>
    <w:p>
      <w:r>
        <w:rPr>
          <w:sz w:val="20"/>
        </w:rPr>
        <w:t xml:space="preserve">2. </w:t>
      </w:r>
      <w:r>
        <w:rPr>
          <w:b/>
          <w:sz w:val="20"/>
        </w:rPr>
        <w:t>Enterprise API growth</w:t>
      </w:r>
      <w:r>
        <w:rPr>
          <w:sz w:val="20"/>
        </w:rPr>
        <w:t xml:space="preserve"> | picsart.io serves B2B clients; payment flexibility matters for global enterprise deals</w:t>
      </w:r>
    </w:p>
    <w:p>
      <w:r>
        <w:rPr>
          <w:sz w:val="20"/>
        </w:rPr>
        <w:t xml:space="preserve">3. </w:t>
      </w:r>
      <w:r>
        <w:rPr>
          <w:b/>
          <w:sz w:val="20"/>
        </w:rPr>
        <w:t>India unlock</w:t>
      </w:r>
      <w:r>
        <w:rPr>
          <w:sz w:val="20"/>
        </w:rPr>
        <w:t xml:space="preserve"> | 40M users, zero local APMs, zero local pricing. UPI alone could dramatically lift paid conversion</w:t>
      </w:r>
    </w:p>
    <w:p>
      <w:r>
        <w:rPr>
          <w:sz w:val="20"/>
        </w:rPr>
        <w:t xml:space="preserve">4. </w:t>
      </w:r>
      <w:r>
        <w:rPr>
          <w:b/>
          <w:sz w:val="20"/>
        </w:rPr>
        <w:t>Billing complaints pattern</w:t>
      </w:r>
      <w:r>
        <w:rPr>
          <w:sz w:val="20"/>
        </w:rPr>
        <w:t xml:space="preserve"> | BBB complaints, Apple Community threads, and Xolvie reviews document systematic billing friction</w:t>
      </w:r>
    </w:p>
    <w:p>
      <w:r>
        <w:rPr>
          <w:sz w:val="20"/>
        </w:rPr>
        <w:t xml:space="preserve">5. </w:t>
      </w:r>
      <w:r>
        <w:rPr>
          <w:b/>
          <w:sz w:val="20"/>
        </w:rPr>
        <w:t>Mobile-first paradox</w:t>
      </w:r>
      <w:r>
        <w:rPr>
          <w:sz w:val="20"/>
        </w:rPr>
        <w:t xml:space="preserve"> | 70%+ mobile usage but web subscription checkout lacks mobile wallet support</w:t>
      </w:r>
    </w:p>
    <w:p>
      <w:r>
        <w:rPr>
          <w:sz w:val="20"/>
        </w:rPr>
        <w:t xml:space="preserve">6. </w:t>
      </w:r>
      <w:r>
        <w:rPr>
          <w:b/>
          <w:sz w:val="20"/>
        </w:rPr>
        <w:t>IAP fee arbitrage</w:t>
      </w:r>
      <w:r>
        <w:rPr>
          <w:sz w:val="20"/>
        </w:rPr>
        <w:t xml:space="preserve"> | Steering users to web checkout with local APMs saves 15-30% Apple/Google commission</w:t>
      </w:r>
    </w:p>
    <w:p/>
    <w:p>
      <w:r>
        <w:rPr>
          <w:b/>
          <w:sz w:val="22"/>
        </w:rPr>
        <w:t>Sources:</w:t>
      </w:r>
    </w:p>
    <w:p>
      <w:pPr>
        <w:pStyle w:val="ListBullet"/>
      </w:pPr>
      <w:r>
        <w:rPr>
          <w:color w:val="0055AA"/>
          <w:sz w:val="18"/>
        </w:rPr>
        <w:t>Picsart Help: Payment Options &amp; Receipts: https://support.picsart.com/hc/en-us/articles/360004326958-Payment-options-receipts</w:t>
      </w:r>
    </w:p>
    <w:p>
      <w:pPr>
        <w:pStyle w:val="ListBullet"/>
      </w:pPr>
      <w:r>
        <w:rPr>
          <w:color w:val="0055AA"/>
          <w:sz w:val="18"/>
        </w:rPr>
        <w:t>Picsart Pricing: https://picsart.com/pricing/</w:t>
      </w:r>
    </w:p>
    <w:p>
      <w:pPr>
        <w:pStyle w:val="ListBullet"/>
      </w:pPr>
      <w:r>
        <w:rPr>
          <w:color w:val="0055AA"/>
          <w:sz w:val="18"/>
        </w:rPr>
        <w:t>Picsart Enterprise: https://picsart.io/</w:t>
      </w:r>
    </w:p>
    <w:p>
      <w:pPr>
        <w:pStyle w:val="ListBullet"/>
      </w:pPr>
      <w:r>
        <w:rPr>
          <w:color w:val="0055AA"/>
          <w:sz w:val="18"/>
        </w:rPr>
        <w:t>Picsart Enterprise API Docs: https://docs.picsart.io/</w:t>
      </w:r>
    </w:p>
    <w:p>
      <w:pPr>
        <w:pStyle w:val="ListBullet"/>
      </w:pPr>
      <w:r>
        <w:rPr>
          <w:color w:val="0055AA"/>
          <w:sz w:val="18"/>
        </w:rPr>
        <w:t>Picsart BBB Complaints: https://www.bbb.org/us/ca/san-francisco/profile/pictures/picsart-inc-1116-881193/complaints</w:t>
      </w:r>
    </w:p>
    <w:p>
      <w:pPr>
        <w:pStyle w:val="ListBullet"/>
      </w:pPr>
      <w:r>
        <w:rPr>
          <w:color w:val="0055AA"/>
          <w:sz w:val="18"/>
        </w:rPr>
        <w:t>Picsart Subscription Troubleshooting: https://support.picsart.com/hc/en-us/sections/360006054897-Subscription-Troubleshooting</w:t>
      </w:r>
    </w:p>
    <w:p>
      <w:pPr>
        <w:pStyle w:val="ListBullet"/>
      </w:pPr>
      <w:r>
        <w:rPr>
          <w:color w:val="0055AA"/>
          <w:sz w:val="18"/>
        </w:rPr>
        <w:t>Picsart Logo (Wikimedia): https://commons.wikimedia.org/wiki/File:Picsart_(software_company</w:t>
      </w:r>
    </w:p>
    <w:p>
      <w:pPr>
        <w:pStyle w:val="ListBullet"/>
      </w:pPr>
      <w:r>
        <w:rPr>
          <w:color w:val="0055AA"/>
          <w:sz w:val="18"/>
        </w:rPr>
        <w:t>Tracxn: Picsart Company Profile: https://tracxn.com/d/companies/picsart/__sefuQJRdkezEiqyuNPD20G8634SxS8AR_ytSnBX9xL0</w:t>
      </w:r>
    </w:p>
    <w:p>
      <w:pPr>
        <w:pStyle w:val="ListBullet"/>
      </w:pPr>
      <w:r>
        <w:rPr>
          <w:color w:val="0055AA"/>
          <w:sz w:val="18"/>
        </w:rPr>
        <w:t>TechCrunch: Picsart China &amp; Asia Growth: https://techcrunch.com/2019/03/20/picsart-china/</w:t>
      </w:r>
    </w:p>
    <w:p>
      <w:pPr>
        <w:pStyle w:val="ListBullet"/>
      </w:pPr>
      <w:r>
        <w:rPr>
          <w:color w:val="0055AA"/>
          <w:sz w:val="18"/>
        </w:rPr>
        <w:t>TechCrunch: Picsart AI Agent Marketplace: https://techcrunch.com/2026/03/16/picsart-now-allows-creators-to-hire-ai-assistants-through-agent-marketplace/</w:t>
      </w:r>
    </w:p>
    <w:p>
      <w:pPr>
        <w:pStyle w:val="ListBullet"/>
      </w:pPr>
      <w:r>
        <w:rPr>
          <w:color w:val="0055AA"/>
          <w:sz w:val="18"/>
        </w:rPr>
        <w:t>Picsart Enterprise January 2026 Release: https://picsart.io/blog/whats-new/january-2026-product-updates/</w:t>
      </w:r>
    </w:p>
    <w:p>
      <w:pPr>
        <w:pStyle w:val="ListBullet"/>
      </w:pPr>
      <w:r>
        <w:rPr>
          <w:color w:val="0055AA"/>
          <w:sz w:val="18"/>
        </w:rPr>
        <w:t>Flowith: Picsart Pricing 2026: https://flowith.io/blog/picsart-pricing-2026-free-vs-plus-vs-pro/</w:t>
      </w:r>
    </w:p>
    <w:p>
      <w:pPr>
        <w:pStyle w:val="ListBullet"/>
      </w:pPr>
      <w:r>
        <w:rPr>
          <w:color w:val="0055AA"/>
          <w:sz w:val="18"/>
        </w:rPr>
        <w:t>CanvasBusinessModel: Picsart Target Market: https://canvasbusinessmodel.com/blogs/target-market/picsart-target-market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